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F6" w:rsidRPr="00114E5C" w:rsidRDefault="000976F6" w:rsidP="000976F6">
      <w:pPr>
        <w:pStyle w:val="Style7"/>
        <w:widowControl/>
        <w:spacing w:before="67"/>
        <w:jc w:val="center"/>
        <w:rPr>
          <w:rStyle w:val="FontStyle63"/>
          <w:bCs/>
          <w:sz w:val="28"/>
          <w:szCs w:val="28"/>
        </w:rPr>
      </w:pPr>
      <w:r w:rsidRPr="00114E5C">
        <w:rPr>
          <w:rStyle w:val="FontStyle63"/>
          <w:bCs/>
          <w:sz w:val="28"/>
          <w:szCs w:val="28"/>
        </w:rPr>
        <w:t xml:space="preserve"> Описание объекта закупки</w:t>
      </w:r>
    </w:p>
    <w:p w:rsidR="000976F6" w:rsidRPr="00114E5C" w:rsidRDefault="000976F6" w:rsidP="000976F6">
      <w:pPr>
        <w:pStyle w:val="Style7"/>
        <w:widowControl/>
        <w:spacing w:before="67"/>
        <w:jc w:val="both"/>
        <w:rPr>
          <w:rStyle w:val="FontStyle63"/>
          <w:bCs/>
          <w:sz w:val="28"/>
          <w:szCs w:val="28"/>
        </w:rPr>
      </w:pPr>
    </w:p>
    <w:p w:rsidR="000976F6" w:rsidRDefault="000976F6" w:rsidP="000976F6">
      <w:pPr>
        <w:tabs>
          <w:tab w:val="left" w:pos="730"/>
        </w:tabs>
        <w:ind w:firstLine="701"/>
        <w:jc w:val="center"/>
        <w:rPr>
          <w:b/>
          <w:bCs/>
          <w:sz w:val="28"/>
          <w:szCs w:val="28"/>
        </w:rPr>
      </w:pPr>
      <w:r w:rsidRPr="00114E5C">
        <w:rPr>
          <w:b/>
          <w:bCs/>
          <w:sz w:val="28"/>
          <w:szCs w:val="28"/>
        </w:rPr>
        <w:t>Требования к техническим характеристикам Объекта</w:t>
      </w:r>
    </w:p>
    <w:p w:rsidR="000976F6" w:rsidRPr="00114E5C" w:rsidRDefault="000976F6" w:rsidP="000976F6">
      <w:pPr>
        <w:tabs>
          <w:tab w:val="left" w:pos="730"/>
        </w:tabs>
        <w:ind w:firstLine="701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6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687"/>
        <w:gridCol w:w="5244"/>
      </w:tblGrid>
      <w:tr w:rsidR="000976F6" w:rsidRPr="00114E5C" w:rsidTr="00820304">
        <w:trPr>
          <w:cantSplit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№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114E5C">
              <w:rPr>
                <w:b/>
                <w:sz w:val="28"/>
                <w:szCs w:val="28"/>
              </w:rPr>
              <w:t>п</w:t>
            </w:r>
            <w:proofErr w:type="gramEnd"/>
            <w:r w:rsidRPr="00114E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Наименование характеристик объекта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Описание характеристик объекта</w:t>
            </w: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Общие характеристики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 xml:space="preserve">Назначение помещения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Нежилое помещение для размещения филиала №2 Государственного учреждения - регионального отделения Фонда социального страхования Российской Федерации по Республике Крым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Вид объекта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Нежилое помещение в отдельно стоящем нежилом здании либо в составе жилого здания, готовое к эксплуатации Заказчиком.</w:t>
            </w:r>
          </w:p>
        </w:tc>
      </w:tr>
      <w:tr w:rsidR="000976F6" w:rsidRPr="00114E5C" w:rsidTr="0082030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F6467F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F6467F">
              <w:rPr>
                <w:color w:val="000000" w:themeColor="text1"/>
                <w:sz w:val="28"/>
                <w:szCs w:val="28"/>
              </w:rPr>
              <w:t xml:space="preserve">Не </w:t>
            </w:r>
            <w:r w:rsidR="00F6467F" w:rsidRPr="00F6467F">
              <w:rPr>
                <w:color w:val="000000" w:themeColor="text1"/>
                <w:sz w:val="28"/>
                <w:szCs w:val="28"/>
              </w:rPr>
              <w:t>позднее</w:t>
            </w:r>
            <w:r w:rsidRPr="00F6467F">
              <w:rPr>
                <w:color w:val="000000" w:themeColor="text1"/>
                <w:sz w:val="28"/>
                <w:szCs w:val="28"/>
              </w:rPr>
              <w:t xml:space="preserve"> 1965 года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г. Феодосия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Пешеходная доступность от остановок общественного транспорта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Объект должен быть расположен в месте, имеющем транспортное сообщение со всеми районами города Феодосия. Расстояние от остановок общественного транспорта не более 500 метров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Общая площадь объекта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Не менее 97 </w:t>
            </w:r>
            <w:proofErr w:type="spellStart"/>
            <w:r w:rsidRPr="00114E5C">
              <w:rPr>
                <w:sz w:val="28"/>
                <w:szCs w:val="28"/>
              </w:rPr>
              <w:t>кв.м</w:t>
            </w:r>
            <w:proofErr w:type="spellEnd"/>
            <w:r w:rsidRPr="00114E5C">
              <w:rPr>
                <w:sz w:val="28"/>
                <w:szCs w:val="28"/>
              </w:rPr>
              <w:t xml:space="preserve">. не более 120 </w:t>
            </w:r>
            <w:proofErr w:type="spellStart"/>
            <w:r w:rsidRPr="00114E5C">
              <w:rPr>
                <w:sz w:val="28"/>
                <w:szCs w:val="28"/>
              </w:rPr>
              <w:t>кв.м</w:t>
            </w:r>
            <w:proofErr w:type="spellEnd"/>
            <w:r w:rsidRPr="00114E5C">
              <w:rPr>
                <w:sz w:val="28"/>
                <w:szCs w:val="28"/>
              </w:rPr>
              <w:t xml:space="preserve">. 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Расположение, размещение и этажность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Все помещения расположены на одном этаже (1-й или цокольный), последовательность кабинетных площадей не должна прерываться помещениями, не выставленными на продажу по данной закупке.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 xml:space="preserve">Количество входов </w:t>
            </w:r>
            <w:r w:rsidR="00F6467F">
              <w:rPr>
                <w:b/>
                <w:sz w:val="28"/>
                <w:szCs w:val="28"/>
              </w:rPr>
              <w:t>–</w:t>
            </w:r>
            <w:r w:rsidRPr="00114E5C">
              <w:rPr>
                <w:b/>
                <w:sz w:val="28"/>
                <w:szCs w:val="28"/>
              </w:rPr>
              <w:t xml:space="preserve"> выходов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Не менее 2-х </w:t>
            </w:r>
          </w:p>
        </w:tc>
      </w:tr>
      <w:tr w:rsidR="000976F6" w:rsidRPr="00114E5C" w:rsidTr="0082030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Кабинетная площадь объекта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Кабинетная площадь объекта должна составлять не менее 50 м2</w:t>
            </w:r>
          </w:p>
        </w:tc>
      </w:tr>
      <w:tr w:rsidR="000976F6" w:rsidRPr="00114E5C" w:rsidTr="0082030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Планировка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Объект должен иметь кабинетную планировку. Кабинеты должны быть пригодными для использования их в качестве офисных помещений, не требовать перепланировки</w:t>
            </w:r>
          </w:p>
        </w:tc>
      </w:tr>
      <w:tr w:rsidR="000976F6" w:rsidRPr="00114E5C" w:rsidTr="0082030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Высота кабинетных помещений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Не менее 2,5 метров</w:t>
            </w: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Требования к качеству и безопасности помещения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Соответствие объекта санитарным и противопожарным нормам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Объект должен соответствовать требованиям по технической эксплуатаци</w:t>
            </w:r>
            <w:r>
              <w:rPr>
                <w:sz w:val="28"/>
                <w:szCs w:val="28"/>
              </w:rPr>
              <w:t xml:space="preserve">и, санитарно-эпидемиологическим </w:t>
            </w:r>
            <w:r w:rsidRPr="00114E5C">
              <w:rPr>
                <w:sz w:val="28"/>
                <w:szCs w:val="28"/>
              </w:rPr>
              <w:t>требованиям и требованиям противопожарной безопасности и иным требованиям, предусмотренным законодательством Российской Федерации.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Объект должен быть построен из материалов и конструкций, разрешенных к применению в строительстве на территории Российской Федерации (Федеральные законы от 30.03.1999 № 52-ФЗ «О санитарно-эпидемиологическом благополучии населения», от 30.12.2009 №384-ФЗ «Технический регламент о безопасности зданий и сооружений»).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Техническое состояние конструкций объекта, внутренняя и наружная отделка должны обеспечивать безопасную эксплуатацию объекта и пребывание людей в нем.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Основные конструктивные элементы здания (фундаменты, стены, крыша, лестницы, </w:t>
            </w:r>
            <w:proofErr w:type="spellStart"/>
            <w:r w:rsidRPr="00114E5C">
              <w:rPr>
                <w:sz w:val="28"/>
                <w:szCs w:val="28"/>
              </w:rPr>
              <w:t>отмостка</w:t>
            </w:r>
            <w:proofErr w:type="spellEnd"/>
            <w:r w:rsidRPr="00114E5C">
              <w:rPr>
                <w:sz w:val="28"/>
                <w:szCs w:val="28"/>
              </w:rPr>
              <w:t>) не должны требовать капитального ремонта, должны обеспечивать возможность организации доступа маломобильных групп населения.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Гарантийный срок - 3 года со дня подписания Акта о приеме-передаче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Требования к качеству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Внутренняя отделка помещений должна быть выполнена в едином - офисном стиле.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Объект должен быть готов к эксплуатации без проведения капитального ремонта</w:t>
            </w: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Конструкции здания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Фундамент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F6467F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hyperlink r:id="rId4" w:anchor="lentochny_fundament" w:history="1">
              <w:r w:rsidR="000976F6" w:rsidRPr="00114E5C">
                <w:rPr>
                  <w:sz w:val="28"/>
                  <w:szCs w:val="28"/>
                </w:rPr>
                <w:t xml:space="preserve">Ленточный либо </w:t>
              </w:r>
            </w:hyperlink>
            <w:r w:rsidR="000976F6" w:rsidRPr="00114E5C">
              <w:rPr>
                <w:sz w:val="28"/>
                <w:szCs w:val="28"/>
              </w:rPr>
              <w:t>монолитный.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Бутовый либо бетонный, либо бутобетонный, либо железобетонный;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Наружные стены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Блочные оштукатуренные, либо кирпичные, либо панельные, либо </w:t>
            </w:r>
            <w:r w:rsidRPr="00114E5C">
              <w:rPr>
                <w:sz w:val="28"/>
                <w:szCs w:val="28"/>
              </w:rPr>
              <w:lastRenderedPageBreak/>
              <w:t>монолитные, либо шлакоблочные оштукатуренные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 xml:space="preserve">Межэтажные, чердачное, </w:t>
            </w:r>
            <w:proofErr w:type="spellStart"/>
            <w:r w:rsidRPr="00114E5C">
              <w:rPr>
                <w:b/>
                <w:sz w:val="28"/>
                <w:szCs w:val="28"/>
              </w:rPr>
              <w:t>надподвальное</w:t>
            </w:r>
            <w:proofErr w:type="spellEnd"/>
            <w:r w:rsidRPr="00114E5C">
              <w:rPr>
                <w:b/>
                <w:sz w:val="28"/>
                <w:szCs w:val="28"/>
              </w:rPr>
              <w:t xml:space="preserve"> перекрытия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Железобетонные плиты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Высота потолков в кабинетах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Не менее 2,5 м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Внутренние перегородки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Блочные и/или деревянные и/или железобетонные и/или кирпичные и/или шлакоблочные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Внутренняя отделка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Штукатурка, побелка и/или покраска и/или обои;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114E5C">
              <w:rPr>
                <w:sz w:val="28"/>
                <w:szCs w:val="28"/>
              </w:rPr>
              <w:t>Гипсокартон</w:t>
            </w:r>
            <w:proofErr w:type="spellEnd"/>
            <w:r w:rsidRPr="00114E5C">
              <w:rPr>
                <w:sz w:val="28"/>
                <w:szCs w:val="28"/>
              </w:rPr>
              <w:t>, обои;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Керамическая плитка.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Дощатый и/или линолеум и/или керамическая и/или </w:t>
            </w:r>
            <w:proofErr w:type="spellStart"/>
            <w:r w:rsidRPr="00114E5C">
              <w:rPr>
                <w:sz w:val="28"/>
                <w:szCs w:val="28"/>
              </w:rPr>
              <w:t>ламинат</w:t>
            </w:r>
            <w:proofErr w:type="spellEnd"/>
            <w:r w:rsidRPr="00114E5C">
              <w:rPr>
                <w:sz w:val="28"/>
                <w:szCs w:val="28"/>
              </w:rPr>
              <w:t xml:space="preserve"> и/или паркет и/или </w:t>
            </w:r>
            <w:proofErr w:type="spellStart"/>
            <w:r w:rsidRPr="00114E5C">
              <w:rPr>
                <w:sz w:val="28"/>
                <w:szCs w:val="28"/>
              </w:rPr>
              <w:t>керамогранит</w:t>
            </w:r>
            <w:proofErr w:type="spellEnd"/>
            <w:r w:rsidRPr="00114E5C">
              <w:rPr>
                <w:sz w:val="28"/>
                <w:szCs w:val="28"/>
              </w:rPr>
              <w:t xml:space="preserve"> и/или мраморная крошка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Окна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033D42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Оконные проемы </w:t>
            </w:r>
            <w:r>
              <w:rPr>
                <w:sz w:val="28"/>
                <w:szCs w:val="28"/>
              </w:rPr>
              <w:t xml:space="preserve">двойные и/или тройные створные. </w:t>
            </w:r>
            <w:r w:rsidRPr="00114E5C">
              <w:rPr>
                <w:sz w:val="28"/>
                <w:szCs w:val="28"/>
              </w:rPr>
              <w:t xml:space="preserve">Рамы деревянные и/или металлопластиковые и/или пластиковые. Стеклопакеты  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Двери входные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Металлопластиковые </w:t>
            </w:r>
            <w:proofErr w:type="spellStart"/>
            <w:r w:rsidRPr="00114E5C">
              <w:rPr>
                <w:sz w:val="28"/>
                <w:szCs w:val="28"/>
              </w:rPr>
              <w:t>рольставн</w:t>
            </w:r>
            <w:r>
              <w:rPr>
                <w:sz w:val="28"/>
                <w:szCs w:val="28"/>
              </w:rPr>
              <w:t>ями</w:t>
            </w:r>
            <w:proofErr w:type="spellEnd"/>
            <w:r w:rsidRPr="00114E5C">
              <w:rPr>
                <w:sz w:val="28"/>
                <w:szCs w:val="28"/>
              </w:rPr>
              <w:t xml:space="preserve"> и/или металлические </w:t>
            </w:r>
            <w:proofErr w:type="spellStart"/>
            <w:r w:rsidRPr="00114E5C">
              <w:rPr>
                <w:sz w:val="28"/>
                <w:szCs w:val="28"/>
              </w:rPr>
              <w:t>рольставн</w:t>
            </w:r>
            <w:r>
              <w:rPr>
                <w:sz w:val="28"/>
                <w:szCs w:val="28"/>
              </w:rPr>
              <w:t>ями</w:t>
            </w:r>
            <w:proofErr w:type="spellEnd"/>
            <w:r w:rsidRPr="00114E5C">
              <w:rPr>
                <w:sz w:val="28"/>
                <w:szCs w:val="28"/>
              </w:rPr>
              <w:t xml:space="preserve"> и/или деревянные </w:t>
            </w:r>
            <w:r>
              <w:rPr>
                <w:sz w:val="28"/>
                <w:szCs w:val="28"/>
              </w:rPr>
              <w:t>с</w:t>
            </w:r>
            <w:r w:rsidRPr="00114E5C">
              <w:rPr>
                <w:sz w:val="28"/>
                <w:szCs w:val="28"/>
              </w:rPr>
              <w:t xml:space="preserve"> </w:t>
            </w:r>
            <w:proofErr w:type="spellStart"/>
            <w:r w:rsidRPr="00114E5C">
              <w:rPr>
                <w:sz w:val="28"/>
                <w:szCs w:val="28"/>
              </w:rPr>
              <w:t>рольставн</w:t>
            </w:r>
            <w:r>
              <w:rPr>
                <w:sz w:val="28"/>
                <w:szCs w:val="28"/>
              </w:rPr>
              <w:t>ями</w:t>
            </w:r>
            <w:proofErr w:type="spellEnd"/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Кровля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Кровля железо по обрешетке и/или </w:t>
            </w:r>
            <w:proofErr w:type="spellStart"/>
            <w:r w:rsidRPr="00114E5C">
              <w:rPr>
                <w:sz w:val="28"/>
                <w:szCs w:val="28"/>
              </w:rPr>
              <w:t>металлочерепица</w:t>
            </w:r>
            <w:proofErr w:type="spellEnd"/>
            <w:r w:rsidRPr="00114E5C">
              <w:rPr>
                <w:sz w:val="28"/>
                <w:szCs w:val="28"/>
              </w:rPr>
              <w:t xml:space="preserve"> и/или </w:t>
            </w:r>
            <w:proofErr w:type="spellStart"/>
            <w:r w:rsidRPr="00114E5C">
              <w:rPr>
                <w:sz w:val="28"/>
                <w:szCs w:val="28"/>
              </w:rPr>
              <w:t>металлопрофиль</w:t>
            </w:r>
            <w:proofErr w:type="spellEnd"/>
            <w:r w:rsidRPr="00114E5C">
              <w:rPr>
                <w:sz w:val="28"/>
                <w:szCs w:val="28"/>
              </w:rPr>
              <w:t xml:space="preserve"> и/или шифер и/или кровля из рулонных материалов</w:t>
            </w: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Кабинеты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Количество кабинетов на объекте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Не менее 3 (трёх) и не более 5 (пяти)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Стены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Оштукатурены, окрашены или оклеены обоями;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114E5C">
              <w:rPr>
                <w:sz w:val="28"/>
                <w:szCs w:val="28"/>
              </w:rPr>
              <w:t>Гипсокартон</w:t>
            </w:r>
            <w:proofErr w:type="spellEnd"/>
            <w:r w:rsidRPr="00114E5C">
              <w:rPr>
                <w:sz w:val="28"/>
                <w:szCs w:val="28"/>
              </w:rPr>
              <w:t>, обои;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Керамическая плитка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Потолки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Оштукатурены, покрашены и/или подвесные потолки, и/или натяжные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Полы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Линолеум и/или </w:t>
            </w:r>
            <w:proofErr w:type="spellStart"/>
            <w:r w:rsidRPr="00114E5C">
              <w:rPr>
                <w:sz w:val="28"/>
                <w:szCs w:val="28"/>
              </w:rPr>
              <w:t>ламинат</w:t>
            </w:r>
            <w:proofErr w:type="spellEnd"/>
            <w:r w:rsidRPr="00114E5C">
              <w:rPr>
                <w:sz w:val="28"/>
                <w:szCs w:val="28"/>
              </w:rPr>
              <w:t xml:space="preserve"> (паркет) и/или ковровое покрытие и/или керамическая плитка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lastRenderedPageBreak/>
              <w:t>Плинтусы (дерево и/или пластик и/или керамическая платка)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lastRenderedPageBreak/>
              <w:t>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Межкомнатные двери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Филенчатые полотна: по периметру брус хвойных пород клееный массив хвойных пород, ДСП и/или МДФ.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С покрытием из натурального шпона окрашенного и/или лакированным.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Врезные либо накладные замками.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Наличие коммуникаций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Теплоснабжение (наличие радиаторов (батарей)), электроснабжение (наличие необходимого для нормального освещения помещения количества светильников, бытовых розеток и розеток для СВТ), возможность установки кондиционеров, телефонная сеть, возможность доступа к сети Интернет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Освещение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Светильники с энергосберегающими светодиодными лампами</w:t>
            </w: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Коридор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Стены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Оштукатурены, окрашены или оклеены обоями;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114E5C">
              <w:rPr>
                <w:sz w:val="28"/>
                <w:szCs w:val="28"/>
              </w:rPr>
              <w:t>Гипсокартон</w:t>
            </w:r>
            <w:proofErr w:type="spellEnd"/>
            <w:r w:rsidRPr="00114E5C">
              <w:rPr>
                <w:sz w:val="28"/>
                <w:szCs w:val="28"/>
              </w:rPr>
              <w:t>, обои;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Керамическая плитка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Ширина коридоров не менее 1,1 м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Потолки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Оштукатурены, покрашены и/или подвесные потолки, и/или натяжные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Полы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Линолеум и/или </w:t>
            </w:r>
            <w:proofErr w:type="spellStart"/>
            <w:r w:rsidRPr="00114E5C">
              <w:rPr>
                <w:sz w:val="28"/>
                <w:szCs w:val="28"/>
              </w:rPr>
              <w:t>ламинат</w:t>
            </w:r>
            <w:proofErr w:type="spellEnd"/>
            <w:r w:rsidRPr="00114E5C">
              <w:rPr>
                <w:sz w:val="28"/>
                <w:szCs w:val="28"/>
              </w:rPr>
              <w:t xml:space="preserve"> (паркет) и/или ковровое покрытие и/или керамическая плитка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Плинтусы (дерево и/или пластик и/или керамическая платка)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Двери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Деревянные и/или металлические и/или металлопластиковые, с врезными и/или </w:t>
            </w:r>
            <w:r>
              <w:rPr>
                <w:sz w:val="28"/>
                <w:szCs w:val="28"/>
              </w:rPr>
              <w:t>накладными</w:t>
            </w:r>
            <w:r w:rsidRPr="00114E5C">
              <w:rPr>
                <w:sz w:val="28"/>
                <w:szCs w:val="28"/>
              </w:rPr>
              <w:t xml:space="preserve"> замками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Ширина дверных проемов не менее 0,9 м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 xml:space="preserve">Освещение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Светильники с энергосберегающими светодиодными лампами</w:t>
            </w: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Санузлы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lastRenderedPageBreak/>
              <w:t>35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Количество санузлов на объекте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Не менее 1 (одного)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Перечень приборов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Полный комплект сантехнических приборов (раковина со смесителем; фаянсовый унитаз со сливным бачком)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Стены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Оштукатурены и</w:t>
            </w:r>
            <w:r>
              <w:rPr>
                <w:sz w:val="28"/>
                <w:szCs w:val="28"/>
              </w:rPr>
              <w:t>/или глазурованная плитка и/или</w:t>
            </w:r>
            <w:r w:rsidRPr="00114E5C">
              <w:rPr>
                <w:sz w:val="28"/>
                <w:szCs w:val="28"/>
              </w:rPr>
              <w:t xml:space="preserve"> п</w:t>
            </w:r>
            <w:r w:rsidRPr="00114E5C">
              <w:rPr>
                <w:bCs/>
                <w:sz w:val="28"/>
                <w:szCs w:val="28"/>
              </w:rPr>
              <w:t xml:space="preserve">ластик и/или керамическая плитка и/или </w:t>
            </w:r>
            <w:proofErr w:type="spellStart"/>
            <w:r w:rsidRPr="00114E5C">
              <w:rPr>
                <w:bCs/>
                <w:sz w:val="28"/>
                <w:szCs w:val="28"/>
              </w:rPr>
              <w:t>керамогранит</w:t>
            </w:r>
            <w:proofErr w:type="spellEnd"/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Потолки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Оштукатурены, </w:t>
            </w:r>
            <w:r>
              <w:rPr>
                <w:sz w:val="28"/>
                <w:szCs w:val="28"/>
              </w:rPr>
              <w:t xml:space="preserve">окрашены и/или подвесные и/или </w:t>
            </w:r>
            <w:r w:rsidRPr="00114E5C">
              <w:rPr>
                <w:bCs/>
                <w:sz w:val="28"/>
                <w:szCs w:val="28"/>
              </w:rPr>
              <w:t>натяжные</w:t>
            </w:r>
            <w:r w:rsidRPr="00114E5C">
              <w:rPr>
                <w:sz w:val="28"/>
                <w:szCs w:val="28"/>
              </w:rPr>
              <w:t xml:space="preserve"> потолки.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Полы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114E5C">
              <w:rPr>
                <w:bCs/>
                <w:sz w:val="28"/>
                <w:szCs w:val="28"/>
              </w:rPr>
              <w:t>Кафель и/или п</w:t>
            </w:r>
            <w:r w:rsidRPr="00114E5C">
              <w:rPr>
                <w:sz w:val="28"/>
                <w:szCs w:val="28"/>
              </w:rPr>
              <w:t xml:space="preserve">литка и/или </w:t>
            </w:r>
            <w:proofErr w:type="spellStart"/>
            <w:r w:rsidRPr="00114E5C">
              <w:rPr>
                <w:sz w:val="28"/>
                <w:szCs w:val="28"/>
              </w:rPr>
              <w:t>керамогранит</w:t>
            </w:r>
            <w:proofErr w:type="spellEnd"/>
            <w:r w:rsidRPr="00114E5C">
              <w:rPr>
                <w:sz w:val="28"/>
                <w:szCs w:val="28"/>
              </w:rPr>
              <w:t>.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Двери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Филенчатые полотна: по периметру брус хвойных пород, либо клееный массив хвойных пород, либо ДСП, либо МДФ, с покрытием натуральным шпоном, либо окраска, с врезными либо накладными замками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Наличие коммуникаций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Водоснабжение, система канализации, электроснабжение (наличие светильников).</w:t>
            </w: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Подсобные помещения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 xml:space="preserve">Количество подсобных помещений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Наличие подсобного помещения, не менее 2-х </w:t>
            </w:r>
            <w:proofErr w:type="spellStart"/>
            <w:r w:rsidRPr="00114E5C">
              <w:rPr>
                <w:sz w:val="28"/>
                <w:szCs w:val="28"/>
              </w:rPr>
              <w:t>м.кв</w:t>
            </w:r>
            <w:proofErr w:type="spellEnd"/>
            <w:r w:rsidRPr="00114E5C">
              <w:rPr>
                <w:sz w:val="28"/>
                <w:szCs w:val="28"/>
              </w:rPr>
              <w:t>.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Стены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Оштукатурены, окрашены и/или обои 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Потолки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Оштукатурены, покрашены и/или подвесные потолки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Межкомнатные двери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Филенчатые полотна: по периметру брус хвойных пород, либо клееный массив хвойных пород, либо ДСП, либо МДФ, с покрытием натуральным шпоном, либо окраска, с врезными либо накладными замками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Наличие коммуникаций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Теплоснабжение (наличие радиаторов (батарей)), электроснабжение (наличие светильников, бытовых розеток не менее 2-х)</w:t>
            </w: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Вспомогательные помещения (коридоры, лестничные марши, холлы)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lastRenderedPageBreak/>
              <w:t>47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 xml:space="preserve">Ширина лестничного марша, коридоров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Ширина коридоров не менее 1,1м., ширина лестничного марша (при наличии) не менее 1,2 м 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Стены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Оштукатурены, окрашены и/или обои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Потолки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Оштукатурены, покрашены и/или подвесные потолки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Полы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Линолеум и/или </w:t>
            </w:r>
            <w:proofErr w:type="spellStart"/>
            <w:r w:rsidRPr="00114E5C">
              <w:rPr>
                <w:sz w:val="28"/>
                <w:szCs w:val="28"/>
              </w:rPr>
              <w:t>керамогранит</w:t>
            </w:r>
            <w:proofErr w:type="spellEnd"/>
            <w:r w:rsidRPr="00114E5C">
              <w:rPr>
                <w:sz w:val="28"/>
                <w:szCs w:val="28"/>
              </w:rPr>
              <w:t>, плинтусы (деревянные или пластиковые)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Освещение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Светильники с энергосберегающими светодиодными лампами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Наличие коммуникаций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Электроснабжение (наличие светильников, бытовых розеток)</w:t>
            </w: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Внутренние коммуникации помещения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Система централизованного водоснабжения. Наличие счетчиков учета воды, зарегистрированных в установленном порядке в организациях, предоставляющих услуги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Теплоснабжение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Централизованное либо автономное отопление.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Система канализации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Система централизованной канализации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Электроснабжение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Система электроснабжения. Наличие счетчика учета электроэнергии, зарегистрированного в установленном порядке в организации, предоставляющей услуги. Допустимая (разрешённая) мощность – не менее </w:t>
            </w:r>
            <w:r>
              <w:rPr>
                <w:sz w:val="28"/>
                <w:szCs w:val="28"/>
              </w:rPr>
              <w:t>14</w:t>
            </w:r>
            <w:r w:rsidRPr="00114E5C">
              <w:rPr>
                <w:sz w:val="28"/>
                <w:szCs w:val="28"/>
              </w:rPr>
              <w:t xml:space="preserve"> кВт, 220 В.</w:t>
            </w:r>
          </w:p>
        </w:tc>
      </w:tr>
      <w:tr w:rsidR="000976F6" w:rsidRPr="00114E5C" w:rsidTr="00820304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Освещение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Естественное, искусственное и совмещенное освещение в помещении должно соответствовать требованиям, установленным «СП 52.13330.2011. Свод правил. Естественное и искусственное освещение. Актуализированная редакция СНиП 23-05-95»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Телефонная сеть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(</w:t>
            </w:r>
            <w:proofErr w:type="gramStart"/>
            <w:r w:rsidRPr="00114E5C">
              <w:rPr>
                <w:b/>
                <w:sz w:val="28"/>
                <w:szCs w:val="28"/>
              </w:rPr>
              <w:t>доступ</w:t>
            </w:r>
            <w:proofErr w:type="gramEnd"/>
            <w:r w:rsidRPr="00114E5C">
              <w:rPr>
                <w:b/>
                <w:sz w:val="28"/>
                <w:szCs w:val="28"/>
              </w:rPr>
              <w:t xml:space="preserve"> к сети Интернет)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Наличие телефонной сети на объекте, возможность присоединения к сети интернет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Кондиционирование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Наличие систем искусственного вентилирования</w:t>
            </w: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lastRenderedPageBreak/>
              <w:t>Доступность помещений для маломобильных групп населения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rPr>
          <w:trHeight w:val="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Доступность входных групп и путей движения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0C555F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C555F">
              <w:rPr>
                <w:sz w:val="28"/>
                <w:szCs w:val="28"/>
              </w:rPr>
              <w:t xml:space="preserve">Доступность </w:t>
            </w:r>
            <w:r>
              <w:rPr>
                <w:sz w:val="28"/>
                <w:szCs w:val="28"/>
              </w:rPr>
              <w:t>входной группы и путей движения</w:t>
            </w:r>
            <w:r w:rsidRPr="000C555F">
              <w:rPr>
                <w:sz w:val="28"/>
                <w:szCs w:val="28"/>
              </w:rPr>
              <w:t xml:space="preserve"> должны соответствовать требованиям СП 59.13330.2016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0C555F">
              <w:rPr>
                <w:sz w:val="28"/>
                <w:szCs w:val="28"/>
              </w:rPr>
              <w:t xml:space="preserve">Подход к помещению должен быть выложен </w:t>
            </w:r>
            <w:proofErr w:type="spellStart"/>
            <w:r w:rsidRPr="000C555F">
              <w:rPr>
                <w:sz w:val="28"/>
                <w:szCs w:val="28"/>
              </w:rPr>
              <w:t>антискользящим</w:t>
            </w:r>
            <w:proofErr w:type="spellEnd"/>
            <w:r w:rsidRPr="000C555F">
              <w:rPr>
                <w:sz w:val="28"/>
                <w:szCs w:val="28"/>
              </w:rPr>
              <w:t xml:space="preserve"> покрытием (</w:t>
            </w:r>
            <w:proofErr w:type="spellStart"/>
            <w:r w:rsidRPr="000C555F">
              <w:rPr>
                <w:sz w:val="28"/>
                <w:szCs w:val="28"/>
              </w:rPr>
              <w:t>полиуритан</w:t>
            </w:r>
            <w:proofErr w:type="spellEnd"/>
            <w:r w:rsidRPr="000C555F">
              <w:rPr>
                <w:sz w:val="28"/>
                <w:szCs w:val="28"/>
              </w:rPr>
              <w:t xml:space="preserve">, резина, </w:t>
            </w:r>
            <w:proofErr w:type="spellStart"/>
            <w:r w:rsidRPr="000C555F">
              <w:rPr>
                <w:sz w:val="28"/>
                <w:szCs w:val="28"/>
              </w:rPr>
              <w:t>керамогранит</w:t>
            </w:r>
            <w:proofErr w:type="spellEnd"/>
            <w:r w:rsidRPr="000C555F">
              <w:rPr>
                <w:sz w:val="28"/>
                <w:szCs w:val="28"/>
              </w:rPr>
              <w:t>, тротуарная плитка)</w:t>
            </w:r>
          </w:p>
        </w:tc>
      </w:tr>
      <w:tr w:rsidR="000976F6" w:rsidRPr="00114E5C" w:rsidTr="00820304">
        <w:trPr>
          <w:trHeight w:val="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Доступность санитарно- бытовых помещений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Доступность санитарных комнат должны быть оборудованы согласно требований СП 59.13330.2016</w:t>
            </w:r>
          </w:p>
        </w:tc>
      </w:tr>
      <w:tr w:rsidR="000976F6" w:rsidRPr="00114E5C" w:rsidTr="00820304">
        <w:trPr>
          <w:trHeight w:val="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Доступность кабинетов для МГН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Доступность в комнаты должна быть оборудованы согласно требований СП 59.13330.2016 </w:t>
            </w: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Внешние конструкции и прилегающая территория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Доступность помещения для маломобильных групп населения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Наличие пандусов перед входом в здание и/или наличие доступного входа, для лиц с ограниченными физическими возможностями.</w:t>
            </w: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Прилегающая территория/автостоянки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Возможность организовать стоянку автотранспорта, в том числе для МГН. </w:t>
            </w: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Требования к обременению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Объект должен принадлежать владельцу на праве собственности.</w:t>
            </w:r>
          </w:p>
          <w:p w:rsidR="000976F6" w:rsidRPr="00114E5C" w:rsidRDefault="000976F6" w:rsidP="00820304">
            <w:pPr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Должны отсутствовать различного рода обременения на объект (объект не должен находиться в залоге и под арестом (запрещением), объект не должен быть никому продан, не подарен и не иметь судебных споров, не иметь иных обременений правами третьих лиц), не должен состоять в доверительном управлении, не должен быть отчужден, не должен быть передан в качестве вклада в уставный капитал юридических лиц, отсутствие задолженности по оплате коммунальных платежей (наличие справок об отсутствии задолженности по оплате за холодную воду и водоотведение, за </w:t>
            </w:r>
            <w:proofErr w:type="spellStart"/>
            <w:r w:rsidRPr="00114E5C">
              <w:rPr>
                <w:sz w:val="28"/>
                <w:szCs w:val="28"/>
              </w:rPr>
              <w:t>теплоэнергию</w:t>
            </w:r>
            <w:proofErr w:type="spellEnd"/>
            <w:r w:rsidRPr="00114E5C">
              <w:rPr>
                <w:sz w:val="28"/>
                <w:szCs w:val="28"/>
              </w:rPr>
              <w:t xml:space="preserve"> и горячую воду, а также за электроэнергию), налога на имущество и налога на землю</w:t>
            </w:r>
          </w:p>
          <w:p w:rsidR="000976F6" w:rsidRPr="00114E5C" w:rsidRDefault="000976F6" w:rsidP="0082030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Требования к комплекту документов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rPr>
          <w:trHeight w:val="34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lastRenderedPageBreak/>
              <w:t>66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Участник закупки должен иметь в наличии следующие документы: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1) выписку из Единого государственного реестра прав на недвижимое имущество и сделок с ним, полученную не ранее чем за 10 дней до даты подписания контракта;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2) технический паспорт на Объект;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3) кадастровый паспорт на Объект;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4) справки, выданные организациями-поставщиками коммунальных услуг, об отсутствии задолженности за предоставленные услуги;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5) справку об инвентаризационной стоимости и балансовой стоимости объекта (либо здания), проценте износа;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6) в случае отчуждения недвижимости физическим лицом дополнительно предоставляется нотариально удостоверенное согласие супруга (супруги) на продажу недвижимого имущества; 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7) наличие правоустанавливающих документов на земельный участок (справка о принадлежности земельного участка)</w:t>
            </w:r>
          </w:p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Требования к условиям приобретения</w:t>
            </w:r>
          </w:p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 xml:space="preserve">Объект, приобретаемый Покупателем по результатам электронного аукциона, переходит в собственность Российской Федерации и </w:t>
            </w:r>
            <w:r w:rsidRPr="00114E5C">
              <w:rPr>
                <w:sz w:val="28"/>
                <w:szCs w:val="28"/>
                <w:u w:val="single"/>
              </w:rPr>
              <w:t>оперативное управление</w:t>
            </w:r>
            <w:r w:rsidRPr="00114E5C">
              <w:rPr>
                <w:sz w:val="28"/>
                <w:szCs w:val="28"/>
              </w:rPr>
              <w:t xml:space="preserve"> Покупателя. Право федеральной собственности и право оперативного управления на недвижимое имущество подлежит государственной регистрации в установленном законом порядке</w:t>
            </w:r>
          </w:p>
        </w:tc>
      </w:tr>
      <w:tr w:rsidR="000976F6" w:rsidRPr="00114E5C" w:rsidTr="0082030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14E5C">
              <w:rPr>
                <w:b/>
                <w:sz w:val="28"/>
                <w:szCs w:val="28"/>
              </w:rPr>
              <w:t>Источник финансирования</w:t>
            </w:r>
          </w:p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76F6" w:rsidRPr="00114E5C" w:rsidTr="00820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6F6" w:rsidRPr="00114E5C" w:rsidRDefault="000976F6" w:rsidP="00820304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14E5C">
              <w:rPr>
                <w:b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F6" w:rsidRPr="00114E5C" w:rsidRDefault="000976F6" w:rsidP="0082030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14E5C">
              <w:rPr>
                <w:sz w:val="28"/>
                <w:szCs w:val="28"/>
              </w:rPr>
              <w:t>Сре</w:t>
            </w:r>
            <w:bookmarkStart w:id="0" w:name="_GoBack"/>
            <w:bookmarkEnd w:id="0"/>
            <w:r w:rsidRPr="00114E5C">
              <w:rPr>
                <w:sz w:val="28"/>
                <w:szCs w:val="28"/>
              </w:rPr>
              <w:t>дства бюджета Фонда социального страхования Российской Федерации, в пределах лимитов бюджетных обязательств</w:t>
            </w:r>
          </w:p>
        </w:tc>
      </w:tr>
    </w:tbl>
    <w:p w:rsidR="000976F6" w:rsidRPr="00114E5C" w:rsidRDefault="000976F6" w:rsidP="000976F6">
      <w:pPr>
        <w:jc w:val="both"/>
        <w:rPr>
          <w:sz w:val="28"/>
          <w:szCs w:val="28"/>
          <w:lang w:eastAsia="ar-SA"/>
        </w:rPr>
      </w:pPr>
    </w:p>
    <w:p w:rsidR="000976F6" w:rsidRPr="00114E5C" w:rsidRDefault="000976F6" w:rsidP="000976F6">
      <w:pPr>
        <w:pStyle w:val="a4"/>
        <w:widowControl w:val="0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E5C">
        <w:rPr>
          <w:rFonts w:ascii="Times New Roman" w:hAnsi="Times New Roman" w:cs="Times New Roman"/>
          <w:sz w:val="28"/>
          <w:szCs w:val="28"/>
        </w:rPr>
        <w:t xml:space="preserve">Объект должен отвечать требованиям безопасности (безопасность товара для жизни, здоровья, имущества потребителя и окружающей среды), установленным действующим законодательством (Закон РФ от 07.02.1992 № 2300-1 «О защите прав потребителей», а также требованиям энергетической эффективности зданий, строений, сооружений в соответствии со статьей 26 Федерального закона РФ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Федерации, «Приказом Минэкономразвития РФ от 04.06.2010 N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</w:r>
      <w:proofErr w:type="spellStart"/>
      <w:r w:rsidRPr="00114E5C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114E5C">
        <w:rPr>
          <w:rFonts w:ascii="Times New Roman" w:hAnsi="Times New Roman" w:cs="Times New Roman"/>
          <w:sz w:val="28"/>
          <w:szCs w:val="28"/>
        </w:rPr>
        <w:t xml:space="preserve">, влияющих на энергетическую эффективность зданий, строений, сооружений» (Зарегистрировано в Минюсте РФ 24.06.2010 N </w:t>
      </w:r>
      <w:r w:rsidRPr="00114E5C">
        <w:rPr>
          <w:rFonts w:ascii="Times New Roman" w:hAnsi="Times New Roman" w:cs="Times New Roman"/>
          <w:sz w:val="28"/>
          <w:szCs w:val="28"/>
        </w:rPr>
        <w:lastRenderedPageBreak/>
        <w:t xml:space="preserve">17626). </w:t>
      </w:r>
    </w:p>
    <w:p w:rsidR="000976F6" w:rsidRPr="00114E5C" w:rsidRDefault="000976F6" w:rsidP="000976F6">
      <w:pPr>
        <w:rPr>
          <w:color w:val="00000A"/>
          <w:kern w:val="1"/>
          <w:sz w:val="28"/>
          <w:szCs w:val="28"/>
          <w:lang w:eastAsia="zh-CN"/>
        </w:rPr>
      </w:pPr>
    </w:p>
    <w:p w:rsidR="000976F6" w:rsidRPr="00114E5C" w:rsidRDefault="000976F6" w:rsidP="000976F6">
      <w:pPr>
        <w:ind w:firstLine="567"/>
        <w:jc w:val="both"/>
        <w:rPr>
          <w:color w:val="00000A"/>
          <w:kern w:val="1"/>
          <w:sz w:val="28"/>
          <w:szCs w:val="28"/>
          <w:lang w:eastAsia="zh-CN"/>
        </w:rPr>
      </w:pPr>
      <w:r w:rsidRPr="00114E5C">
        <w:rPr>
          <w:color w:val="00000A"/>
          <w:kern w:val="1"/>
          <w:sz w:val="28"/>
          <w:szCs w:val="28"/>
          <w:lang w:eastAsia="zh-CN"/>
        </w:rPr>
        <w:t xml:space="preserve">Оплата осуществляется путем безналичного перечисления денежных средств со счета Покупателя - Государственного учреждения – регионального отделения Фонда социального страхования Российской Федерации по Республике Крым на расчетный счет Продавца в течение 12 (двенадцати) рабочих дней </w:t>
      </w:r>
      <w:r w:rsidRPr="00114E5C">
        <w:rPr>
          <w:sz w:val="28"/>
          <w:szCs w:val="28"/>
        </w:rPr>
        <w:t>с даты государственной регистрации права собственности Российской Федерации и права оперативного управления Покупателя на объект недвижимого имущества на основании выставленного Продавцом счёта и документов установленных Контрактом</w:t>
      </w:r>
      <w:r w:rsidRPr="00114E5C">
        <w:rPr>
          <w:color w:val="00000A"/>
          <w:kern w:val="1"/>
          <w:sz w:val="28"/>
          <w:szCs w:val="28"/>
          <w:lang w:eastAsia="zh-CN"/>
        </w:rPr>
        <w:t>.</w:t>
      </w:r>
    </w:p>
    <w:p w:rsidR="000976F6" w:rsidRPr="00114E5C" w:rsidRDefault="000976F6" w:rsidP="000976F6">
      <w:pPr>
        <w:suppressAutoHyphens/>
        <w:ind w:right="-39" w:firstLine="720"/>
        <w:jc w:val="both"/>
        <w:rPr>
          <w:sz w:val="28"/>
          <w:szCs w:val="28"/>
          <w:lang w:eastAsia="ar-SA"/>
        </w:rPr>
      </w:pPr>
      <w:r w:rsidRPr="00114E5C">
        <w:rPr>
          <w:sz w:val="28"/>
          <w:szCs w:val="28"/>
        </w:rPr>
        <w:t>Общий срок передачи Объекта, включая государственную регистрацию права оперативного управления Покупателя на Объект, не должен быть позднее 28 декабря 2018 года.</w:t>
      </w:r>
    </w:p>
    <w:p w:rsidR="000976F6" w:rsidRPr="00114E5C" w:rsidRDefault="000976F6" w:rsidP="000976F6">
      <w:pPr>
        <w:ind w:firstLine="567"/>
        <w:jc w:val="both"/>
        <w:rPr>
          <w:color w:val="00000A"/>
          <w:kern w:val="1"/>
          <w:sz w:val="28"/>
          <w:szCs w:val="28"/>
          <w:lang w:eastAsia="zh-CN"/>
        </w:rPr>
      </w:pPr>
    </w:p>
    <w:p w:rsidR="000976F6" w:rsidRPr="00341DE9" w:rsidRDefault="000976F6" w:rsidP="000976F6">
      <w:pPr>
        <w:ind w:firstLine="567"/>
        <w:jc w:val="both"/>
        <w:rPr>
          <w:rStyle w:val="FontStyle63"/>
          <w:b w:val="0"/>
          <w:color w:val="00000A"/>
          <w:kern w:val="1"/>
          <w:lang w:eastAsia="zh-CN"/>
        </w:rPr>
      </w:pPr>
      <w:r w:rsidRPr="00F115B7">
        <w:rPr>
          <w:rFonts w:eastAsia="font194"/>
          <w:iCs/>
          <w:spacing w:val="-2"/>
        </w:rPr>
        <w:t>.</w:t>
      </w:r>
    </w:p>
    <w:p w:rsidR="000976F6" w:rsidRDefault="000976F6" w:rsidP="000976F6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0976F6" w:rsidRDefault="000976F6" w:rsidP="000976F6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0976F6" w:rsidRDefault="000976F6" w:rsidP="000976F6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0976F6" w:rsidRDefault="000976F6" w:rsidP="000976F6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0976F6" w:rsidRDefault="000976F6" w:rsidP="000976F6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0976F6" w:rsidRDefault="000976F6" w:rsidP="000976F6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0976F6" w:rsidRDefault="000976F6" w:rsidP="000976F6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0976F6" w:rsidRDefault="000976F6" w:rsidP="000976F6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0976F6" w:rsidRDefault="000976F6" w:rsidP="000976F6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0976F6" w:rsidRDefault="000976F6" w:rsidP="000976F6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0976F6" w:rsidRDefault="000976F6" w:rsidP="000976F6">
      <w:pPr>
        <w:pStyle w:val="Style7"/>
        <w:widowControl/>
        <w:spacing w:before="67"/>
        <w:rPr>
          <w:rStyle w:val="FontStyle63"/>
          <w:bCs/>
          <w:szCs w:val="26"/>
        </w:rPr>
      </w:pPr>
    </w:p>
    <w:p w:rsidR="000976F6" w:rsidRDefault="000976F6" w:rsidP="000976F6">
      <w:pPr>
        <w:pStyle w:val="Style7"/>
        <w:widowControl/>
        <w:spacing w:before="67"/>
        <w:rPr>
          <w:rStyle w:val="FontStyle63"/>
          <w:bCs/>
          <w:szCs w:val="26"/>
        </w:rPr>
      </w:pPr>
    </w:p>
    <w:p w:rsidR="000976F6" w:rsidRDefault="000976F6" w:rsidP="000976F6">
      <w:pPr>
        <w:pStyle w:val="Style7"/>
        <w:widowControl/>
        <w:spacing w:before="67"/>
        <w:rPr>
          <w:rStyle w:val="FontStyle63"/>
          <w:bCs/>
          <w:szCs w:val="26"/>
        </w:rPr>
      </w:pPr>
    </w:p>
    <w:p w:rsidR="000976F6" w:rsidRDefault="000976F6" w:rsidP="000976F6">
      <w:pPr>
        <w:pStyle w:val="Style7"/>
        <w:widowControl/>
        <w:spacing w:before="67"/>
        <w:rPr>
          <w:rStyle w:val="FontStyle63"/>
          <w:bCs/>
          <w:szCs w:val="26"/>
        </w:rPr>
      </w:pPr>
    </w:p>
    <w:p w:rsidR="000976F6" w:rsidRDefault="000976F6" w:rsidP="000976F6">
      <w:pPr>
        <w:pStyle w:val="Style7"/>
        <w:widowControl/>
        <w:spacing w:before="67"/>
        <w:rPr>
          <w:rStyle w:val="FontStyle63"/>
          <w:bCs/>
          <w:szCs w:val="26"/>
        </w:rPr>
      </w:pPr>
    </w:p>
    <w:p w:rsidR="00BA48B8" w:rsidRDefault="00BA48B8"/>
    <w:sectPr w:rsidR="00BA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19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F6"/>
    <w:rsid w:val="000976F6"/>
    <w:rsid w:val="00703097"/>
    <w:rsid w:val="00BA48B8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6D3B2-B299-499E-8343-3F3912A4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76F6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Style7">
    <w:name w:val="Style7"/>
    <w:basedOn w:val="a"/>
    <w:uiPriority w:val="99"/>
    <w:rsid w:val="000976F6"/>
  </w:style>
  <w:style w:type="character" w:customStyle="1" w:styleId="FontStyle63">
    <w:name w:val="Font Style63"/>
    <w:uiPriority w:val="99"/>
    <w:rsid w:val="000976F6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rsid w:val="000976F6"/>
    <w:pPr>
      <w:widowControl/>
      <w:suppressAutoHyphens/>
      <w:autoSpaceDE/>
      <w:autoSpaceDN/>
      <w:adjustRightInd/>
      <w:spacing w:before="280" w:after="280" w:line="276" w:lineRule="auto"/>
    </w:pPr>
    <w:rPr>
      <w:rFonts w:ascii="Calibri" w:hAnsi="Calibri" w:cs="font201"/>
      <w:color w:val="00000A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port.ru/stroitelstvo-domov/vidy-fundamenta-i-ikh-tekhnicheskie-kharakteris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zam_dir_2</dc:creator>
  <cp:keywords/>
  <dc:description/>
  <cp:lastModifiedBy>zam_dir_2</cp:lastModifiedBy>
  <cp:revision>3</cp:revision>
  <dcterms:created xsi:type="dcterms:W3CDTF">2018-09-21T12:46:00Z</dcterms:created>
  <dcterms:modified xsi:type="dcterms:W3CDTF">2018-09-24T13:58:00Z</dcterms:modified>
</cp:coreProperties>
</file>