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39" w:rsidRPr="00C61EED" w:rsidRDefault="00BF2339" w:rsidP="00BF2339">
      <w:pPr>
        <w:tabs>
          <w:tab w:val="left" w:pos="480"/>
          <w:tab w:val="left" w:pos="1134"/>
        </w:tabs>
        <w:spacing w:after="0" w:line="240" w:lineRule="auto"/>
        <w:ind w:firstLine="709"/>
        <w:contextualSpacing/>
        <w:jc w:val="both"/>
        <w:rPr>
          <w:rFonts w:ascii="Times New Roman" w:hAnsi="Times New Roman"/>
          <w:b/>
          <w:color w:val="000000"/>
          <w:sz w:val="24"/>
          <w:szCs w:val="24"/>
        </w:rPr>
      </w:pPr>
      <w:bookmarkStart w:id="0" w:name="_GoBack"/>
      <w:bookmarkEnd w:id="0"/>
      <w:r w:rsidRPr="00C61EED">
        <w:rPr>
          <w:rFonts w:ascii="Times New Roman" w:hAnsi="Times New Roman"/>
          <w:b/>
          <w:color w:val="000000"/>
          <w:sz w:val="24"/>
          <w:szCs w:val="24"/>
        </w:rPr>
        <w:t>Требования к участникам закупки, установленные действующим законодательством РФ:</w:t>
      </w:r>
    </w:p>
    <w:p w:rsidR="00BF2339" w:rsidRPr="00516E7D" w:rsidRDefault="00BF2339" w:rsidP="00BF2339">
      <w:pPr>
        <w:pStyle w:val="ConsPlusNormal"/>
        <w:ind w:firstLine="709"/>
        <w:contextualSpacing/>
        <w:jc w:val="both"/>
        <w:rPr>
          <w:rFonts w:ascii="Times New Roman" w:eastAsia="Times New Roman" w:hAnsi="Times New Roman" w:cs="Times New Roman"/>
          <w:sz w:val="24"/>
          <w:szCs w:val="24"/>
        </w:rPr>
      </w:pPr>
      <w:r w:rsidRPr="00C61EED">
        <w:rPr>
          <w:rFonts w:ascii="Times New Roman" w:eastAsia="Times New Roman" w:hAnsi="Times New Roman" w:cs="Times New Roman"/>
          <w:color w:val="000000"/>
          <w:sz w:val="24"/>
          <w:szCs w:val="24"/>
        </w:rPr>
        <w:t>В настоящем</w:t>
      </w:r>
      <w:r w:rsidRPr="00516E7D">
        <w:rPr>
          <w:rFonts w:ascii="Times New Roman" w:eastAsia="Times New Roman" w:hAnsi="Times New Roman" w:cs="Times New Roman"/>
          <w:sz w:val="24"/>
          <w:szCs w:val="24"/>
        </w:rPr>
        <w:t xml:space="preserve">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получившие аккредитацию на электронной площадке, соответствующие следующим требованиям:</w:t>
      </w:r>
    </w:p>
    <w:p w:rsidR="00BF2339" w:rsidRPr="00516E7D" w:rsidRDefault="00BF2339" w:rsidP="00BF2339">
      <w:pPr>
        <w:shd w:val="clear" w:color="auto" w:fill="FFFFFF"/>
        <w:snapToGrid w:val="0"/>
        <w:spacing w:after="0" w:line="240" w:lineRule="auto"/>
        <w:ind w:firstLine="709"/>
        <w:contextualSpacing/>
        <w:jc w:val="both"/>
        <w:rPr>
          <w:rFonts w:ascii="Times New Roman" w:hAnsi="Times New Roman"/>
          <w:sz w:val="24"/>
        </w:rPr>
      </w:pPr>
      <w:r w:rsidRPr="00516E7D">
        <w:rPr>
          <w:rFonts w:ascii="Times New Roman" w:hAnsi="Times New Roman"/>
          <w:sz w:val="24"/>
        </w:rPr>
        <w:t>1) соответствие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а именно: наличие действующей лицензии на право осуществления медицинской деятельности: «стоматология терапевтическая», «стоматология хирургическая»;</w:t>
      </w:r>
    </w:p>
    <w:p w:rsidR="00BF2339" w:rsidRPr="00516E7D" w:rsidRDefault="00BF2339" w:rsidP="00BF2339">
      <w:pPr>
        <w:shd w:val="clear" w:color="auto" w:fill="FFFFFF"/>
        <w:snapToGrid w:val="0"/>
        <w:spacing w:after="0" w:line="240" w:lineRule="auto"/>
        <w:ind w:firstLine="709"/>
        <w:contextualSpacing/>
        <w:jc w:val="both"/>
        <w:rPr>
          <w:rFonts w:ascii="Times New Roman" w:hAnsi="Times New Roman"/>
          <w:sz w:val="24"/>
        </w:rPr>
      </w:pPr>
      <w:r w:rsidRPr="00516E7D">
        <w:rPr>
          <w:rFonts w:ascii="Times New Roman" w:hAnsi="Times New Roman"/>
          <w:sz w:val="24"/>
        </w:rPr>
        <w:t xml:space="preserve">2) </w:t>
      </w:r>
      <w:proofErr w:type="spellStart"/>
      <w:r w:rsidRPr="00516E7D">
        <w:rPr>
          <w:rFonts w:ascii="Times New Roman" w:hAnsi="Times New Roman"/>
          <w:sz w:val="24"/>
        </w:rPr>
        <w:t>непроведение</w:t>
      </w:r>
      <w:proofErr w:type="spellEnd"/>
      <w:r w:rsidRPr="00516E7D">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339" w:rsidRPr="00516E7D" w:rsidRDefault="00BF2339" w:rsidP="00BF2339">
      <w:pPr>
        <w:suppressAutoHyphens w:val="0"/>
        <w:autoSpaceDE w:val="0"/>
        <w:autoSpaceDN w:val="0"/>
        <w:adjustRightInd w:val="0"/>
        <w:spacing w:after="0" w:line="240" w:lineRule="auto"/>
        <w:ind w:firstLine="709"/>
        <w:contextualSpacing/>
        <w:jc w:val="both"/>
        <w:rPr>
          <w:rFonts w:ascii="Times New Roman" w:hAnsi="Times New Roman"/>
          <w:sz w:val="24"/>
        </w:rPr>
      </w:pPr>
      <w:r w:rsidRPr="00516E7D">
        <w:rPr>
          <w:rFonts w:ascii="Times New Roman" w:hAnsi="Times New Roman"/>
          <w:sz w:val="24"/>
        </w:rPr>
        <w:t xml:space="preserve">3) </w:t>
      </w:r>
      <w:proofErr w:type="spellStart"/>
      <w:r w:rsidRPr="00516E7D">
        <w:rPr>
          <w:rFonts w:ascii="Times New Roman" w:hAnsi="Times New Roman"/>
          <w:sz w:val="24"/>
        </w:rPr>
        <w:t>неприостановление</w:t>
      </w:r>
      <w:proofErr w:type="spellEnd"/>
      <w:r w:rsidRPr="00516E7D">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F2339" w:rsidRPr="00516E7D" w:rsidRDefault="00BF2339" w:rsidP="00BF2339">
      <w:pPr>
        <w:suppressAutoHyphens w:val="0"/>
        <w:autoSpaceDE w:val="0"/>
        <w:autoSpaceDN w:val="0"/>
        <w:adjustRightInd w:val="0"/>
        <w:spacing w:after="0" w:line="240" w:lineRule="auto"/>
        <w:ind w:firstLine="709"/>
        <w:contextualSpacing/>
        <w:jc w:val="both"/>
        <w:rPr>
          <w:rFonts w:ascii="Times New Roman" w:hAnsi="Times New Roman"/>
          <w:sz w:val="24"/>
        </w:rPr>
      </w:pPr>
      <w:r w:rsidRPr="00516E7D">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2339" w:rsidRPr="00516E7D" w:rsidRDefault="00BF2339" w:rsidP="00BF2339">
      <w:pPr>
        <w:suppressAutoHyphens w:val="0"/>
        <w:autoSpaceDE w:val="0"/>
        <w:autoSpaceDN w:val="0"/>
        <w:adjustRightInd w:val="0"/>
        <w:spacing w:after="0" w:line="240" w:lineRule="auto"/>
        <w:ind w:firstLine="709"/>
        <w:contextualSpacing/>
        <w:jc w:val="both"/>
        <w:rPr>
          <w:rFonts w:ascii="Times New Roman" w:hAnsi="Times New Roman"/>
          <w:sz w:val="24"/>
        </w:rPr>
      </w:pPr>
      <w:r w:rsidRPr="00516E7D">
        <w:rPr>
          <w:rFonts w:ascii="Times New Roman" w:hAnsi="Times New Roman"/>
          <w:sz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516E7D">
          <w:rPr>
            <w:rFonts w:ascii="Times New Roman" w:hAnsi="Times New Roman"/>
            <w:sz w:val="24"/>
          </w:rPr>
          <w:t>статьями 289</w:t>
        </w:r>
      </w:hyperlink>
      <w:r w:rsidRPr="00516E7D">
        <w:rPr>
          <w:rFonts w:ascii="Times New Roman" w:hAnsi="Times New Roman"/>
          <w:sz w:val="24"/>
        </w:rPr>
        <w:t xml:space="preserve">, </w:t>
      </w:r>
      <w:hyperlink r:id="rId5" w:history="1">
        <w:r w:rsidRPr="00516E7D">
          <w:rPr>
            <w:rFonts w:ascii="Times New Roman" w:hAnsi="Times New Roman"/>
            <w:sz w:val="24"/>
          </w:rPr>
          <w:t>290</w:t>
        </w:r>
      </w:hyperlink>
      <w:r w:rsidRPr="00516E7D">
        <w:rPr>
          <w:rFonts w:ascii="Times New Roman" w:hAnsi="Times New Roman"/>
          <w:sz w:val="24"/>
        </w:rPr>
        <w:t xml:space="preserve">, </w:t>
      </w:r>
      <w:hyperlink r:id="rId6" w:history="1">
        <w:r w:rsidRPr="00516E7D">
          <w:rPr>
            <w:rFonts w:ascii="Times New Roman" w:hAnsi="Times New Roman"/>
            <w:sz w:val="24"/>
          </w:rPr>
          <w:t>291</w:t>
        </w:r>
      </w:hyperlink>
      <w:r w:rsidRPr="00516E7D">
        <w:rPr>
          <w:rFonts w:ascii="Times New Roman" w:hAnsi="Times New Roman"/>
          <w:sz w:val="24"/>
        </w:rPr>
        <w:t xml:space="preserve">, </w:t>
      </w:r>
      <w:hyperlink r:id="rId7" w:history="1">
        <w:r w:rsidRPr="00516E7D">
          <w:rPr>
            <w:rFonts w:ascii="Times New Roman" w:hAnsi="Times New Roman"/>
            <w:sz w:val="24"/>
          </w:rPr>
          <w:t>291.1</w:t>
        </w:r>
      </w:hyperlink>
      <w:r w:rsidRPr="00516E7D">
        <w:rPr>
          <w:rFonts w:ascii="Times New Roman" w:hAnsi="Times New Roman"/>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339" w:rsidRPr="00516E7D" w:rsidRDefault="00BF2339" w:rsidP="00BF2339">
      <w:pPr>
        <w:suppressAutoHyphens w:val="0"/>
        <w:autoSpaceDE w:val="0"/>
        <w:autoSpaceDN w:val="0"/>
        <w:adjustRightInd w:val="0"/>
        <w:spacing w:after="0" w:line="240" w:lineRule="auto"/>
        <w:ind w:firstLine="709"/>
        <w:contextualSpacing/>
        <w:jc w:val="both"/>
        <w:rPr>
          <w:rFonts w:ascii="Times New Roman" w:hAnsi="Times New Roman"/>
          <w:sz w:val="24"/>
        </w:rPr>
      </w:pPr>
      <w:r w:rsidRPr="00516E7D">
        <w:rPr>
          <w:rFonts w:ascii="Times New Roman" w:hAnsi="Times New Roman"/>
          <w:sz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516E7D">
        <w:rPr>
          <w:rFonts w:ascii="Times New Roman" w:hAnsi="Times New Roman"/>
          <w:sz w:val="24"/>
        </w:rPr>
        <w:lastRenderedPageBreak/>
        <w:t xml:space="preserve">ответственности за совершение административного правонарушения, предусмотренного </w:t>
      </w:r>
      <w:hyperlink r:id="rId8" w:history="1">
        <w:r w:rsidRPr="00516E7D">
          <w:rPr>
            <w:rFonts w:ascii="Times New Roman" w:hAnsi="Times New Roman"/>
            <w:sz w:val="24"/>
          </w:rPr>
          <w:t>статьей 19.28</w:t>
        </w:r>
      </w:hyperlink>
      <w:r w:rsidRPr="00516E7D">
        <w:rPr>
          <w:rFonts w:ascii="Times New Roman" w:hAnsi="Times New Roman"/>
          <w:sz w:val="24"/>
        </w:rPr>
        <w:t xml:space="preserve"> Кодекса Российской Федерации об административных правонарушениях;</w:t>
      </w:r>
    </w:p>
    <w:p w:rsidR="00BF2339" w:rsidRPr="00516E7D" w:rsidRDefault="00BF2339" w:rsidP="00BF2339">
      <w:pPr>
        <w:suppressAutoHyphens w:val="0"/>
        <w:autoSpaceDE w:val="0"/>
        <w:autoSpaceDN w:val="0"/>
        <w:adjustRightInd w:val="0"/>
        <w:spacing w:after="0" w:line="240" w:lineRule="auto"/>
        <w:ind w:firstLine="709"/>
        <w:contextualSpacing/>
        <w:jc w:val="both"/>
        <w:rPr>
          <w:rFonts w:ascii="Times New Roman" w:hAnsi="Times New Roman"/>
          <w:sz w:val="24"/>
        </w:rPr>
      </w:pPr>
      <w:r w:rsidRPr="00516E7D">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E7D">
        <w:rPr>
          <w:rFonts w:ascii="Times New Roman" w:hAnsi="Times New Roman"/>
          <w:sz w:val="24"/>
        </w:rPr>
        <w:t>неполнородными</w:t>
      </w:r>
      <w:proofErr w:type="spellEnd"/>
      <w:r w:rsidRPr="00516E7D">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339" w:rsidRPr="00516E7D" w:rsidRDefault="00BF2339" w:rsidP="00BF2339">
      <w:pPr>
        <w:suppressAutoHyphens w:val="0"/>
        <w:autoSpaceDE w:val="0"/>
        <w:autoSpaceDN w:val="0"/>
        <w:adjustRightInd w:val="0"/>
        <w:spacing w:after="0" w:line="240" w:lineRule="auto"/>
        <w:ind w:firstLine="709"/>
        <w:contextualSpacing/>
        <w:jc w:val="both"/>
        <w:rPr>
          <w:rFonts w:ascii="Times New Roman" w:hAnsi="Times New Roman"/>
          <w:sz w:val="24"/>
        </w:rPr>
      </w:pPr>
      <w:r w:rsidRPr="00516E7D">
        <w:rPr>
          <w:rFonts w:ascii="Times New Roman" w:hAnsi="Times New Roman"/>
          <w:sz w:val="24"/>
        </w:rPr>
        <w:t>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F2339" w:rsidRPr="00516E7D" w:rsidRDefault="00BF2339" w:rsidP="00BF2339">
      <w:pPr>
        <w:suppressAutoHyphens w:val="0"/>
        <w:autoSpaceDE w:val="0"/>
        <w:autoSpaceDN w:val="0"/>
        <w:adjustRightInd w:val="0"/>
        <w:spacing w:after="0" w:line="240" w:lineRule="auto"/>
        <w:ind w:firstLine="709"/>
        <w:contextualSpacing/>
        <w:jc w:val="both"/>
        <w:rPr>
          <w:rFonts w:ascii="Times New Roman" w:hAnsi="Times New Roman"/>
          <w:sz w:val="24"/>
        </w:rPr>
      </w:pPr>
      <w:r w:rsidRPr="00516E7D">
        <w:rPr>
          <w:rFonts w:ascii="Times New Roman" w:hAnsi="Times New Roman"/>
          <w:sz w:val="24"/>
        </w:rPr>
        <w:t>9) участник закупки не является офшорной компанией.</w:t>
      </w:r>
    </w:p>
    <w:p w:rsidR="00DE58DA" w:rsidRDefault="00DE58DA"/>
    <w:sectPr w:rsidR="00DE5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E8"/>
    <w:rsid w:val="00BF2339"/>
    <w:rsid w:val="00C70FE8"/>
    <w:rsid w:val="00DE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EF2E3-90F9-4001-A892-6D7D1ECA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39"/>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339"/>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6651B1CA1FABFE0062A948D6B370A961D5A83C543BB7578440ED344DB3CC6CF36B4E96918p4r0A" TargetMode="External"/><Relationship Id="rId3" Type="http://schemas.openxmlformats.org/officeDocument/2006/relationships/webSettings" Target="webSettings.xml"/><Relationship Id="rId7" Type="http://schemas.openxmlformats.org/officeDocument/2006/relationships/hyperlink" Target="consultantplus://offline/ref=40DBE37665FD615B219D6A2CBEB8245B3118A4E935E5AA82E3041E715629116B0755AB19AEE6x1q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DBE37665FD615B219D6A2CBEB8245B3118A4E935E5AA82E3041E715629116B0755AB19AEE9x1q7A" TargetMode="External"/><Relationship Id="rId5" Type="http://schemas.openxmlformats.org/officeDocument/2006/relationships/hyperlink" Target="consultantplus://offline/ref=40DBE37665FD615B219D6A2CBEB8245B3118A4E935E5AA82E3041E715629116B0755AB19AEEBx1q1A" TargetMode="External"/><Relationship Id="rId10" Type="http://schemas.openxmlformats.org/officeDocument/2006/relationships/theme" Target="theme/theme1.xml"/><Relationship Id="rId4" Type="http://schemas.openxmlformats.org/officeDocument/2006/relationships/hyperlink" Target="consultantplus://offline/ref=40DBE37665FD615B219D6A2CBEB8245B3118A4E935E5AA82E3041E715629116B0755AB1AAEEF1DA0x4qF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Хрипунов</dc:creator>
  <cp:keywords/>
  <dc:description/>
  <cp:lastModifiedBy>Антон Хрипунов</cp:lastModifiedBy>
  <cp:revision>2</cp:revision>
  <dcterms:created xsi:type="dcterms:W3CDTF">2018-02-14T01:21:00Z</dcterms:created>
  <dcterms:modified xsi:type="dcterms:W3CDTF">2018-02-14T01:22:00Z</dcterms:modified>
</cp:coreProperties>
</file>