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C69" w:rsidRPr="00B434F9" w:rsidRDefault="00B47C69" w:rsidP="00B47C69">
      <w:pPr>
        <w:widowControl w:val="0"/>
        <w:tabs>
          <w:tab w:val="left" w:pos="708"/>
        </w:tabs>
        <w:jc w:val="center"/>
        <w:rPr>
          <w:b/>
        </w:rPr>
      </w:pPr>
      <w:r w:rsidRPr="00B434F9">
        <w:rPr>
          <w:b/>
        </w:rPr>
        <w:t>Техническое задание</w:t>
      </w:r>
    </w:p>
    <w:p w:rsidR="00BF4232" w:rsidRDefault="00B5249D" w:rsidP="00B5249D">
      <w:pPr>
        <w:pStyle w:val="a7"/>
        <w:spacing w:after="0"/>
        <w:ind w:firstLine="708"/>
        <w:jc w:val="center"/>
        <w:rPr>
          <w:rFonts w:eastAsia="SimSun"/>
          <w:b/>
        </w:rPr>
      </w:pPr>
      <w:r w:rsidRPr="00B5249D">
        <w:rPr>
          <w:rFonts w:eastAsia="SimSun"/>
          <w:b/>
        </w:rPr>
        <w:t xml:space="preserve">На поставку </w:t>
      </w:r>
      <w:r w:rsidR="009508E8" w:rsidRPr="009508E8">
        <w:rPr>
          <w:rFonts w:eastAsia="SimSun"/>
          <w:b/>
        </w:rPr>
        <w:t xml:space="preserve">технических средств реабилитации, а именно слуховых аппаратов цифровых заушных сверхмощных, мощных, средней </w:t>
      </w:r>
      <w:proofErr w:type="gramStart"/>
      <w:r w:rsidR="009508E8" w:rsidRPr="009508E8">
        <w:rPr>
          <w:rFonts w:eastAsia="SimSun"/>
          <w:b/>
        </w:rPr>
        <w:t>мощности</w:t>
      </w:r>
      <w:proofErr w:type="gramEnd"/>
      <w:r w:rsidR="009508E8" w:rsidRPr="009508E8">
        <w:rPr>
          <w:rFonts w:eastAsia="SimSun"/>
          <w:b/>
        </w:rPr>
        <w:t xml:space="preserve"> в том числе с ушными вкладышами индивидуального изготовления для обеспечения инвалидов в 2018 году</w:t>
      </w:r>
    </w:p>
    <w:p w:rsidR="009508E8" w:rsidRPr="00B5249D" w:rsidRDefault="009508E8" w:rsidP="00B5249D">
      <w:pPr>
        <w:pStyle w:val="a7"/>
        <w:spacing w:after="0"/>
        <w:ind w:firstLine="708"/>
        <w:jc w:val="center"/>
        <w:rPr>
          <w:b/>
        </w:rPr>
      </w:pPr>
      <w:bookmarkStart w:id="0" w:name="_GoBack"/>
      <w:bookmarkEnd w:id="0"/>
    </w:p>
    <w:p w:rsidR="00B54E31" w:rsidRPr="00CA5EBD" w:rsidRDefault="00B54E31" w:rsidP="00B54E31">
      <w:pPr>
        <w:widowControl w:val="0"/>
        <w:jc w:val="center"/>
        <w:rPr>
          <w:b/>
          <w:u w:val="single"/>
        </w:rPr>
      </w:pPr>
      <w:r w:rsidRPr="00CA5EBD">
        <w:rPr>
          <w:b/>
          <w:u w:val="single"/>
        </w:rPr>
        <w:t xml:space="preserve">Требования к качеству </w:t>
      </w:r>
      <w:r>
        <w:rPr>
          <w:b/>
          <w:u w:val="single"/>
        </w:rPr>
        <w:t>Т</w:t>
      </w:r>
      <w:r w:rsidRPr="00CA5EBD">
        <w:rPr>
          <w:b/>
          <w:u w:val="single"/>
        </w:rPr>
        <w:t>овара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Слуховые аппараты</w:t>
      </w:r>
      <w:r w:rsidRPr="006231D1">
        <w:t xml:space="preserve"> </w:t>
      </w:r>
      <w:r w:rsidRPr="006231D1">
        <w:rPr>
          <w:lang w:eastAsia="ar-SA"/>
        </w:rPr>
        <w:t>цифровые заушные сверхмощные, мощные, средней мощности, в том числе с ушными вкладышами индивидуального изготовления должны соответствовать следующим ГОСТам: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50444-92 (Разд.3,4)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51024-2012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51407-99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МЭК 60118-14-2003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10993-5-2011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10993-10-2011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6231D1">
        <w:t>легкозаменяемы</w:t>
      </w:r>
      <w:proofErr w:type="spellEnd"/>
      <w:r w:rsidRPr="006231D1">
        <w:t>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Отсек и держатель источника питания  должны быть легкодоступны и сконструированы таким образом, что предотвращают неправильную установку источника питания.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Держатель источника питания и отсек источника питания должны быть присоединены к корпусу слухового аппарата.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Все слуховые аппараты поставляются в стандартной комплектации: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стандартный вкладыш – 1шт.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6231D1">
        <w:rPr>
          <w:color w:val="212121"/>
          <w:spacing w:val="-1"/>
        </w:rPr>
        <w:t xml:space="preserve">элемент питания – </w:t>
      </w:r>
      <w:r w:rsidRPr="006231D1">
        <w:rPr>
          <w:spacing w:val="-1"/>
        </w:rPr>
        <w:t>2 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 xml:space="preserve">индуктор заушный или </w:t>
      </w:r>
      <w:r w:rsidRPr="006231D1">
        <w:rPr>
          <w:color w:val="212121"/>
          <w:spacing w:val="-1"/>
          <w:lang w:val="en-US"/>
        </w:rPr>
        <w:t>Bluetooth</w:t>
      </w:r>
      <w:r w:rsidRPr="006231D1">
        <w:rPr>
          <w:color w:val="212121"/>
          <w:spacing w:val="-1"/>
        </w:rPr>
        <w:t xml:space="preserve"> - усилитель звука – 1шт </w:t>
      </w:r>
      <w:r w:rsidRPr="006231D1">
        <w:rPr>
          <w:spacing w:val="-1"/>
        </w:rPr>
        <w:t>для слуховых заушных аппаратов, снабженных телефонной индуктивной катушкой</w:t>
      </w:r>
      <w:r>
        <w:rPr>
          <w:spacing w:val="-1"/>
        </w:rPr>
        <w:t>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Переходные процессы при переключении не раздражают пользователя.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Регулировка тембра должна осуществляться раздельно по низким и высоким частотам.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Регулятор усиления не  должен совмещаться с выключателем питания.</w:t>
      </w:r>
    </w:p>
    <w:p w:rsidR="002D6388" w:rsidRPr="006231D1" w:rsidRDefault="002D6388" w:rsidP="002D6388">
      <w:pPr>
        <w:widowControl w:val="0"/>
        <w:ind w:firstLine="708"/>
        <w:jc w:val="both"/>
        <w:rPr>
          <w:u w:val="single"/>
        </w:rPr>
      </w:pPr>
      <w:r w:rsidRPr="006231D1">
        <w:t>Регулятор усиления должен плавно изменять усиление не менее чем на 2/3 диапазона вращения.</w:t>
      </w:r>
    </w:p>
    <w:p w:rsidR="00B54E31" w:rsidRDefault="00B54E31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</w:p>
    <w:p w:rsidR="005C591B" w:rsidRDefault="005C591B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  <w:r w:rsidRPr="00CF76B2">
        <w:rPr>
          <w:b/>
          <w:szCs w:val="28"/>
          <w:u w:val="single"/>
        </w:rPr>
        <w:t>Требования к месту, условиям,</w:t>
      </w:r>
      <w:r>
        <w:rPr>
          <w:b/>
          <w:szCs w:val="28"/>
          <w:u w:val="single"/>
        </w:rPr>
        <w:t xml:space="preserve"> объемам</w:t>
      </w:r>
      <w:r w:rsidRPr="00CF76B2">
        <w:rPr>
          <w:b/>
          <w:szCs w:val="28"/>
          <w:u w:val="single"/>
        </w:rPr>
        <w:t xml:space="preserve"> срокам поставки.</w:t>
      </w:r>
    </w:p>
    <w:p w:rsidR="002A1C8A" w:rsidRDefault="00B5249D" w:rsidP="001156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ab/>
      </w:r>
    </w:p>
    <w:p w:rsidR="002D6388" w:rsidRPr="002D6388" w:rsidRDefault="002A1C8A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5C591B" w:rsidRPr="002D6388">
        <w:rPr>
          <w:u w:val="single"/>
          <w:lang w:eastAsia="ru-RU"/>
        </w:rPr>
        <w:t>Срок</w:t>
      </w:r>
      <w:r w:rsidR="005C591B" w:rsidRPr="002D6388">
        <w:rPr>
          <w:u w:val="single"/>
        </w:rPr>
        <w:t xml:space="preserve">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2D6388" w:rsidRPr="002D6388">
        <w:rPr>
          <w:lang w:eastAsia="ru-RU"/>
        </w:rPr>
        <w:t xml:space="preserve">Срок поставки Товара (слуховые аппараты в стандартной комплектации) в полном объеме в Республику Бурятия в течение 20 (двадцати) календарных дней со дня, следующего за днем заключения Контракта. Срок поставки Товара (слуховые аппараты </w:t>
      </w:r>
      <w:r w:rsidR="002D6388" w:rsidRPr="002D6388">
        <w:t xml:space="preserve">с ушными вкладышами индивидуального изготовления) </w:t>
      </w:r>
      <w:r w:rsidR="002D6388" w:rsidRPr="002D6388">
        <w:rPr>
          <w:lang w:eastAsia="ru-RU"/>
        </w:rPr>
        <w:t>Получателям по 30.08.2018 (</w:t>
      </w:r>
      <w:proofErr w:type="gramStart"/>
      <w:r w:rsidR="002D6388" w:rsidRPr="002D6388">
        <w:rPr>
          <w:lang w:eastAsia="ru-RU"/>
        </w:rPr>
        <w:t>согласно графика</w:t>
      </w:r>
      <w:proofErr w:type="gramEnd"/>
      <w:r w:rsidR="002D6388" w:rsidRPr="002D6388">
        <w:rPr>
          <w:lang w:eastAsia="ru-RU"/>
        </w:rPr>
        <w:t xml:space="preserve"> поставки).</w:t>
      </w:r>
    </w:p>
    <w:p w:rsidR="00B5249D" w:rsidRPr="002D6388" w:rsidRDefault="000168E9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D6388">
        <w:tab/>
      </w:r>
      <w:r w:rsidR="005C591B" w:rsidRPr="002D6388">
        <w:rPr>
          <w:u w:val="single"/>
        </w:rPr>
        <w:t>Место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B5249D" w:rsidRPr="002D6388">
        <w:rPr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="00B5249D" w:rsidRPr="002D6388">
        <w:rPr>
          <w:lang w:val="en-US" w:eastAsia="ru-RU"/>
        </w:rPr>
        <w:t>DDP</w:t>
      </w:r>
      <w:r w:rsidR="00B5249D" w:rsidRPr="002D6388">
        <w:rPr>
          <w:lang w:eastAsia="ru-RU"/>
        </w:rPr>
        <w:t>)</w:t>
      </w:r>
      <w:r w:rsidR="005C591B" w:rsidRPr="002D6388">
        <w:rPr>
          <w:lang w:eastAsia="ru-RU"/>
        </w:rPr>
        <w:t>.</w:t>
      </w:r>
    </w:p>
    <w:p w:rsidR="002D6388" w:rsidRPr="002D6388" w:rsidRDefault="002D6388" w:rsidP="005C591B">
      <w:pPr>
        <w:ind w:firstLine="708"/>
        <w:jc w:val="both"/>
      </w:pPr>
    </w:p>
    <w:p w:rsidR="002D6388" w:rsidRPr="002D6388" w:rsidRDefault="002D6388" w:rsidP="002D6388">
      <w:pPr>
        <w:widowControl w:val="0"/>
        <w:ind w:firstLine="708"/>
        <w:jc w:val="both"/>
      </w:pPr>
      <w:r w:rsidRPr="002D6388">
        <w:t>Поставка Товара (слуховых аппаратов цифровых с индивидуальными ушными вкладышами)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2D6388">
        <w:rPr>
          <w:szCs w:val="24"/>
        </w:rPr>
        <w:t xml:space="preserve">    Поставщик должен иметь лицензию на медицинскую деятельность по оказанию </w:t>
      </w:r>
      <w:r w:rsidRPr="002D6388">
        <w:rPr>
          <w:szCs w:val="24"/>
        </w:rPr>
        <w:lastRenderedPageBreak/>
        <w:t xml:space="preserve">специализированной медицинской помощи, включающей работы (услуги) по </w:t>
      </w:r>
      <w:proofErr w:type="spellStart"/>
      <w:r w:rsidRPr="002D6388">
        <w:rPr>
          <w:szCs w:val="24"/>
        </w:rPr>
        <w:t>сурдологии</w:t>
      </w:r>
      <w:proofErr w:type="spellEnd"/>
      <w:r w:rsidRPr="002D6388">
        <w:rPr>
          <w:szCs w:val="24"/>
        </w:rPr>
        <w:t xml:space="preserve"> – оториноларингологии или осуществлять деятельность по </w:t>
      </w:r>
      <w:proofErr w:type="spellStart"/>
      <w:r w:rsidRPr="002D6388">
        <w:rPr>
          <w:szCs w:val="24"/>
        </w:rPr>
        <w:t>слухопротезированию</w:t>
      </w:r>
      <w:proofErr w:type="spellEnd"/>
      <w:r w:rsidRPr="002D6388">
        <w:rPr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2D6388">
        <w:rPr>
          <w:szCs w:val="24"/>
        </w:rPr>
        <w:t>слухопротезирования</w:t>
      </w:r>
      <w:proofErr w:type="spellEnd"/>
      <w:r w:rsidRPr="002D6388">
        <w:rPr>
          <w:szCs w:val="24"/>
        </w:rPr>
        <w:t xml:space="preserve"> (</w:t>
      </w:r>
      <w:proofErr w:type="spellStart"/>
      <w:r w:rsidRPr="002D6388">
        <w:rPr>
          <w:szCs w:val="24"/>
        </w:rPr>
        <w:t>сурдоакустик</w:t>
      </w:r>
      <w:proofErr w:type="spellEnd"/>
      <w:r w:rsidRPr="002D6388">
        <w:rPr>
          <w:szCs w:val="24"/>
        </w:rPr>
        <w:t>)».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Слуховые аппараты поставляются в комплекте с ушными вкладышами стандартного изготовления. </w:t>
      </w:r>
    </w:p>
    <w:p w:rsidR="002D6388" w:rsidRPr="002D6388" w:rsidRDefault="002D6388" w:rsidP="002D6388">
      <w:pPr>
        <w:jc w:val="both"/>
      </w:pPr>
      <w:r w:rsidRPr="002D6388">
        <w:t xml:space="preserve">    </w:t>
      </w:r>
      <w:r>
        <w:tab/>
      </w:r>
      <w:proofErr w:type="gramStart"/>
      <w:r w:rsidRPr="002D6388">
        <w:t>Дополнительные требования к ушным вкладышам индивидуального изготовление:</w:t>
      </w:r>
      <w:proofErr w:type="gramEnd"/>
    </w:p>
    <w:p w:rsidR="002D6388" w:rsidRPr="002D6388" w:rsidRDefault="002D6388" w:rsidP="002D6388">
      <w:pPr>
        <w:jc w:val="both"/>
      </w:pPr>
      <w:proofErr w:type="gramStart"/>
      <w:r w:rsidRPr="002D6388">
        <w:t>проведение звука от заушного слухового аппарата в ухо; изготовление со слепка слухового прохода;</w:t>
      </w:r>
      <w:r w:rsidRPr="002D6388">
        <w:tab/>
        <w:t>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proofErr w:type="gramEnd"/>
      <w:r w:rsidRPr="002D6388">
        <w:tab/>
        <w:t xml:space="preserve">комфорт в эксплуатации; отсутствие акустической обратной связи (отсутствие свиста слухового аппарата); соответствие токсикологическим и гигиеническим требованиям; </w:t>
      </w:r>
      <w:r w:rsidRPr="002D6388">
        <w:tab/>
        <w:t xml:space="preserve">гарантия на ушные вкладыши индивидуального изготовления – не менее 12 месяцев. </w:t>
      </w:r>
    </w:p>
    <w:p w:rsidR="002D6388" w:rsidRPr="002D6388" w:rsidRDefault="002D6388" w:rsidP="002D6388">
      <w:pPr>
        <w:ind w:firstLine="708"/>
        <w:jc w:val="both"/>
      </w:pPr>
      <w:r w:rsidRPr="002D6388">
        <w:t>В течение 5 (пяти) рабочих дней со дня заключения Контракта организовать на территории г. Улан-Удэ пункт приема Получателей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2D6388" w:rsidRPr="002D6388" w:rsidRDefault="002D6388" w:rsidP="002D6388">
      <w:pPr>
        <w:ind w:firstLine="708"/>
        <w:jc w:val="both"/>
      </w:pPr>
      <w:r w:rsidRPr="002D6388">
        <w:t>В течение 10 (десяти)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2D6388" w:rsidRPr="002D6388" w:rsidRDefault="002D6388" w:rsidP="002D638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D6388">
        <w:t>В течение 10 (десяти)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момента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  <w:proofErr w:type="gramEnd"/>
    </w:p>
    <w:p w:rsidR="002D6388" w:rsidRPr="002D6388" w:rsidRDefault="002D6388" w:rsidP="002D6388">
      <w:pPr>
        <w:widowControl w:val="0"/>
        <w:ind w:firstLine="720"/>
        <w:jc w:val="both"/>
      </w:pPr>
      <w:r w:rsidRPr="002D6388"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2D6388" w:rsidRPr="002D6388" w:rsidRDefault="002D6388" w:rsidP="002D6388">
      <w:pPr>
        <w:widowControl w:val="0"/>
        <w:ind w:firstLine="720"/>
        <w:jc w:val="both"/>
      </w:pPr>
      <w:r w:rsidRPr="002D6388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2D6388" w:rsidRPr="002D6388" w:rsidRDefault="002D6388" w:rsidP="002D6388">
      <w:pPr>
        <w:widowControl w:val="0"/>
        <w:ind w:firstLine="720"/>
        <w:jc w:val="both"/>
      </w:pPr>
      <w:r w:rsidRPr="002D6388"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2D6388" w:rsidRPr="002D6388" w:rsidRDefault="002D6388" w:rsidP="002D6388">
      <w:pPr>
        <w:ind w:firstLine="708"/>
        <w:jc w:val="both"/>
      </w:pPr>
      <w:r w:rsidRPr="002D6388">
        <w:t xml:space="preserve">   Поставка осуществляется в упаковке, обеспечивающей сохранность Товара во время перевозки.</w:t>
      </w:r>
    </w:p>
    <w:p w:rsidR="002D6388" w:rsidRPr="002D6388" w:rsidRDefault="002D6388" w:rsidP="002D6388">
      <w:pPr>
        <w:widowControl w:val="0"/>
        <w:ind w:firstLine="708"/>
        <w:jc w:val="both"/>
        <w:rPr>
          <w:lang w:eastAsia="en-US"/>
        </w:rPr>
      </w:pPr>
      <w:r w:rsidRPr="002D6388">
        <w:rPr>
          <w:lang w:eastAsia="en-US"/>
        </w:rPr>
        <w:t xml:space="preserve">Заказчик обязан провести приемку поставленного Товара </w:t>
      </w:r>
      <w:r w:rsidRPr="002D6388">
        <w:t>(слуховых аппаратов цифровых с индивидуальными ушными вкладышами)</w:t>
      </w:r>
      <w:r w:rsidRPr="002D6388">
        <w:rPr>
          <w:lang w:eastAsia="en-US"/>
        </w:rPr>
        <w:t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2 рабочих дней со дня получения Заказчиком заключения эксперта.</w:t>
      </w:r>
    </w:p>
    <w:p w:rsidR="002D6388" w:rsidRPr="002D6388" w:rsidRDefault="002D6388" w:rsidP="002D6388">
      <w:pPr>
        <w:ind w:firstLine="708"/>
        <w:jc w:val="both"/>
      </w:pPr>
      <w:r w:rsidRPr="002D6388">
        <w:rPr>
          <w:lang w:eastAsia="en-US"/>
        </w:rPr>
        <w:t xml:space="preserve"> Поставщик предоставит товар </w:t>
      </w:r>
      <w:r w:rsidRPr="002D6388">
        <w:t>(слуховые аппараты в стандартной комплектации) Заказчику для проверки его соответствия качеству</w:t>
      </w:r>
      <w:r w:rsidRPr="002D6388">
        <w:rPr>
          <w:lang w:eastAsia="en-US"/>
        </w:rPr>
        <w:t xml:space="preserve">  (</w:t>
      </w:r>
      <w:proofErr w:type="gramStart"/>
      <w:r w:rsidRPr="002D6388">
        <w:rPr>
          <w:lang w:eastAsia="en-US"/>
        </w:rPr>
        <w:t>функциональным</w:t>
      </w:r>
      <w:proofErr w:type="gramEnd"/>
      <w:r w:rsidRPr="002D6388">
        <w:rPr>
          <w:lang w:eastAsia="en-US"/>
        </w:rPr>
        <w:t xml:space="preserve"> и техническим характеристика) и количеству.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D6388" w:rsidRDefault="002D6388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</w:p>
    <w:p w:rsidR="00B5249D" w:rsidRDefault="00B5249D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B5249D">
        <w:rPr>
          <w:b/>
          <w:bCs/>
          <w:u w:val="single"/>
          <w:lang w:eastAsia="ru-RU"/>
        </w:rPr>
        <w:t>Порядок оплаты</w:t>
      </w:r>
    </w:p>
    <w:p w:rsidR="00B5249D" w:rsidRDefault="00B5249D" w:rsidP="00B5249D">
      <w:pPr>
        <w:keepNext/>
        <w:tabs>
          <w:tab w:val="left" w:pos="708"/>
        </w:tabs>
        <w:ind w:firstLine="720"/>
        <w:jc w:val="both"/>
        <w:rPr>
          <w:noProof/>
        </w:rPr>
      </w:pPr>
      <w:r w:rsidRPr="00BD448F">
        <w:rPr>
          <w:noProof/>
        </w:rPr>
        <w:t xml:space="preserve">Оплата производится за счет средств федерального бюджета по мере поступления средств. Оплата производится по безналичному расчету с расчетного счета Заказчика на расчетный счет </w:t>
      </w:r>
      <w:r>
        <w:rPr>
          <w:noProof/>
        </w:rPr>
        <w:t>Поставщика</w:t>
      </w:r>
      <w:r w:rsidRPr="00BD448F">
        <w:rPr>
          <w:noProof/>
        </w:rPr>
        <w:t xml:space="preserve"> в течение 10 (десяти) банковских дней с даты получения Заказчиком счета,</w:t>
      </w:r>
      <w:r>
        <w:rPr>
          <w:noProof/>
        </w:rPr>
        <w:t xml:space="preserve"> Актов приема-передачи,</w:t>
      </w:r>
      <w:r w:rsidRPr="00BD448F">
        <w:rPr>
          <w:noProof/>
        </w:rPr>
        <w:t xml:space="preserve"> </w:t>
      </w:r>
      <w:r>
        <w:rPr>
          <w:noProof/>
        </w:rPr>
        <w:t>А</w:t>
      </w:r>
      <w:r w:rsidRPr="00BD448F">
        <w:rPr>
          <w:noProof/>
        </w:rPr>
        <w:t xml:space="preserve">кта </w:t>
      </w:r>
      <w:r>
        <w:rPr>
          <w:noProof/>
        </w:rPr>
        <w:t>поставки Товара</w:t>
      </w:r>
      <w:r w:rsidRPr="00BD448F">
        <w:rPr>
          <w:noProof/>
        </w:rPr>
        <w:t xml:space="preserve">, </w:t>
      </w:r>
      <w:r>
        <w:rPr>
          <w:noProof/>
        </w:rPr>
        <w:t>Реестра выдачи Товара</w:t>
      </w:r>
      <w:r w:rsidRPr="00BD448F">
        <w:rPr>
          <w:noProof/>
        </w:rPr>
        <w:t xml:space="preserve"> и отрывных талонов к направлениям.</w:t>
      </w:r>
    </w:p>
    <w:p w:rsidR="005C591B" w:rsidRDefault="005C591B" w:rsidP="00B5249D">
      <w:pPr>
        <w:keepNext/>
        <w:tabs>
          <w:tab w:val="left" w:pos="708"/>
        </w:tabs>
        <w:ind w:firstLine="720"/>
        <w:jc w:val="both"/>
        <w:rPr>
          <w:noProof/>
        </w:rPr>
      </w:pPr>
    </w:p>
    <w:p w:rsidR="00B5249D" w:rsidRDefault="005C591B" w:rsidP="005C591B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Требование к гарантийному сроку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Сроки предоставления гарантий качества (гарантийного ремонта и обслуживания) </w:t>
      </w:r>
      <w:r w:rsidRPr="002D6388">
        <w:rPr>
          <w:szCs w:val="24"/>
        </w:rPr>
        <w:lastRenderedPageBreak/>
        <w:t>слуховых аппаратов составляют 24 месяцев со дня ввода изделия в эксплуатацию, на ушные вкладыши индивидуального назначения – 12 месяцев.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Обязательно наличие гарантийных талонов, дающих право на бесплатный ремонт товара  во время гарантийного срока.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 гарантийного ремонта со дня обращения инвалида не превышает 20 дней.</w:t>
      </w:r>
    </w:p>
    <w:p w:rsidR="002A1C8A" w:rsidRPr="002D6388" w:rsidRDefault="002D6388" w:rsidP="002D6388">
      <w:pPr>
        <w:widowControl w:val="0"/>
        <w:ind w:firstLine="708"/>
        <w:jc w:val="both"/>
        <w:rPr>
          <w:lang w:eastAsia="ru-RU"/>
        </w:rPr>
      </w:pPr>
      <w:r w:rsidRPr="002D6388">
        <w:t>Обязательно указание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9508E8" w:rsidRDefault="009508E8" w:rsidP="005C591B">
      <w:pPr>
        <w:widowControl w:val="0"/>
        <w:jc w:val="center"/>
        <w:rPr>
          <w:b/>
          <w:bCs/>
          <w:u w:val="single"/>
          <w:lang w:eastAsia="ru-RU"/>
        </w:rPr>
      </w:pPr>
    </w:p>
    <w:p w:rsidR="005C591B" w:rsidRDefault="005C591B" w:rsidP="005C591B">
      <w:pPr>
        <w:widowControl w:val="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Требования к упаковке, маркировке</w:t>
      </w:r>
    </w:p>
    <w:p w:rsidR="002D6388" w:rsidRPr="002D6388" w:rsidRDefault="002D6388" w:rsidP="009508E8">
      <w:pPr>
        <w:widowControl w:val="0"/>
        <w:ind w:firstLine="708"/>
        <w:jc w:val="both"/>
      </w:pPr>
      <w:r w:rsidRPr="002D6388"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- по ГОСТ 15846-79.</w:t>
      </w:r>
    </w:p>
    <w:p w:rsidR="005C591B" w:rsidRPr="002D6388" w:rsidRDefault="002D6388" w:rsidP="002D6388">
      <w:pPr>
        <w:widowControl w:val="0"/>
        <w:jc w:val="both"/>
        <w:rPr>
          <w:b/>
          <w:u w:val="single"/>
        </w:rPr>
      </w:pPr>
      <w:r w:rsidRPr="002D6388"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47C69" w:rsidRDefault="00B47C69" w:rsidP="00B47C69">
      <w:pPr>
        <w:pStyle w:val="a7"/>
        <w:spacing w:after="0"/>
        <w:ind w:firstLine="708"/>
        <w:jc w:val="center"/>
        <w:rPr>
          <w:b/>
          <w:bCs/>
          <w:lang w:eastAsia="ru-RU"/>
        </w:rPr>
      </w:pPr>
    </w:p>
    <w:p w:rsidR="00BF4232" w:rsidRPr="00B47C69" w:rsidRDefault="00B47C69" w:rsidP="00B47C69">
      <w:pPr>
        <w:pStyle w:val="a7"/>
        <w:spacing w:after="0"/>
        <w:ind w:firstLine="708"/>
        <w:jc w:val="center"/>
        <w:rPr>
          <w:u w:val="single"/>
        </w:rPr>
      </w:pPr>
      <w:r w:rsidRPr="00B47C69">
        <w:rPr>
          <w:b/>
          <w:bCs/>
          <w:u w:val="single"/>
          <w:lang w:eastAsia="ru-RU"/>
        </w:rPr>
        <w:t>Документы, подтверждающие качество Товара</w:t>
      </w:r>
    </w:p>
    <w:p w:rsidR="00B47C69" w:rsidRPr="00A570EB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 xml:space="preserve">- декларация о соответствии </w:t>
      </w:r>
      <w:r>
        <w:rPr>
          <w:szCs w:val="28"/>
        </w:rPr>
        <w:t>по Постановлению Правительства РФ от 01.12.2009 №982</w:t>
      </w:r>
      <w:r w:rsidRPr="00A570EB">
        <w:rPr>
          <w:szCs w:val="28"/>
        </w:rPr>
        <w:t>.</w:t>
      </w:r>
    </w:p>
    <w:p w:rsidR="00B47C69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регистрационное удостоверение.</w:t>
      </w:r>
    </w:p>
    <w:p w:rsidR="00B47C69" w:rsidRDefault="00B47C69" w:rsidP="00B47C69">
      <w:pPr>
        <w:widowControl w:val="0"/>
        <w:ind w:firstLine="720"/>
        <w:jc w:val="both"/>
      </w:pPr>
      <w:r w:rsidRPr="00DF3F11">
        <w:t xml:space="preserve">Поставщик обязан предоставить Заказчику в течение </w:t>
      </w:r>
      <w:r>
        <w:t>10 (десяти)</w:t>
      </w:r>
      <w:r w:rsidRPr="00DF3F11">
        <w:t xml:space="preserve"> дней с момента </w:t>
      </w:r>
      <w:proofErr w:type="gramStart"/>
      <w:r w:rsidRPr="00DF3F11">
        <w:t>подписания контракта копии деклараций соответствия</w:t>
      </w:r>
      <w:proofErr w:type="gramEnd"/>
      <w:r w:rsidRPr="00DF3F11">
        <w:t xml:space="preserve"> и регистрационных удостоверений на поставляемый товар, заверенные Поставщиком.</w:t>
      </w:r>
    </w:p>
    <w:p w:rsidR="00600772" w:rsidRDefault="00600772" w:rsidP="00600772">
      <w:pPr>
        <w:widowControl w:val="0"/>
        <w:ind w:firstLine="720"/>
        <w:jc w:val="both"/>
      </w:pPr>
      <w:r>
        <w:rPr>
          <w:rFonts w:eastAsia="Calibri"/>
          <w:lang w:eastAsia="en-US"/>
        </w:rPr>
        <w:t xml:space="preserve">Поставщик обязан принять от Получателя некачественный Товар и заменить его в течение 3 (трех) календарных дней </w:t>
      </w:r>
      <w:proofErr w:type="gramStart"/>
      <w:r>
        <w:rPr>
          <w:rFonts w:eastAsia="Calibri"/>
          <w:lang w:eastAsia="en-US"/>
        </w:rPr>
        <w:t>с даты</w:t>
      </w:r>
      <w:proofErr w:type="gramEnd"/>
      <w:r>
        <w:rPr>
          <w:rFonts w:eastAsia="Calibri"/>
          <w:lang w:eastAsia="en-US"/>
        </w:rPr>
        <w:t xml:space="preserve"> его обращения на аналогичный Товар надлежащего качества.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BF4232" w:rsidRDefault="00BF4232" w:rsidP="00F35B38">
      <w:pPr>
        <w:pStyle w:val="a7"/>
        <w:spacing w:after="0"/>
        <w:ind w:firstLine="708"/>
        <w:jc w:val="both"/>
      </w:pPr>
    </w:p>
    <w:p w:rsidR="00857FC1" w:rsidRDefault="00857FC1" w:rsidP="00857FC1">
      <w:pPr>
        <w:widowControl w:val="0"/>
        <w:ind w:firstLine="720"/>
        <w:jc w:val="center"/>
        <w:rPr>
          <w:b/>
          <w:szCs w:val="28"/>
          <w:u w:val="single"/>
        </w:rPr>
      </w:pPr>
      <w:r w:rsidRPr="00A570EB">
        <w:rPr>
          <w:b/>
          <w:szCs w:val="28"/>
          <w:u w:val="single"/>
        </w:rPr>
        <w:t>Документы, передаваемые вместе с Товаром:</w:t>
      </w:r>
    </w:p>
    <w:p w:rsidR="00857FC1" w:rsidRPr="00A570EB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гарантийный талон;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паспо</w:t>
      </w:r>
      <w:r>
        <w:rPr>
          <w:szCs w:val="28"/>
        </w:rPr>
        <w:t>рт, руководство по эксплуатации.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</w:p>
    <w:p w:rsidR="00857FC1" w:rsidRDefault="00857FC1" w:rsidP="00857FC1">
      <w:pPr>
        <w:widowControl w:val="0"/>
        <w:ind w:firstLine="709"/>
        <w:jc w:val="center"/>
        <w:rPr>
          <w:b/>
          <w:szCs w:val="28"/>
          <w:u w:val="single"/>
        </w:rPr>
      </w:pPr>
      <w:r w:rsidRPr="008E6993">
        <w:rPr>
          <w:b/>
          <w:szCs w:val="28"/>
          <w:u w:val="single"/>
        </w:rPr>
        <w:t xml:space="preserve">Количественные и технические характеристики товара </w:t>
      </w:r>
    </w:p>
    <w:p w:rsidR="00B47C69" w:rsidRDefault="00B47C69" w:rsidP="00F35B38">
      <w:pPr>
        <w:pStyle w:val="a7"/>
        <w:spacing w:after="0"/>
        <w:ind w:firstLine="708"/>
        <w:jc w:val="both"/>
      </w:pPr>
    </w:p>
    <w:tbl>
      <w:tblPr>
        <w:tblW w:w="9938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686"/>
        <w:gridCol w:w="1843"/>
        <w:gridCol w:w="2409"/>
      </w:tblGrid>
      <w:tr w:rsidR="009508E8" w:rsidTr="009508E8">
        <w:tc>
          <w:tcPr>
            <w:tcW w:w="2000" w:type="dxa"/>
            <w:shd w:val="clear" w:color="auto" w:fill="auto"/>
          </w:tcPr>
          <w:p w:rsidR="009508E8" w:rsidRPr="00E65CA8" w:rsidRDefault="009508E8" w:rsidP="003C1EEB">
            <w:pPr>
              <w:rPr>
                <w:sz w:val="22"/>
                <w:szCs w:val="22"/>
              </w:rPr>
            </w:pPr>
            <w:r w:rsidRPr="00E65CA8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686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Наименование характеристик</w:t>
            </w:r>
          </w:p>
        </w:tc>
        <w:tc>
          <w:tcPr>
            <w:tcW w:w="1843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Показатели характеристик</w:t>
            </w:r>
          </w:p>
        </w:tc>
        <w:tc>
          <w:tcPr>
            <w:tcW w:w="2409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Количество (шт.)</w:t>
            </w:r>
          </w:p>
        </w:tc>
      </w:tr>
      <w:tr w:rsidR="009508E8" w:rsidTr="009508E8">
        <w:trPr>
          <w:trHeight w:val="275"/>
        </w:trPr>
        <w:tc>
          <w:tcPr>
            <w:tcW w:w="2000" w:type="dxa"/>
            <w:vMerge w:val="restart"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1.Цифровые слуховые аппараты заушные сверхмощные,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аппаратов.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  <w:r>
              <w:t>100</w:t>
            </w:r>
          </w:p>
        </w:tc>
      </w:tr>
      <w:tr w:rsidR="009508E8" w:rsidTr="009508E8">
        <w:trPr>
          <w:trHeight w:val="275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307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 Гц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35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4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система шумоподавления;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менеджер тихих шумов;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совместимость с ФМ системами;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3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элементы питания.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276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276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6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6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ind w:firstLine="87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 w:val="restart"/>
            <w:shd w:val="clear" w:color="auto" w:fill="auto"/>
          </w:tcPr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2.Цифровые слуховые аппараты заушные 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>
              <w:t>350</w:t>
            </w: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 100 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  <w:p w:rsidR="009508E8" w:rsidRPr="00D1595B" w:rsidRDefault="009508E8" w:rsidP="003C1EE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199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644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1843" w:type="dxa"/>
            <w:shd w:val="clear" w:color="auto" w:fill="auto"/>
          </w:tcPr>
          <w:p w:rsidR="009508E8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 xml:space="preserve">        Наличие</w:t>
            </w:r>
          </w:p>
          <w:p w:rsidR="009508E8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9508E8">
        <w:trPr>
          <w:trHeight w:val="414"/>
        </w:trPr>
        <w:tc>
          <w:tcPr>
            <w:tcW w:w="2000" w:type="dxa"/>
            <w:vMerge w:val="restart"/>
            <w:shd w:val="clear" w:color="auto" w:fill="auto"/>
          </w:tcPr>
          <w:p w:rsidR="009508E8" w:rsidRPr="007F080A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3.</w:t>
            </w:r>
            <w:r w:rsidRPr="007F080A">
              <w:rPr>
                <w:bCs/>
                <w:color w:val="000000"/>
                <w:spacing w:val="-1"/>
                <w:sz w:val="20"/>
                <w:szCs w:val="20"/>
              </w:rPr>
              <w:t>Цифровые слуховые аппараты заушные средней мощности, в том числе с ушными вкладышами индивидуального изготовления</w:t>
            </w: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08E8" w:rsidRPr="00C35ECA" w:rsidRDefault="009508E8" w:rsidP="003C1EEB">
            <w:pPr>
              <w:pStyle w:val="a7"/>
              <w:jc w:val="center"/>
            </w:pPr>
            <w:r>
              <w:t>70</w:t>
            </w:r>
          </w:p>
        </w:tc>
      </w:tr>
      <w:tr w:rsidR="009508E8" w:rsidTr="009508E8">
        <w:trPr>
          <w:trHeight w:val="38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35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276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322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84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23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92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38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C35ECA" w:rsidRDefault="009508E8" w:rsidP="003C1EE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261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184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261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690"/>
        </w:trPr>
        <w:tc>
          <w:tcPr>
            <w:tcW w:w="2000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 инструкция по эксплуатации слухового аппарата</w:t>
            </w:r>
          </w:p>
        </w:tc>
        <w:tc>
          <w:tcPr>
            <w:tcW w:w="1843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409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9508E8">
        <w:trPr>
          <w:trHeight w:val="386"/>
        </w:trPr>
        <w:tc>
          <w:tcPr>
            <w:tcW w:w="7529" w:type="dxa"/>
            <w:gridSpan w:val="3"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  <w:r>
              <w:t>Итого</w:t>
            </w:r>
          </w:p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>
              <w:t>520</w:t>
            </w:r>
          </w:p>
        </w:tc>
      </w:tr>
    </w:tbl>
    <w:p w:rsidR="00B35EB9" w:rsidRDefault="00B35EB9" w:rsidP="000168E9">
      <w:pPr>
        <w:pStyle w:val="a7"/>
        <w:spacing w:after="0"/>
      </w:pPr>
    </w:p>
    <w:p w:rsidR="00065CD9" w:rsidRDefault="00065CD9" w:rsidP="000168E9">
      <w:pPr>
        <w:pStyle w:val="a7"/>
        <w:spacing w:after="0"/>
      </w:pPr>
    </w:p>
    <w:p w:rsidR="00B35EB9" w:rsidRDefault="00857FC1" w:rsidP="00B54E31">
      <w:pPr>
        <w:jc w:val="both"/>
      </w:pPr>
      <w:r>
        <w:rPr>
          <w:sz w:val="18"/>
          <w:szCs w:val="18"/>
        </w:rPr>
        <w:t xml:space="preserve">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</w:t>
      </w:r>
      <w:proofErr w:type="gramStart"/>
      <w:r>
        <w:rPr>
          <w:sz w:val="16"/>
          <w:szCs w:val="16"/>
        </w:rPr>
        <w:t>Объект закупки приведен в соответствие с терминологией Приказа Министерства труда и социальной защиты Российской Федерации от 24.05.2013г. №214н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  <w:proofErr w:type="gramEnd"/>
    </w:p>
    <w:sectPr w:rsidR="00B35EB9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4B75"/>
    <w:rsid w:val="00083DE6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87175"/>
    <w:rsid w:val="0019421B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200D5"/>
    <w:rsid w:val="00224831"/>
    <w:rsid w:val="00224B5D"/>
    <w:rsid w:val="00224BEC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357E0E"/>
    <w:rsid w:val="0037680B"/>
    <w:rsid w:val="00395E64"/>
    <w:rsid w:val="003A592E"/>
    <w:rsid w:val="003B56E0"/>
    <w:rsid w:val="003F6332"/>
    <w:rsid w:val="00400BAC"/>
    <w:rsid w:val="0040280D"/>
    <w:rsid w:val="00407130"/>
    <w:rsid w:val="00413C4E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15C6A"/>
    <w:rsid w:val="0062370D"/>
    <w:rsid w:val="00627F5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705F"/>
    <w:rsid w:val="00DE3D07"/>
    <w:rsid w:val="00DE6206"/>
    <w:rsid w:val="00E11D40"/>
    <w:rsid w:val="00E35C37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hasidaeva</cp:lastModifiedBy>
  <cp:revision>3</cp:revision>
  <cp:lastPrinted>2017-12-19T12:21:00Z</cp:lastPrinted>
  <dcterms:created xsi:type="dcterms:W3CDTF">2017-12-19T12:23:00Z</dcterms:created>
  <dcterms:modified xsi:type="dcterms:W3CDTF">2017-12-19T12:36:00Z</dcterms:modified>
</cp:coreProperties>
</file>