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29" w:rsidRDefault="00556A29" w:rsidP="00556A29">
      <w:pPr>
        <w:widowControl w:val="0"/>
        <w:autoSpaceDE w:val="0"/>
        <w:autoSpaceDN w:val="0"/>
        <w:adjustRightInd w:val="0"/>
        <w:spacing w:after="0"/>
        <w:ind w:firstLine="709"/>
        <w:rPr>
          <w:rFonts w:eastAsia="Calibri"/>
          <w:sz w:val="27"/>
          <w:szCs w:val="27"/>
        </w:rPr>
      </w:pPr>
      <w:r w:rsidRPr="00F179C2">
        <w:rPr>
          <w:rFonts w:eastAsia="Calibri"/>
          <w:b/>
          <w:sz w:val="27"/>
          <w:szCs w:val="27"/>
        </w:rPr>
        <w:t>4.</w:t>
      </w:r>
      <w:r>
        <w:rPr>
          <w:rFonts w:eastAsia="Calibri"/>
          <w:sz w:val="27"/>
          <w:szCs w:val="27"/>
        </w:rPr>
        <w:t xml:space="preserve"> </w:t>
      </w:r>
      <w:r w:rsidRPr="00F179C2">
        <w:rPr>
          <w:rFonts w:eastAsia="Calibri"/>
          <w:sz w:val="27"/>
          <w:szCs w:val="27"/>
        </w:rPr>
        <w:t>Участник конкурса должен иметь действующую лицензию на право ведения образовательной деятельности</w:t>
      </w:r>
      <w:r w:rsidRPr="00F179C2">
        <w:rPr>
          <w:rFonts w:eastAsia="Calibri"/>
          <w:sz w:val="27"/>
          <w:szCs w:val="27"/>
          <w:lang w:eastAsia="ar-SA"/>
        </w:rPr>
        <w:t xml:space="preserve"> по программам дополнительного профессионального образования (повышения квалификации), выданную в соответствии с действующим законодательством:</w:t>
      </w:r>
      <w:r w:rsidRPr="00F179C2">
        <w:rPr>
          <w:rFonts w:eastAsia="Calibri"/>
          <w:sz w:val="27"/>
          <w:szCs w:val="27"/>
        </w:rPr>
        <w:t xml:space="preserve"> Федеральным законом от</w:t>
      </w:r>
      <w:r>
        <w:rPr>
          <w:rFonts w:eastAsia="Calibri"/>
          <w:sz w:val="27"/>
          <w:szCs w:val="27"/>
        </w:rPr>
        <w:t> </w:t>
      </w:r>
      <w:r w:rsidRPr="00F179C2">
        <w:rPr>
          <w:rFonts w:eastAsia="Calibri"/>
          <w:sz w:val="27"/>
          <w:szCs w:val="27"/>
        </w:rPr>
        <w:t>04.05.2011 г. №</w:t>
      </w:r>
      <w:r>
        <w:rPr>
          <w:rFonts w:eastAsia="Calibri"/>
          <w:sz w:val="27"/>
          <w:szCs w:val="27"/>
        </w:rPr>
        <w:t> </w:t>
      </w:r>
      <w:r w:rsidRPr="00F179C2">
        <w:rPr>
          <w:rFonts w:eastAsia="Calibri"/>
          <w:sz w:val="27"/>
          <w:szCs w:val="27"/>
        </w:rPr>
        <w:t xml:space="preserve">99-ФЗ </w:t>
      </w:r>
      <w:r>
        <w:rPr>
          <w:rFonts w:eastAsia="Calibri"/>
          <w:sz w:val="27"/>
          <w:szCs w:val="27"/>
        </w:rPr>
        <w:br/>
      </w:r>
      <w:r w:rsidRPr="00F179C2">
        <w:rPr>
          <w:rFonts w:eastAsia="Calibri"/>
          <w:sz w:val="27"/>
          <w:szCs w:val="27"/>
        </w:rPr>
        <w:t>«О лицензировании отдельных видов деятельности», Федеральным законом от</w:t>
      </w:r>
      <w:r>
        <w:rPr>
          <w:rFonts w:eastAsia="Calibri"/>
          <w:sz w:val="27"/>
          <w:szCs w:val="27"/>
        </w:rPr>
        <w:t> </w:t>
      </w:r>
      <w:r w:rsidRPr="00F179C2">
        <w:rPr>
          <w:rFonts w:eastAsia="Calibri"/>
          <w:sz w:val="27"/>
          <w:szCs w:val="27"/>
        </w:rPr>
        <w:t>29.12.2012 г. №</w:t>
      </w:r>
      <w:r>
        <w:rPr>
          <w:rFonts w:eastAsia="Calibri"/>
          <w:sz w:val="27"/>
          <w:szCs w:val="27"/>
        </w:rPr>
        <w:t> </w:t>
      </w:r>
      <w:r w:rsidRPr="00F179C2">
        <w:rPr>
          <w:rFonts w:eastAsia="Calibri"/>
          <w:sz w:val="27"/>
          <w:szCs w:val="27"/>
        </w:rPr>
        <w:t>273-ФЗ «Об образовании в Российской Федерации», Постановлением Правительства</w:t>
      </w:r>
      <w:r>
        <w:rPr>
          <w:rFonts w:eastAsia="Calibri"/>
          <w:sz w:val="27"/>
          <w:szCs w:val="27"/>
        </w:rPr>
        <w:t xml:space="preserve"> </w:t>
      </w:r>
      <w:r w:rsidRPr="00F179C2">
        <w:rPr>
          <w:rFonts w:eastAsia="Calibri"/>
          <w:sz w:val="27"/>
          <w:szCs w:val="27"/>
        </w:rPr>
        <w:t>РФ</w:t>
      </w:r>
      <w:r>
        <w:rPr>
          <w:rFonts w:eastAsia="Calibri"/>
          <w:sz w:val="27"/>
          <w:szCs w:val="27"/>
        </w:rPr>
        <w:t xml:space="preserve"> </w:t>
      </w:r>
      <w:r w:rsidRPr="00F179C2">
        <w:rPr>
          <w:rFonts w:eastAsia="Calibri"/>
          <w:sz w:val="27"/>
          <w:szCs w:val="27"/>
        </w:rPr>
        <w:t>от</w:t>
      </w:r>
      <w:r>
        <w:rPr>
          <w:rFonts w:eastAsia="Calibri"/>
          <w:sz w:val="27"/>
          <w:szCs w:val="27"/>
        </w:rPr>
        <w:t xml:space="preserve"> </w:t>
      </w:r>
      <w:r w:rsidRPr="00F179C2">
        <w:rPr>
          <w:rFonts w:eastAsia="Calibri"/>
          <w:sz w:val="27"/>
          <w:szCs w:val="27"/>
        </w:rPr>
        <w:t>28.10.2013</w:t>
      </w:r>
      <w:r>
        <w:rPr>
          <w:rFonts w:eastAsia="Calibri"/>
          <w:sz w:val="27"/>
          <w:szCs w:val="27"/>
        </w:rPr>
        <w:t xml:space="preserve"> </w:t>
      </w:r>
      <w:r w:rsidRPr="00F179C2">
        <w:rPr>
          <w:rFonts w:eastAsia="Calibri"/>
          <w:sz w:val="27"/>
          <w:szCs w:val="27"/>
        </w:rPr>
        <w:t>г.</w:t>
      </w:r>
      <w:r>
        <w:rPr>
          <w:rFonts w:eastAsia="Calibri"/>
          <w:sz w:val="27"/>
          <w:szCs w:val="27"/>
        </w:rPr>
        <w:t xml:space="preserve"> </w:t>
      </w:r>
      <w:r w:rsidRPr="00F179C2">
        <w:rPr>
          <w:rFonts w:eastAsia="Calibri"/>
          <w:sz w:val="27"/>
          <w:szCs w:val="27"/>
        </w:rPr>
        <w:t>№</w:t>
      </w:r>
      <w:r>
        <w:rPr>
          <w:rFonts w:eastAsia="Calibri"/>
          <w:sz w:val="27"/>
          <w:szCs w:val="27"/>
        </w:rPr>
        <w:t xml:space="preserve"> </w:t>
      </w:r>
      <w:r w:rsidRPr="00F179C2">
        <w:rPr>
          <w:rFonts w:eastAsia="Calibri"/>
          <w:sz w:val="27"/>
          <w:szCs w:val="27"/>
        </w:rPr>
        <w:t>966 «О лицензировании образовательной деятельности».</w:t>
      </w:r>
    </w:p>
    <w:p w:rsidR="00556A29" w:rsidRPr="009761D3" w:rsidRDefault="00556A29" w:rsidP="00556A29">
      <w:pPr>
        <w:widowControl w:val="0"/>
        <w:autoSpaceDE w:val="0"/>
        <w:autoSpaceDN w:val="0"/>
        <w:adjustRightInd w:val="0"/>
        <w:spacing w:after="0"/>
        <w:ind w:firstLine="709"/>
        <w:rPr>
          <w:rFonts w:eastAsia="Calibri"/>
          <w:sz w:val="20"/>
          <w:szCs w:val="20"/>
        </w:rPr>
      </w:pPr>
    </w:p>
    <w:p w:rsidR="00556A29" w:rsidRPr="00F179C2" w:rsidRDefault="00556A29" w:rsidP="00556A29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b/>
          <w:spacing w:val="-8"/>
          <w:sz w:val="27"/>
          <w:szCs w:val="27"/>
        </w:rPr>
      </w:pPr>
      <w:r w:rsidRPr="00F179C2">
        <w:rPr>
          <w:b/>
          <w:spacing w:val="-8"/>
          <w:sz w:val="27"/>
          <w:szCs w:val="27"/>
        </w:rPr>
        <w:t>5.</w:t>
      </w:r>
      <w:r>
        <w:rPr>
          <w:spacing w:val="-8"/>
          <w:sz w:val="27"/>
          <w:szCs w:val="27"/>
        </w:rPr>
        <w:t xml:space="preserve"> </w:t>
      </w:r>
      <w:r w:rsidRPr="00F179C2">
        <w:rPr>
          <w:b/>
          <w:spacing w:val="-8"/>
          <w:sz w:val="27"/>
          <w:szCs w:val="27"/>
        </w:rPr>
        <w:t xml:space="preserve">Состав и порядок оказания услуг, требования к оказываемым услугам: </w:t>
      </w:r>
    </w:p>
    <w:p w:rsidR="00556A29" w:rsidRDefault="00556A29" w:rsidP="00556A29">
      <w:pPr>
        <w:spacing w:after="0"/>
        <w:ind w:firstLine="709"/>
        <w:rPr>
          <w:spacing w:val="-8"/>
          <w:sz w:val="27"/>
          <w:szCs w:val="27"/>
        </w:rPr>
      </w:pPr>
      <w:r w:rsidRPr="00F179C2">
        <w:rPr>
          <w:spacing w:val="-8"/>
          <w:sz w:val="27"/>
          <w:szCs w:val="27"/>
        </w:rPr>
        <w:t xml:space="preserve">Все </w:t>
      </w:r>
      <w:r>
        <w:rPr>
          <w:spacing w:val="-8"/>
          <w:sz w:val="27"/>
          <w:szCs w:val="27"/>
        </w:rPr>
        <w:t>действия</w:t>
      </w:r>
      <w:r w:rsidRPr="00F179C2">
        <w:rPr>
          <w:spacing w:val="-8"/>
          <w:sz w:val="27"/>
          <w:szCs w:val="27"/>
        </w:rPr>
        <w:t xml:space="preserve"> по подготовке обучения </w:t>
      </w:r>
      <w:r w:rsidRPr="00F179C2">
        <w:rPr>
          <w:sz w:val="27"/>
          <w:szCs w:val="27"/>
        </w:rPr>
        <w:t xml:space="preserve">специалистов Фонда социального страхования </w:t>
      </w:r>
      <w:r w:rsidRPr="00F179C2">
        <w:rPr>
          <w:bCs/>
          <w:sz w:val="27"/>
          <w:szCs w:val="27"/>
        </w:rPr>
        <w:t>Российской</w:t>
      </w:r>
      <w:r w:rsidRPr="00F179C2">
        <w:rPr>
          <w:sz w:val="27"/>
          <w:szCs w:val="27"/>
        </w:rPr>
        <w:t xml:space="preserve"> Федерации </w:t>
      </w:r>
      <w:r w:rsidRPr="00F179C2">
        <w:rPr>
          <w:spacing w:val="-8"/>
          <w:sz w:val="27"/>
          <w:szCs w:val="27"/>
        </w:rPr>
        <w:t>в соответствии с требованиями Заказчика должны быть выполнены до начала обучения.</w:t>
      </w:r>
    </w:p>
    <w:p w:rsidR="00556A29" w:rsidRPr="006228E9" w:rsidRDefault="00556A29" w:rsidP="00556A29">
      <w:pPr>
        <w:spacing w:after="0"/>
        <w:ind w:firstLine="709"/>
        <w:rPr>
          <w:color w:val="000000"/>
          <w:sz w:val="20"/>
          <w:szCs w:val="20"/>
        </w:rPr>
      </w:pPr>
    </w:p>
    <w:p w:rsidR="00556A29" w:rsidRDefault="00556A29" w:rsidP="00556A29">
      <w:pPr>
        <w:spacing w:after="0"/>
        <w:ind w:firstLine="709"/>
        <w:rPr>
          <w:b/>
          <w:sz w:val="27"/>
          <w:szCs w:val="27"/>
        </w:rPr>
      </w:pPr>
      <w:r>
        <w:rPr>
          <w:b/>
          <w:spacing w:val="-8"/>
          <w:sz w:val="27"/>
          <w:szCs w:val="27"/>
        </w:rPr>
        <w:t>5</w:t>
      </w:r>
      <w:r w:rsidRPr="00F179C2">
        <w:rPr>
          <w:b/>
          <w:spacing w:val="-8"/>
          <w:sz w:val="27"/>
          <w:szCs w:val="27"/>
        </w:rPr>
        <w:t xml:space="preserve">.1. Подготовка обучения </w:t>
      </w:r>
      <w:r w:rsidRPr="00F179C2">
        <w:rPr>
          <w:b/>
          <w:sz w:val="27"/>
          <w:szCs w:val="27"/>
        </w:rPr>
        <w:t xml:space="preserve">специалистов Фонда социального страхования </w:t>
      </w:r>
      <w:r w:rsidRPr="00F179C2">
        <w:rPr>
          <w:b/>
          <w:bCs/>
          <w:sz w:val="27"/>
          <w:szCs w:val="27"/>
        </w:rPr>
        <w:t>Российской</w:t>
      </w:r>
      <w:r w:rsidRPr="00F179C2">
        <w:rPr>
          <w:b/>
          <w:sz w:val="27"/>
          <w:szCs w:val="27"/>
        </w:rPr>
        <w:t xml:space="preserve"> Федерации по направлению «</w:t>
      </w:r>
      <w:proofErr w:type="spellStart"/>
      <w:r w:rsidRPr="00F179C2">
        <w:rPr>
          <w:b/>
          <w:sz w:val="27"/>
          <w:szCs w:val="27"/>
        </w:rPr>
        <w:t>Конфликтология</w:t>
      </w:r>
      <w:proofErr w:type="spellEnd"/>
      <w:r w:rsidRPr="00F179C2">
        <w:rPr>
          <w:b/>
          <w:sz w:val="27"/>
          <w:szCs w:val="27"/>
        </w:rPr>
        <w:t>»</w:t>
      </w:r>
    </w:p>
    <w:p w:rsidR="00556A29" w:rsidRPr="006228E9" w:rsidRDefault="00556A29" w:rsidP="00556A29">
      <w:pPr>
        <w:spacing w:after="0"/>
        <w:ind w:firstLine="709"/>
        <w:rPr>
          <w:b/>
          <w:spacing w:val="-8"/>
          <w:sz w:val="20"/>
          <w:szCs w:val="20"/>
        </w:rPr>
      </w:pPr>
    </w:p>
    <w:p w:rsidR="00556A29" w:rsidRPr="00F179C2" w:rsidRDefault="00556A29" w:rsidP="00556A29">
      <w:pPr>
        <w:spacing w:after="0"/>
        <w:ind w:firstLine="709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</w:t>
      </w:r>
      <w:r w:rsidRPr="00F179C2">
        <w:rPr>
          <w:b/>
          <w:color w:val="000000"/>
          <w:sz w:val="27"/>
          <w:szCs w:val="27"/>
        </w:rPr>
        <w:t>.1.1.</w:t>
      </w:r>
      <w:r w:rsidRPr="00F179C2">
        <w:rPr>
          <w:color w:val="000000"/>
          <w:sz w:val="27"/>
          <w:szCs w:val="27"/>
        </w:rPr>
        <w:t xml:space="preserve"> Исполнителем разрабатываются учебная программа и учебно-тематический план </w:t>
      </w:r>
      <w:r w:rsidRPr="00F179C2">
        <w:rPr>
          <w:bCs/>
          <w:sz w:val="27"/>
          <w:szCs w:val="27"/>
        </w:rPr>
        <w:t xml:space="preserve">обучения </w:t>
      </w:r>
      <w:r w:rsidRPr="00F179C2">
        <w:rPr>
          <w:color w:val="000000"/>
          <w:sz w:val="27"/>
          <w:szCs w:val="27"/>
        </w:rPr>
        <w:t>по указанному направлению в соответствии с приведенными далее требованиями, составляется Календарный план (план-график) обучения. Разработанные учебная программа</w:t>
      </w:r>
      <w:r>
        <w:rPr>
          <w:color w:val="000000"/>
          <w:sz w:val="27"/>
          <w:szCs w:val="27"/>
        </w:rPr>
        <w:t xml:space="preserve">, </w:t>
      </w:r>
      <w:r w:rsidRPr="00F179C2">
        <w:rPr>
          <w:color w:val="000000"/>
          <w:sz w:val="27"/>
          <w:szCs w:val="27"/>
        </w:rPr>
        <w:t xml:space="preserve">учебно-тематический план </w:t>
      </w:r>
      <w:r w:rsidRPr="00F179C2">
        <w:rPr>
          <w:bCs/>
          <w:sz w:val="27"/>
          <w:szCs w:val="27"/>
        </w:rPr>
        <w:t>обучения</w:t>
      </w:r>
      <w:r>
        <w:rPr>
          <w:bCs/>
          <w:sz w:val="27"/>
          <w:szCs w:val="27"/>
        </w:rPr>
        <w:t>, Календарный план (план-график) обучения</w:t>
      </w:r>
      <w:r w:rsidRPr="00F179C2">
        <w:rPr>
          <w:bCs/>
          <w:sz w:val="27"/>
          <w:szCs w:val="27"/>
        </w:rPr>
        <w:t xml:space="preserve"> </w:t>
      </w:r>
      <w:r w:rsidRPr="00F179C2">
        <w:rPr>
          <w:color w:val="000000"/>
          <w:sz w:val="27"/>
          <w:szCs w:val="27"/>
        </w:rPr>
        <w:t>представляются на рассмотрение Заказчику</w:t>
      </w:r>
      <w:r>
        <w:rPr>
          <w:color w:val="000000"/>
          <w:sz w:val="27"/>
          <w:szCs w:val="27"/>
        </w:rPr>
        <w:t xml:space="preserve"> с сопроводительным письмом</w:t>
      </w:r>
      <w:r w:rsidRPr="00F179C2">
        <w:rPr>
          <w:color w:val="000000"/>
          <w:sz w:val="27"/>
          <w:szCs w:val="27"/>
        </w:rPr>
        <w:t xml:space="preserve"> в течение 10 (десять) рабочих дней с даты подписания контракта. </w:t>
      </w:r>
    </w:p>
    <w:p w:rsidR="00556A29" w:rsidRPr="006228E9" w:rsidRDefault="00556A29" w:rsidP="00556A29">
      <w:pPr>
        <w:widowControl w:val="0"/>
        <w:tabs>
          <w:tab w:val="left" w:pos="708"/>
        </w:tabs>
        <w:spacing w:after="0"/>
        <w:ind w:firstLine="709"/>
        <w:rPr>
          <w:bCs/>
          <w:sz w:val="20"/>
          <w:szCs w:val="20"/>
        </w:rPr>
      </w:pPr>
    </w:p>
    <w:p w:rsidR="00556A29" w:rsidRPr="00F179C2" w:rsidRDefault="00556A29" w:rsidP="00556A29">
      <w:pPr>
        <w:widowControl w:val="0"/>
        <w:tabs>
          <w:tab w:val="left" w:pos="708"/>
        </w:tabs>
        <w:spacing w:after="0"/>
        <w:ind w:firstLine="709"/>
        <w:rPr>
          <w:bCs/>
          <w:sz w:val="27"/>
          <w:szCs w:val="27"/>
        </w:rPr>
      </w:pPr>
      <w:r w:rsidRPr="00F179C2">
        <w:rPr>
          <w:bCs/>
          <w:sz w:val="27"/>
          <w:szCs w:val="27"/>
        </w:rPr>
        <w:t>Учебно-тематический план представляется по форме:</w:t>
      </w:r>
    </w:p>
    <w:p w:rsidR="00556A29" w:rsidRPr="00F179C2" w:rsidRDefault="00556A29" w:rsidP="00556A29">
      <w:pPr>
        <w:widowControl w:val="0"/>
        <w:tabs>
          <w:tab w:val="left" w:pos="708"/>
        </w:tabs>
        <w:spacing w:after="0"/>
        <w:ind w:firstLine="709"/>
        <w:rPr>
          <w:bCs/>
          <w:sz w:val="27"/>
          <w:szCs w:val="27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289"/>
        <w:gridCol w:w="924"/>
        <w:gridCol w:w="1596"/>
        <w:gridCol w:w="2129"/>
        <w:gridCol w:w="1418"/>
      </w:tblGrid>
      <w:tr w:rsidR="00556A29" w:rsidRPr="00F179C2" w:rsidTr="00197018">
        <w:trPr>
          <w:trHeight w:val="3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A29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Наименование разделов,</w:t>
            </w:r>
          </w:p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дисциплин и тем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Всего, часов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ind w:firstLine="709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Форма контроля</w:t>
            </w:r>
          </w:p>
        </w:tc>
      </w:tr>
      <w:tr w:rsidR="00556A29" w:rsidRPr="00F179C2" w:rsidTr="00197018">
        <w:trPr>
          <w:trHeight w:hRule="exact" w:val="9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ind w:firstLine="709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ind w:firstLine="709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ind w:firstLine="709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лекции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практи</w:t>
            </w:r>
            <w:r w:rsidRPr="00F179C2">
              <w:rPr>
                <w:bCs/>
                <w:sz w:val="27"/>
                <w:szCs w:val="27"/>
              </w:rPr>
              <w:t>ческие</w:t>
            </w:r>
          </w:p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занятия</w:t>
            </w:r>
          </w:p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(тренинги)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ind w:firstLine="709"/>
              <w:jc w:val="center"/>
              <w:rPr>
                <w:bCs/>
                <w:sz w:val="27"/>
                <w:szCs w:val="27"/>
              </w:rPr>
            </w:pPr>
          </w:p>
        </w:tc>
      </w:tr>
      <w:tr w:rsidR="00556A29" w:rsidRPr="00F179C2" w:rsidTr="00197018">
        <w:trPr>
          <w:trHeight w:hRule="exact"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ind w:firstLine="709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F179C2">
              <w:rPr>
                <w:bCs/>
                <w:sz w:val="27"/>
                <w:szCs w:val="27"/>
              </w:rPr>
              <w:t>6</w:t>
            </w:r>
          </w:p>
        </w:tc>
      </w:tr>
      <w:tr w:rsidR="00556A29" w:rsidRPr="00F179C2" w:rsidTr="00197018">
        <w:trPr>
          <w:trHeight w:hRule="exact"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A29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ind w:firstLine="709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A29" w:rsidRPr="00F179C2" w:rsidRDefault="00556A29" w:rsidP="0019701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bCs/>
                <w:sz w:val="27"/>
                <w:szCs w:val="27"/>
              </w:rPr>
            </w:pPr>
          </w:p>
        </w:tc>
      </w:tr>
    </w:tbl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color w:val="000000"/>
          <w:sz w:val="27"/>
          <w:szCs w:val="27"/>
        </w:rPr>
        <w:t>Заказчик рассматривает представленные Исполнителем учебную программу, учебно-тематический план и Календарный план (план-график) обучения и при наличии замечаний сообщает о них Исполнителю в течение 5 (пять) рабочих дней после их получения.</w:t>
      </w:r>
    </w:p>
    <w:p w:rsidR="00556A29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Расписание занятий, предусмотренны</w:t>
      </w:r>
      <w:r>
        <w:rPr>
          <w:sz w:val="27"/>
          <w:szCs w:val="27"/>
        </w:rPr>
        <w:t>е</w:t>
      </w:r>
      <w:r w:rsidRPr="00F179C2">
        <w:rPr>
          <w:sz w:val="27"/>
          <w:szCs w:val="27"/>
        </w:rPr>
        <w:t xml:space="preserve"> учебно-тематическим планом и программой обучения (с указанием ФИО преподавателей), Исполнитель представляет Заказчику на официальный электронный адрес </w:t>
      </w:r>
      <w:hyperlink r:id="rId5" w:history="1">
        <w:r w:rsidRPr="00F179C2">
          <w:rPr>
            <w:color w:val="0000FF"/>
            <w:sz w:val="27"/>
            <w:szCs w:val="27"/>
            <w:u w:val="single"/>
            <w:lang w:val="en-US"/>
          </w:rPr>
          <w:t>mail</w:t>
        </w:r>
        <w:r w:rsidRPr="00F179C2">
          <w:rPr>
            <w:color w:val="0000FF"/>
            <w:sz w:val="27"/>
            <w:szCs w:val="27"/>
            <w:u w:val="single"/>
          </w:rPr>
          <w:t>@</w:t>
        </w:r>
        <w:proofErr w:type="spellStart"/>
        <w:r w:rsidRPr="00F179C2">
          <w:rPr>
            <w:color w:val="0000FF"/>
            <w:sz w:val="27"/>
            <w:szCs w:val="27"/>
            <w:u w:val="single"/>
            <w:lang w:val="en-US"/>
          </w:rPr>
          <w:t>fss</w:t>
        </w:r>
        <w:proofErr w:type="spellEnd"/>
        <w:r w:rsidRPr="00F179C2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F179C2">
          <w:rPr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F179C2">
        <w:rPr>
          <w:sz w:val="27"/>
          <w:szCs w:val="27"/>
        </w:rPr>
        <w:t xml:space="preserve"> не позднее 3 (три) рабочих дней до начала обучения каждой группы.</w:t>
      </w:r>
    </w:p>
    <w:p w:rsidR="00556A29" w:rsidRPr="00F179C2" w:rsidRDefault="00556A29" w:rsidP="00556A29">
      <w:pPr>
        <w:spacing w:after="0"/>
        <w:ind w:firstLine="709"/>
        <w:rPr>
          <w:color w:val="000000"/>
          <w:sz w:val="27"/>
          <w:szCs w:val="27"/>
        </w:rPr>
      </w:pPr>
    </w:p>
    <w:p w:rsidR="00556A29" w:rsidRPr="00F179C2" w:rsidRDefault="00556A29" w:rsidP="00556A29">
      <w:pPr>
        <w:spacing w:after="0"/>
        <w:ind w:firstLine="709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</w:t>
      </w:r>
      <w:r w:rsidRPr="00F179C2">
        <w:rPr>
          <w:b/>
          <w:color w:val="000000"/>
          <w:sz w:val="27"/>
          <w:szCs w:val="27"/>
        </w:rPr>
        <w:t>.1.2.</w:t>
      </w:r>
      <w:r w:rsidRPr="00F179C2">
        <w:rPr>
          <w:color w:val="000000"/>
          <w:sz w:val="27"/>
          <w:szCs w:val="27"/>
        </w:rPr>
        <w:t xml:space="preserve"> Исполнителем разрабатывается </w:t>
      </w:r>
      <w:r w:rsidRPr="00F179C2">
        <w:rPr>
          <w:color w:val="000000"/>
          <w:spacing w:val="-6"/>
          <w:sz w:val="27"/>
          <w:szCs w:val="27"/>
        </w:rPr>
        <w:t>комплект раздаточных материалов, включающий</w:t>
      </w:r>
      <w:r w:rsidRPr="00F179C2">
        <w:rPr>
          <w:color w:val="000000"/>
          <w:sz w:val="27"/>
          <w:szCs w:val="27"/>
        </w:rPr>
        <w:t xml:space="preserve">: </w:t>
      </w:r>
    </w:p>
    <w:p w:rsidR="00556A29" w:rsidRPr="00F179C2" w:rsidRDefault="00556A29" w:rsidP="00556A29">
      <w:pPr>
        <w:numPr>
          <w:ilvl w:val="0"/>
          <w:numId w:val="1"/>
        </w:numPr>
        <w:suppressAutoHyphens/>
        <w:spacing w:after="0"/>
        <w:ind w:left="0"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t>презентацию, представляющую собой конспект лекций;</w:t>
      </w:r>
    </w:p>
    <w:p w:rsidR="00556A29" w:rsidRPr="00F179C2" w:rsidRDefault="00556A29" w:rsidP="00556A29">
      <w:pPr>
        <w:numPr>
          <w:ilvl w:val="0"/>
          <w:numId w:val="1"/>
        </w:numPr>
        <w:suppressAutoHyphens/>
        <w:spacing w:after="0"/>
        <w:ind w:left="0"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t>задания для тренинга;</w:t>
      </w:r>
    </w:p>
    <w:p w:rsidR="00556A29" w:rsidRPr="00F179C2" w:rsidRDefault="00556A29" w:rsidP="00556A29">
      <w:pPr>
        <w:numPr>
          <w:ilvl w:val="0"/>
          <w:numId w:val="1"/>
        </w:numPr>
        <w:suppressAutoHyphens/>
        <w:spacing w:after="0"/>
        <w:ind w:left="0"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lastRenderedPageBreak/>
        <w:t xml:space="preserve">тест для итогового контроля знаний. </w:t>
      </w:r>
    </w:p>
    <w:p w:rsidR="00556A29" w:rsidRPr="00F179C2" w:rsidRDefault="00556A29" w:rsidP="00556A29">
      <w:pPr>
        <w:spacing w:after="0"/>
        <w:ind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t>Также Исполнителем разрабатывается анкета для заполнения ее слушателями в конце курса с целью оценки качества проведенного обучения.</w:t>
      </w:r>
    </w:p>
    <w:p w:rsidR="00556A29" w:rsidRPr="00F179C2" w:rsidRDefault="00556A29" w:rsidP="00556A29">
      <w:pPr>
        <w:spacing w:after="0"/>
        <w:ind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t xml:space="preserve">Разработанный </w:t>
      </w:r>
      <w:r w:rsidRPr="00F179C2">
        <w:rPr>
          <w:color w:val="000000"/>
          <w:spacing w:val="-6"/>
          <w:sz w:val="27"/>
          <w:szCs w:val="27"/>
        </w:rPr>
        <w:t>комплект раздаточных материалов</w:t>
      </w:r>
      <w:r w:rsidRPr="00F179C2">
        <w:rPr>
          <w:color w:val="000000"/>
          <w:sz w:val="27"/>
          <w:szCs w:val="27"/>
        </w:rPr>
        <w:t xml:space="preserve"> представляется на рассмотрение Заказчику</w:t>
      </w:r>
      <w:r>
        <w:rPr>
          <w:color w:val="000000"/>
          <w:sz w:val="27"/>
          <w:szCs w:val="27"/>
        </w:rPr>
        <w:t xml:space="preserve"> с сопроводительным письмом</w:t>
      </w:r>
      <w:r w:rsidRPr="00F179C2">
        <w:rPr>
          <w:color w:val="000000"/>
          <w:sz w:val="27"/>
          <w:szCs w:val="27"/>
        </w:rPr>
        <w:t xml:space="preserve"> не позднее</w:t>
      </w:r>
      <w:r>
        <w:rPr>
          <w:color w:val="000000"/>
          <w:sz w:val="27"/>
          <w:szCs w:val="27"/>
        </w:rPr>
        <w:t>,</w:t>
      </w:r>
      <w:r w:rsidRPr="00F179C2">
        <w:rPr>
          <w:color w:val="000000"/>
          <w:sz w:val="27"/>
          <w:szCs w:val="27"/>
        </w:rPr>
        <w:t xml:space="preserve"> чем за 10 (десять) рабочих дней до начала обучения согласно Календарному плану. </w:t>
      </w:r>
    </w:p>
    <w:p w:rsidR="00556A29" w:rsidRPr="00F179C2" w:rsidRDefault="00556A29" w:rsidP="00556A29">
      <w:pPr>
        <w:spacing w:after="0"/>
        <w:ind w:firstLine="709"/>
        <w:rPr>
          <w:color w:val="000000"/>
          <w:spacing w:val="-6"/>
          <w:sz w:val="27"/>
          <w:szCs w:val="27"/>
        </w:rPr>
      </w:pPr>
      <w:r w:rsidRPr="00F179C2">
        <w:rPr>
          <w:color w:val="000000"/>
          <w:sz w:val="27"/>
          <w:szCs w:val="27"/>
        </w:rPr>
        <w:t>Заказчик рассматривает представленные Исполнителем материалы и при наличии замечаний сообщает о них Исполнителю не позднее чем за 5 (пять) рабочих дней до начала обучения.</w:t>
      </w:r>
    </w:p>
    <w:p w:rsidR="00556A29" w:rsidRPr="00F179C2" w:rsidRDefault="00556A29" w:rsidP="00556A29">
      <w:pPr>
        <w:spacing w:after="0"/>
        <w:ind w:firstLine="709"/>
        <w:rPr>
          <w:color w:val="000000"/>
          <w:spacing w:val="-6"/>
          <w:sz w:val="27"/>
          <w:szCs w:val="27"/>
        </w:rPr>
      </w:pPr>
      <w:r w:rsidRPr="00F179C2">
        <w:rPr>
          <w:color w:val="000000"/>
          <w:spacing w:val="-6"/>
          <w:sz w:val="27"/>
          <w:szCs w:val="27"/>
        </w:rPr>
        <w:t>Комплект раздаточных материалов тиражируется Исполнителем в бумажном виде или на электронном носителе в количестве, необходимом для выдачи комплекта каждому слушателю. Подготовленные комплекты Исполнитель доставляет в учебные аудитории не позднее первого дня обучения.</w:t>
      </w:r>
    </w:p>
    <w:p w:rsidR="00556A29" w:rsidRPr="009761D3" w:rsidRDefault="00556A29" w:rsidP="00556A29">
      <w:pPr>
        <w:spacing w:after="0"/>
        <w:ind w:firstLine="709"/>
        <w:rPr>
          <w:b/>
          <w:color w:val="000000"/>
          <w:spacing w:val="-6"/>
          <w:sz w:val="20"/>
          <w:szCs w:val="20"/>
        </w:rPr>
      </w:pP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>
        <w:rPr>
          <w:b/>
          <w:color w:val="000000"/>
          <w:spacing w:val="-6"/>
          <w:sz w:val="27"/>
          <w:szCs w:val="27"/>
        </w:rPr>
        <w:t>5</w:t>
      </w:r>
      <w:r w:rsidRPr="00F179C2">
        <w:rPr>
          <w:b/>
          <w:color w:val="000000"/>
          <w:spacing w:val="-6"/>
          <w:sz w:val="27"/>
          <w:szCs w:val="27"/>
        </w:rPr>
        <w:t xml:space="preserve">.2. Проведение </w:t>
      </w:r>
      <w:r w:rsidRPr="00F179C2">
        <w:rPr>
          <w:b/>
          <w:spacing w:val="-8"/>
          <w:sz w:val="27"/>
          <w:szCs w:val="27"/>
        </w:rPr>
        <w:t xml:space="preserve">обучения </w:t>
      </w:r>
      <w:r w:rsidRPr="00F179C2">
        <w:rPr>
          <w:b/>
          <w:sz w:val="27"/>
          <w:szCs w:val="27"/>
        </w:rPr>
        <w:t xml:space="preserve">специалистов Фонда социального страхования </w:t>
      </w:r>
      <w:r w:rsidRPr="00F179C2">
        <w:rPr>
          <w:b/>
          <w:bCs/>
          <w:sz w:val="27"/>
          <w:szCs w:val="27"/>
        </w:rPr>
        <w:t>Российской</w:t>
      </w:r>
      <w:r w:rsidRPr="00F179C2">
        <w:rPr>
          <w:b/>
          <w:sz w:val="27"/>
          <w:szCs w:val="27"/>
        </w:rPr>
        <w:t xml:space="preserve"> Федерации по направлению «</w:t>
      </w:r>
      <w:proofErr w:type="spellStart"/>
      <w:r w:rsidRPr="00F179C2">
        <w:rPr>
          <w:b/>
          <w:sz w:val="27"/>
          <w:szCs w:val="27"/>
        </w:rPr>
        <w:t>Конфликтология</w:t>
      </w:r>
      <w:proofErr w:type="spellEnd"/>
      <w:r w:rsidRPr="00F179C2">
        <w:rPr>
          <w:b/>
          <w:sz w:val="27"/>
          <w:szCs w:val="27"/>
        </w:rPr>
        <w:t>»</w:t>
      </w:r>
    </w:p>
    <w:p w:rsidR="00556A29" w:rsidRPr="00F179C2" w:rsidRDefault="00556A29" w:rsidP="00556A29">
      <w:pPr>
        <w:spacing w:after="0"/>
        <w:ind w:firstLine="709"/>
        <w:rPr>
          <w:color w:val="000000"/>
          <w:sz w:val="27"/>
          <w:szCs w:val="27"/>
        </w:rPr>
      </w:pPr>
      <w:r w:rsidRPr="00F179C2">
        <w:rPr>
          <w:sz w:val="27"/>
          <w:szCs w:val="27"/>
        </w:rPr>
        <w:t xml:space="preserve">Группа специалистов Фонда социального страхования Российской Федерации, направляемых на обучение, формируется Заказчиком. Список каждой группы представляется Исполнителю за 3 (три) рабочих дня до начала обучения данной группы. </w:t>
      </w:r>
    </w:p>
    <w:p w:rsidR="00556A29" w:rsidRPr="00F179C2" w:rsidRDefault="00556A29" w:rsidP="00556A29">
      <w:pPr>
        <w:spacing w:after="0"/>
        <w:ind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t xml:space="preserve">Исполнитель обеспечивает </w:t>
      </w:r>
      <w:r w:rsidRPr="00F179C2">
        <w:rPr>
          <w:sz w:val="27"/>
          <w:szCs w:val="27"/>
        </w:rPr>
        <w:t>проведение обучения специалистов Фонда социального страхования Российской Федерации путем очного обучения по разработанной программе.</w:t>
      </w:r>
    </w:p>
    <w:p w:rsidR="00556A29" w:rsidRPr="00F179C2" w:rsidRDefault="00556A29" w:rsidP="00556A29">
      <w:pPr>
        <w:spacing w:after="0"/>
        <w:ind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t>Исполнитель обеспечивает</w:t>
      </w:r>
      <w:r w:rsidRPr="00F179C2">
        <w:rPr>
          <w:sz w:val="27"/>
          <w:szCs w:val="27"/>
        </w:rPr>
        <w:t xml:space="preserve"> проведение по итогам обучения каждой группы слушателей Заказчика комплексной оценки приобретенных ими знаний (тестирование).</w:t>
      </w:r>
    </w:p>
    <w:p w:rsidR="00556A29" w:rsidRPr="00F179C2" w:rsidRDefault="00556A29" w:rsidP="00556A29">
      <w:pPr>
        <w:spacing w:after="0"/>
        <w:ind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t>Исполнитель обеспечивает</w:t>
      </w:r>
      <w:r w:rsidRPr="00F179C2">
        <w:rPr>
          <w:sz w:val="27"/>
          <w:szCs w:val="27"/>
        </w:rPr>
        <w:t xml:space="preserve"> проведение по итогам обучения каждой группы слушателей Заказчика оценки качества обучения (анкетирование).</w:t>
      </w:r>
    </w:p>
    <w:p w:rsidR="00556A29" w:rsidRPr="00F179C2" w:rsidRDefault="00556A29" w:rsidP="00556A29">
      <w:pPr>
        <w:spacing w:after="0"/>
        <w:ind w:firstLine="709"/>
        <w:rPr>
          <w:b/>
          <w:spacing w:val="-8"/>
          <w:sz w:val="27"/>
          <w:szCs w:val="27"/>
        </w:rPr>
      </w:pPr>
      <w:r w:rsidRPr="00F179C2">
        <w:rPr>
          <w:color w:val="000000"/>
          <w:sz w:val="27"/>
          <w:szCs w:val="27"/>
        </w:rPr>
        <w:t>Исполнитель обеспечивает</w:t>
      </w:r>
      <w:r w:rsidRPr="00F179C2">
        <w:rPr>
          <w:sz w:val="27"/>
          <w:szCs w:val="27"/>
        </w:rPr>
        <w:t xml:space="preserve"> выдачу документов установленного образца о прохождении обучения по результатам проведения итогового тестирования каждого слушателя Заказчика. 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Заказчик вправе контролировать ход и качество организации и исполнения оказываемых услуг без вмешательства в оперативно-хозяйственную деятельность Исполнителя. При этом Исполнитель должен предоставлять необходимые сведения, материалы, документы и другую информацию для проверки и контроля за качеством исполнения Государственного контракта.</w:t>
      </w:r>
    </w:p>
    <w:p w:rsidR="00556A29" w:rsidRPr="00F179C2" w:rsidRDefault="00556A29" w:rsidP="00556A29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b/>
          <w:spacing w:val="-8"/>
          <w:sz w:val="27"/>
          <w:szCs w:val="27"/>
        </w:rPr>
      </w:pPr>
    </w:p>
    <w:p w:rsidR="00556A29" w:rsidRPr="00F179C2" w:rsidRDefault="00556A29" w:rsidP="00556A29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  <w:u w:val="single"/>
        </w:rPr>
        <w:t xml:space="preserve">Требования к учебно-тематическому плану и </w:t>
      </w:r>
      <w:r>
        <w:rPr>
          <w:color w:val="000000"/>
          <w:sz w:val="27"/>
          <w:szCs w:val="27"/>
          <w:u w:val="single"/>
        </w:rPr>
        <w:t>Учебной программе</w:t>
      </w:r>
    </w:p>
    <w:p w:rsidR="00556A29" w:rsidRPr="00F179C2" w:rsidRDefault="00556A29" w:rsidP="00556A29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t>Объем учебной программы – 40 учебных часов.</w:t>
      </w:r>
    </w:p>
    <w:p w:rsidR="00556A29" w:rsidRPr="00F179C2" w:rsidRDefault="00556A29" w:rsidP="00556A29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color w:val="000000"/>
          <w:sz w:val="27"/>
          <w:szCs w:val="27"/>
        </w:rPr>
      </w:pPr>
      <w:r w:rsidRPr="00F179C2">
        <w:rPr>
          <w:color w:val="000000"/>
          <w:sz w:val="27"/>
          <w:szCs w:val="27"/>
        </w:rPr>
        <w:t>Цель обучения – освоение навыков бесконфликтного поведения в процессе делового общения, овладение специалистами приемами и методами урегулирования конфликтов.</w:t>
      </w:r>
    </w:p>
    <w:p w:rsidR="00556A29" w:rsidRPr="00F179C2" w:rsidRDefault="00556A29" w:rsidP="00556A29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color w:val="000000"/>
          <w:sz w:val="27"/>
          <w:szCs w:val="27"/>
        </w:rPr>
      </w:pPr>
    </w:p>
    <w:p w:rsidR="00556A29" w:rsidRPr="00F179C2" w:rsidRDefault="00556A29" w:rsidP="00556A29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Задачи:</w:t>
      </w:r>
    </w:p>
    <w:p w:rsidR="00556A29" w:rsidRPr="00F179C2" w:rsidRDefault="00556A29" w:rsidP="00556A2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Повышать внутреннюю мотивацию профессиональной деятельности специалистов Фонда</w:t>
      </w:r>
      <w:r w:rsidRPr="00F179C2">
        <w:rPr>
          <w:bCs/>
          <w:sz w:val="27"/>
          <w:szCs w:val="27"/>
        </w:rPr>
        <w:t xml:space="preserve"> социального страхования Российской Федерации</w:t>
      </w:r>
      <w:r w:rsidRPr="00F179C2">
        <w:rPr>
          <w:sz w:val="27"/>
          <w:szCs w:val="27"/>
        </w:rPr>
        <w:t>;</w:t>
      </w:r>
    </w:p>
    <w:p w:rsidR="00556A29" w:rsidRPr="00F179C2" w:rsidRDefault="00556A29" w:rsidP="00556A2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 xml:space="preserve">Формировать готовность к поиску возможностей для решения </w:t>
      </w:r>
      <w:r w:rsidRPr="00F179C2">
        <w:rPr>
          <w:sz w:val="27"/>
          <w:szCs w:val="27"/>
        </w:rPr>
        <w:lastRenderedPageBreak/>
        <w:t xml:space="preserve">актуальных задач, развивать </w:t>
      </w:r>
      <w:proofErr w:type="spellStart"/>
      <w:r w:rsidRPr="00F179C2">
        <w:rPr>
          <w:sz w:val="27"/>
          <w:szCs w:val="27"/>
        </w:rPr>
        <w:t>клиентоориентированное</w:t>
      </w:r>
      <w:proofErr w:type="spellEnd"/>
      <w:r w:rsidRPr="00F179C2">
        <w:rPr>
          <w:sz w:val="27"/>
          <w:szCs w:val="27"/>
        </w:rPr>
        <w:t xml:space="preserve"> поведение сотрудников;</w:t>
      </w:r>
    </w:p>
    <w:p w:rsidR="00556A29" w:rsidRPr="00F179C2" w:rsidRDefault="00556A29" w:rsidP="00556A2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 xml:space="preserve">Способствовать развитию у специалистов Фонда </w:t>
      </w:r>
      <w:r w:rsidRPr="00F179C2">
        <w:rPr>
          <w:bCs/>
          <w:sz w:val="27"/>
          <w:szCs w:val="27"/>
        </w:rPr>
        <w:t>социального страхования Российской Федерации</w:t>
      </w:r>
      <w:r w:rsidRPr="00F179C2">
        <w:rPr>
          <w:sz w:val="27"/>
          <w:szCs w:val="27"/>
        </w:rPr>
        <w:t xml:space="preserve"> чувства корпоративной ответственности.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bCs/>
          <w:sz w:val="27"/>
          <w:szCs w:val="27"/>
        </w:rPr>
        <w:t xml:space="preserve">Учебно-тематический план и </w:t>
      </w:r>
      <w:r>
        <w:rPr>
          <w:bCs/>
          <w:sz w:val="27"/>
          <w:szCs w:val="27"/>
        </w:rPr>
        <w:t>Учебная программа</w:t>
      </w:r>
      <w:r w:rsidRPr="00F179C2">
        <w:rPr>
          <w:bCs/>
          <w:sz w:val="27"/>
          <w:szCs w:val="27"/>
        </w:rPr>
        <w:t xml:space="preserve"> должны быть составлены с учетом специфики деятельности территориальных органов Фонда социального страхования Российской Федерации и включать следующие разделы (приведено рекомендуемое содержание разделов): </w:t>
      </w:r>
    </w:p>
    <w:p w:rsidR="00556A29" w:rsidRPr="00F179C2" w:rsidRDefault="00556A29" w:rsidP="00556A29">
      <w:pPr>
        <w:suppressAutoHyphens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F179C2">
        <w:rPr>
          <w:sz w:val="27"/>
          <w:szCs w:val="27"/>
        </w:rPr>
        <w:t>Общая характеристика конфликтных ситуаций.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 xml:space="preserve">Конфликт в </w:t>
      </w:r>
      <w:proofErr w:type="spellStart"/>
      <w:r w:rsidRPr="00F179C2">
        <w:rPr>
          <w:sz w:val="27"/>
          <w:szCs w:val="27"/>
        </w:rPr>
        <w:t>конфликтологии</w:t>
      </w:r>
      <w:proofErr w:type="spellEnd"/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Составляющие конфликта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Причины конфликтов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Протекание конфликта: функциональность и динамика</w:t>
      </w:r>
    </w:p>
    <w:p w:rsidR="00556A29" w:rsidRPr="00F179C2" w:rsidRDefault="00556A29" w:rsidP="00556A29">
      <w:pPr>
        <w:suppressAutoHyphens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spellStart"/>
      <w:r w:rsidRPr="00F179C2">
        <w:rPr>
          <w:sz w:val="27"/>
          <w:szCs w:val="27"/>
        </w:rPr>
        <w:t>Внутриличностные</w:t>
      </w:r>
      <w:proofErr w:type="spellEnd"/>
      <w:r w:rsidRPr="00F179C2">
        <w:rPr>
          <w:sz w:val="27"/>
          <w:szCs w:val="27"/>
        </w:rPr>
        <w:t xml:space="preserve"> конфликты.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 w:rsidRPr="00623452">
        <w:rPr>
          <w:sz w:val="27"/>
          <w:szCs w:val="27"/>
        </w:rPr>
        <w:t xml:space="preserve">. </w:t>
      </w:r>
      <w:r w:rsidRPr="00F179C2">
        <w:rPr>
          <w:sz w:val="27"/>
          <w:szCs w:val="27"/>
        </w:rPr>
        <w:t xml:space="preserve">Классификация и особенности </w:t>
      </w:r>
      <w:proofErr w:type="spellStart"/>
      <w:r w:rsidRPr="00F179C2">
        <w:rPr>
          <w:sz w:val="27"/>
          <w:szCs w:val="27"/>
        </w:rPr>
        <w:t>внутриличностных</w:t>
      </w:r>
      <w:proofErr w:type="spellEnd"/>
      <w:r w:rsidRPr="00F179C2">
        <w:rPr>
          <w:sz w:val="27"/>
          <w:szCs w:val="27"/>
        </w:rPr>
        <w:t xml:space="preserve"> конфликтов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b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 xml:space="preserve">Конструктивная и деструктивная функции </w:t>
      </w:r>
      <w:proofErr w:type="spellStart"/>
      <w:r w:rsidRPr="00F179C2">
        <w:rPr>
          <w:sz w:val="27"/>
          <w:szCs w:val="27"/>
        </w:rPr>
        <w:t>внутриличностного</w:t>
      </w:r>
      <w:proofErr w:type="spellEnd"/>
      <w:r w:rsidRPr="00F179C2">
        <w:rPr>
          <w:sz w:val="27"/>
          <w:szCs w:val="27"/>
        </w:rPr>
        <w:t xml:space="preserve"> конфликта.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 xml:space="preserve">Способы и условия предупреждения </w:t>
      </w:r>
      <w:proofErr w:type="spellStart"/>
      <w:r w:rsidRPr="00F179C2">
        <w:rPr>
          <w:sz w:val="27"/>
          <w:szCs w:val="27"/>
        </w:rPr>
        <w:t>внутриличностных</w:t>
      </w:r>
      <w:proofErr w:type="spellEnd"/>
      <w:r w:rsidRPr="00F179C2">
        <w:rPr>
          <w:sz w:val="27"/>
          <w:szCs w:val="27"/>
        </w:rPr>
        <w:t xml:space="preserve"> конфликтов.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d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Механизмы психологической защиты личности.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Стрессы и стрессоустойчивость как способ предупреждения конфликтов.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Профилактика стрессов.</w:t>
      </w:r>
    </w:p>
    <w:p w:rsidR="00556A29" w:rsidRPr="00F179C2" w:rsidRDefault="00556A29" w:rsidP="00556A29">
      <w:pPr>
        <w:suppressAutoHyphens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F179C2">
        <w:rPr>
          <w:sz w:val="27"/>
          <w:szCs w:val="27"/>
        </w:rPr>
        <w:t>Межличностные конфликты.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Причины и провоцирующие факторы.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b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Особенности межличностного конфликта.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Функции, структура, элементы и динамика межличностного конфликта.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d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Стили поведения в межличностном конфликте.</w:t>
      </w:r>
    </w:p>
    <w:p w:rsidR="00556A29" w:rsidRPr="00F179C2" w:rsidRDefault="00556A29" w:rsidP="00556A29">
      <w:pPr>
        <w:suppressAutoHyphens/>
        <w:spacing w:after="0"/>
        <w:rPr>
          <w:sz w:val="27"/>
          <w:szCs w:val="27"/>
        </w:rPr>
      </w:pPr>
      <w:r w:rsidRPr="00623452">
        <w:rPr>
          <w:sz w:val="27"/>
          <w:szCs w:val="27"/>
        </w:rPr>
        <w:t xml:space="preserve">4. </w:t>
      </w:r>
      <w:r w:rsidRPr="00F179C2">
        <w:rPr>
          <w:sz w:val="27"/>
          <w:szCs w:val="27"/>
        </w:rPr>
        <w:t>Организационные и трудовые конфликты.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Цели и способы объединения людей в организации.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b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Объективные и субъективные причины возникновения конфликтов в организации.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Вертикальные и горизонтальные конфликты.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d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Внутренние конфликты и конфликты с внешней средой.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e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Производственные и трудовые конфликты.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f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Типичные конфликты в профессиональной деятельности.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Эффективное поведение в конфликтных ситуациях.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Стили и стратегии поведения в разрешении конфликтов.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Факторы конструктивного разрешения конфликтов.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Этапы и способы конструктивного разрешения конфликтов.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Сетка Томаса-</w:t>
      </w:r>
      <w:proofErr w:type="spellStart"/>
      <w:r w:rsidRPr="00F179C2">
        <w:rPr>
          <w:sz w:val="27"/>
          <w:szCs w:val="27"/>
        </w:rPr>
        <w:t>Килменна</w:t>
      </w:r>
      <w:proofErr w:type="spellEnd"/>
      <w:r w:rsidRPr="00F179C2">
        <w:rPr>
          <w:sz w:val="27"/>
          <w:szCs w:val="27"/>
        </w:rPr>
        <w:t>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Роль руководителя в предупреждении и разрешении конфликтов.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Потребности и опасения в выборе стратегии поведения в конфликте.</w:t>
      </w:r>
    </w:p>
    <w:p w:rsidR="00556A29" w:rsidRPr="00F179C2" w:rsidRDefault="00556A29" w:rsidP="00556A29">
      <w:pPr>
        <w:numPr>
          <w:ilvl w:val="1"/>
          <w:numId w:val="2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Тактические приемы поведения в «острых» конфликтных ситуациях.</w:t>
      </w:r>
    </w:p>
    <w:p w:rsidR="00556A29" w:rsidRPr="00F179C2" w:rsidRDefault="00556A29" w:rsidP="00556A29">
      <w:pPr>
        <w:suppressAutoHyphens/>
        <w:spacing w:after="0"/>
        <w:rPr>
          <w:sz w:val="27"/>
          <w:szCs w:val="27"/>
        </w:rPr>
      </w:pPr>
      <w:r w:rsidRPr="00E8392C">
        <w:rPr>
          <w:sz w:val="27"/>
          <w:szCs w:val="27"/>
        </w:rPr>
        <w:t xml:space="preserve">5. </w:t>
      </w:r>
      <w:r w:rsidRPr="00F179C2">
        <w:rPr>
          <w:sz w:val="27"/>
          <w:szCs w:val="27"/>
        </w:rPr>
        <w:t>Технология управления конфликтом.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Способы выхода из конфликта: насилие, разъединение, примирение.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b</w:t>
      </w:r>
      <w:proofErr w:type="gramEnd"/>
      <w:r w:rsidRPr="00F44013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Характеристика насильственных методов.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lastRenderedPageBreak/>
        <w:t>c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Факторы, способствующие применению насильственных методов.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d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Основные формы и критерии разрешения конфликта.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e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Факторы, способствующие конструктивному разрешению конфликтов.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f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Системно-информационная модель (</w:t>
      </w:r>
      <w:proofErr w:type="spellStart"/>
      <w:r w:rsidRPr="00F179C2">
        <w:rPr>
          <w:sz w:val="27"/>
          <w:szCs w:val="27"/>
        </w:rPr>
        <w:t>СИМ-Карта</w:t>
      </w:r>
      <w:proofErr w:type="spellEnd"/>
      <w:r w:rsidRPr="00F179C2">
        <w:rPr>
          <w:sz w:val="27"/>
          <w:szCs w:val="27"/>
        </w:rPr>
        <w:t>) конфликта.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g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Обоснование выбора модели управления.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h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Алгоритм пошагового системного анализа конфликтных ситуаций.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Системный подход к выбору модели управления конфликтом.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j</w:t>
      </w:r>
      <w:proofErr w:type="gramEnd"/>
      <w:r w:rsidRPr="0062345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Описание моделей (способов) разрешения конфликтной ситуации.</w:t>
      </w:r>
    </w:p>
    <w:p w:rsidR="00556A29" w:rsidRPr="00F179C2" w:rsidRDefault="00556A29" w:rsidP="00556A29">
      <w:pPr>
        <w:suppressAutoHyphens/>
        <w:spacing w:after="0"/>
        <w:rPr>
          <w:sz w:val="27"/>
          <w:szCs w:val="27"/>
        </w:rPr>
      </w:pPr>
      <w:r w:rsidRPr="00E8392C">
        <w:rPr>
          <w:sz w:val="27"/>
          <w:szCs w:val="27"/>
        </w:rPr>
        <w:t xml:space="preserve">6. </w:t>
      </w:r>
      <w:r w:rsidRPr="00F179C2">
        <w:rPr>
          <w:sz w:val="27"/>
          <w:szCs w:val="27"/>
        </w:rPr>
        <w:t xml:space="preserve">Технология переговорного процесса. 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 w:rsidRPr="00F5414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Понятие переговоров, типы и виды переговоров.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b</w:t>
      </w:r>
      <w:proofErr w:type="gramEnd"/>
      <w:r w:rsidRPr="00F44013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Методы достижения консенсуса.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 w:rsidRPr="00F5414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Подготовка к переговорам.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d</w:t>
      </w:r>
      <w:proofErr w:type="gramEnd"/>
      <w:r w:rsidRPr="00F44013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Этапы переговоров.</w:t>
      </w:r>
    </w:p>
    <w:p w:rsidR="00556A29" w:rsidRPr="00F5414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e</w:t>
      </w:r>
      <w:proofErr w:type="gramEnd"/>
      <w:r w:rsidRPr="00F5414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Показатели успешности переговоров.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f</w:t>
      </w:r>
      <w:proofErr w:type="gramEnd"/>
      <w:r w:rsidRPr="00F5414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Национально-культурные и личностные особенности переговорного процесса.</w:t>
      </w:r>
    </w:p>
    <w:p w:rsidR="00556A29" w:rsidRPr="00F179C2" w:rsidRDefault="00556A29" w:rsidP="00556A29">
      <w:pPr>
        <w:suppressAutoHyphens/>
        <w:spacing w:after="0"/>
        <w:ind w:left="709"/>
        <w:rPr>
          <w:sz w:val="27"/>
          <w:szCs w:val="27"/>
        </w:rPr>
      </w:pPr>
      <w:proofErr w:type="gramStart"/>
      <w:r>
        <w:rPr>
          <w:sz w:val="28"/>
          <w:szCs w:val="28"/>
          <w:lang w:val="en-US"/>
        </w:rPr>
        <w:t>g</w:t>
      </w:r>
      <w:proofErr w:type="gramEnd"/>
      <w:r w:rsidRPr="00F54142">
        <w:rPr>
          <w:sz w:val="28"/>
          <w:szCs w:val="28"/>
        </w:rPr>
        <w:t xml:space="preserve">. </w:t>
      </w:r>
      <w:r w:rsidRPr="00F179C2">
        <w:rPr>
          <w:sz w:val="27"/>
          <w:szCs w:val="27"/>
        </w:rPr>
        <w:t>Определение личного стиля переговоров.</w:t>
      </w:r>
    </w:p>
    <w:p w:rsidR="00556A29" w:rsidRPr="00F179C2" w:rsidRDefault="00556A29" w:rsidP="00556A29">
      <w:pPr>
        <w:spacing w:after="0"/>
        <w:rPr>
          <w:sz w:val="27"/>
          <w:szCs w:val="27"/>
        </w:rPr>
      </w:pP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>
        <w:rPr>
          <w:sz w:val="27"/>
          <w:szCs w:val="27"/>
        </w:rPr>
        <w:t>Учебная программа</w:t>
      </w:r>
      <w:r w:rsidRPr="00F179C2">
        <w:rPr>
          <w:sz w:val="27"/>
          <w:szCs w:val="27"/>
        </w:rPr>
        <w:t xml:space="preserve"> должна предусматривать:</w:t>
      </w:r>
    </w:p>
    <w:p w:rsidR="00556A29" w:rsidRPr="00F179C2" w:rsidRDefault="00556A29" w:rsidP="00556A29">
      <w:pPr>
        <w:numPr>
          <w:ilvl w:val="0"/>
          <w:numId w:val="3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лекционную часть;</w:t>
      </w:r>
    </w:p>
    <w:p w:rsidR="00556A29" w:rsidRPr="00F179C2" w:rsidRDefault="00556A29" w:rsidP="00556A29">
      <w:pPr>
        <w:numPr>
          <w:ilvl w:val="0"/>
          <w:numId w:val="3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практическую часть программы (тренинг);</w:t>
      </w:r>
    </w:p>
    <w:p w:rsidR="00556A29" w:rsidRPr="00F179C2" w:rsidRDefault="00556A29" w:rsidP="00556A29">
      <w:pPr>
        <w:numPr>
          <w:ilvl w:val="0"/>
          <w:numId w:val="3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итоговое тестирование.</w:t>
      </w:r>
    </w:p>
    <w:p w:rsidR="00556A29" w:rsidRPr="00F179C2" w:rsidRDefault="00556A29" w:rsidP="00556A29">
      <w:pPr>
        <w:suppressAutoHyphens/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 xml:space="preserve">При составлении </w:t>
      </w:r>
      <w:r>
        <w:rPr>
          <w:sz w:val="27"/>
          <w:szCs w:val="27"/>
        </w:rPr>
        <w:t>Учебной программы необходимо</w:t>
      </w:r>
      <w:r w:rsidRPr="00F179C2">
        <w:rPr>
          <w:sz w:val="27"/>
          <w:szCs w:val="27"/>
        </w:rPr>
        <w:t xml:space="preserve"> учесть «Методическое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помощи», разработанное в рамках государственной программы «Доступная среда» на 2011-2015 годы Фондом  содействия  научным  исследованиям проблем инвалидности по заказу Министерства труда и социальной защиты Российской Федерации.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  <w:u w:val="single"/>
        </w:rPr>
      </w:pPr>
      <w:r w:rsidRPr="00F179C2">
        <w:rPr>
          <w:sz w:val="27"/>
          <w:szCs w:val="27"/>
        </w:rPr>
        <w:t xml:space="preserve">Суммарная длительность практических занятий должна составлять не менее </w:t>
      </w:r>
      <w:r>
        <w:rPr>
          <w:sz w:val="27"/>
          <w:szCs w:val="27"/>
        </w:rPr>
        <w:br/>
      </w:r>
      <w:r w:rsidRPr="00F179C2">
        <w:rPr>
          <w:sz w:val="27"/>
          <w:szCs w:val="27"/>
        </w:rPr>
        <w:t>16 часов. Практическая часть</w:t>
      </w:r>
      <w:r>
        <w:rPr>
          <w:sz w:val="27"/>
          <w:szCs w:val="27"/>
        </w:rPr>
        <w:t xml:space="preserve"> Учебной </w:t>
      </w:r>
      <w:r w:rsidRPr="00F179C2">
        <w:rPr>
          <w:sz w:val="27"/>
          <w:szCs w:val="27"/>
        </w:rPr>
        <w:t xml:space="preserve">программы должна включать практикумы и деловые игры, использующие кейсы и ситуационные модели из </w:t>
      </w:r>
      <w:r w:rsidRPr="00F179C2">
        <w:rPr>
          <w:bCs/>
          <w:sz w:val="27"/>
          <w:szCs w:val="27"/>
        </w:rPr>
        <w:t>деятельности территориальных органов Фонда или близкой к ним сферы.</w:t>
      </w:r>
    </w:p>
    <w:p w:rsidR="00556A29" w:rsidRDefault="00556A29" w:rsidP="00556A29">
      <w:pPr>
        <w:spacing w:after="0"/>
        <w:ind w:firstLine="709"/>
        <w:rPr>
          <w:sz w:val="27"/>
          <w:szCs w:val="27"/>
          <w:u w:val="single"/>
        </w:rPr>
      </w:pPr>
    </w:p>
    <w:p w:rsidR="00556A29" w:rsidRDefault="00556A29" w:rsidP="00556A29">
      <w:pPr>
        <w:spacing w:after="0"/>
        <w:ind w:firstLine="709"/>
        <w:rPr>
          <w:sz w:val="27"/>
          <w:szCs w:val="27"/>
          <w:u w:val="single"/>
        </w:rPr>
      </w:pPr>
    </w:p>
    <w:p w:rsidR="00556A29" w:rsidRPr="00F179C2" w:rsidRDefault="00556A29" w:rsidP="00556A29">
      <w:pPr>
        <w:spacing w:after="0"/>
        <w:ind w:firstLine="709"/>
        <w:rPr>
          <w:sz w:val="27"/>
          <w:szCs w:val="27"/>
          <w:u w:val="single"/>
        </w:rPr>
      </w:pP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  <w:u w:val="single"/>
        </w:rPr>
        <w:t>Требования к форме, технологии и срокам обучения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Режим обучения – по 8 академических учебных часов в день. Обучение должно проводиться в очной форме с полным отрывом от трудовой деятельности. Использование в процессе обучения дистанционных технологий не допускается.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Лекционные занятия должны проводиться в группах.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Практические занятия должны проводиться в подгруппах:</w:t>
      </w:r>
    </w:p>
    <w:p w:rsidR="00556A29" w:rsidRPr="00F179C2" w:rsidRDefault="00556A29" w:rsidP="00556A29">
      <w:pPr>
        <w:numPr>
          <w:ilvl w:val="0"/>
          <w:numId w:val="4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практикумы – не более 25 человек;</w:t>
      </w:r>
    </w:p>
    <w:p w:rsidR="00556A29" w:rsidRPr="00F179C2" w:rsidRDefault="00556A29" w:rsidP="00556A29">
      <w:pPr>
        <w:numPr>
          <w:ilvl w:val="0"/>
          <w:numId w:val="4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деловые игры – не более 50 человек.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  <w:u w:val="single"/>
        </w:rPr>
        <w:t>Требования к итоговым мероприятиям по результатам обучения</w:t>
      </w:r>
    </w:p>
    <w:p w:rsidR="00556A29" w:rsidRPr="00F179C2" w:rsidRDefault="00556A29" w:rsidP="00556A29">
      <w:pPr>
        <w:spacing w:after="0"/>
        <w:ind w:firstLine="709"/>
        <w:rPr>
          <w:bCs/>
          <w:sz w:val="27"/>
          <w:szCs w:val="27"/>
        </w:rPr>
      </w:pPr>
      <w:r w:rsidRPr="00F179C2">
        <w:rPr>
          <w:sz w:val="27"/>
          <w:szCs w:val="27"/>
        </w:rPr>
        <w:t>По завершении обучения слушатели должны пройти итоговое тестирование.</w:t>
      </w:r>
    </w:p>
    <w:p w:rsidR="00556A29" w:rsidRPr="00F179C2" w:rsidRDefault="00556A29" w:rsidP="00556A29">
      <w:pPr>
        <w:spacing w:after="0"/>
        <w:ind w:firstLine="709"/>
        <w:rPr>
          <w:bCs/>
          <w:sz w:val="27"/>
          <w:szCs w:val="27"/>
        </w:rPr>
      </w:pPr>
      <w:r w:rsidRPr="00F179C2">
        <w:rPr>
          <w:bCs/>
          <w:sz w:val="27"/>
          <w:szCs w:val="27"/>
        </w:rPr>
        <w:t xml:space="preserve">По окончании тестирования Исполнитель обеспечивает обработку результатов тестирования и анкетирования и составление списков слушателей, которые успешно прошли обучение, и остальных слушателей. Результаты тестирования и анкетирования должны быть детально проанализированы для общей оценки результатов обучения. </w:t>
      </w:r>
    </w:p>
    <w:p w:rsidR="00556A29" w:rsidRPr="00F179C2" w:rsidRDefault="00556A29" w:rsidP="00556A29">
      <w:pPr>
        <w:spacing w:after="0"/>
        <w:ind w:firstLine="709"/>
        <w:rPr>
          <w:bCs/>
          <w:sz w:val="27"/>
          <w:szCs w:val="27"/>
        </w:rPr>
      </w:pPr>
      <w:r w:rsidRPr="00F179C2">
        <w:rPr>
          <w:bCs/>
          <w:sz w:val="27"/>
          <w:szCs w:val="27"/>
        </w:rPr>
        <w:t>Результаты анализа данных о тестировании слушателей должны быть представлены Заказчику в составе отчетных материалов и должны включать средний балл и дисперсию.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bCs/>
          <w:sz w:val="27"/>
          <w:szCs w:val="27"/>
        </w:rPr>
        <w:t>Результаты анализа данных об анкетировании слушателей должны быть представлены Заказчику в составе отчетных материалов в следующих разрезах:</w:t>
      </w:r>
    </w:p>
    <w:p w:rsidR="00556A29" w:rsidRPr="00F179C2" w:rsidRDefault="00556A29" w:rsidP="00556A29">
      <w:pPr>
        <w:numPr>
          <w:ilvl w:val="0"/>
          <w:numId w:val="5"/>
        </w:numPr>
        <w:tabs>
          <w:tab w:val="num" w:pos="0"/>
        </w:tabs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средний балл и дисперсия – общей оценки эффективности обучения;</w:t>
      </w:r>
    </w:p>
    <w:p w:rsidR="00556A29" w:rsidRPr="00F179C2" w:rsidRDefault="00556A29" w:rsidP="00556A29">
      <w:pPr>
        <w:numPr>
          <w:ilvl w:val="0"/>
          <w:numId w:val="5"/>
        </w:numPr>
        <w:tabs>
          <w:tab w:val="num" w:pos="0"/>
        </w:tabs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средний балл и дисперсия – оценки качества работы преподавателей;</w:t>
      </w:r>
    </w:p>
    <w:p w:rsidR="00556A29" w:rsidRPr="00F179C2" w:rsidRDefault="00556A29" w:rsidP="00556A29">
      <w:pPr>
        <w:numPr>
          <w:ilvl w:val="0"/>
          <w:numId w:val="5"/>
        </w:numPr>
        <w:tabs>
          <w:tab w:val="num" w:pos="0"/>
        </w:tabs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средний балл и дисперсия – оценки качества раздаточных материалов;</w:t>
      </w:r>
    </w:p>
    <w:p w:rsidR="00556A29" w:rsidRPr="00F179C2" w:rsidRDefault="00556A29" w:rsidP="00556A29">
      <w:pPr>
        <w:numPr>
          <w:ilvl w:val="0"/>
          <w:numId w:val="5"/>
        </w:numPr>
        <w:tabs>
          <w:tab w:val="num" w:pos="0"/>
        </w:tabs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sz w:val="27"/>
          <w:szCs w:val="27"/>
        </w:rPr>
        <w:t>средний балл и дисперсия – оценки качества образовательной инфраструктуры.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</w:p>
    <w:p w:rsidR="00556A29" w:rsidRPr="00F179C2" w:rsidRDefault="00556A29" w:rsidP="00556A29">
      <w:pPr>
        <w:spacing w:after="0"/>
        <w:ind w:firstLine="284"/>
        <w:rPr>
          <w:sz w:val="27"/>
          <w:szCs w:val="27"/>
        </w:rPr>
      </w:pPr>
      <w:r w:rsidRPr="00815AC4">
        <w:rPr>
          <w:sz w:val="27"/>
          <w:szCs w:val="27"/>
        </w:rPr>
        <w:t xml:space="preserve">      </w:t>
      </w:r>
      <w:r>
        <w:rPr>
          <w:sz w:val="27"/>
          <w:szCs w:val="27"/>
          <w:u w:val="single"/>
        </w:rPr>
        <w:t>Т</w:t>
      </w:r>
      <w:r w:rsidRPr="00F179C2">
        <w:rPr>
          <w:sz w:val="27"/>
          <w:szCs w:val="27"/>
          <w:u w:val="single"/>
        </w:rPr>
        <w:t xml:space="preserve">ребования к документам, выдаваемым слушателям по результатам курса обучения 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Слушателям Заказчика, прошедшим весь курс обучения и успешно сдавшим итоговое тестирование, должен быть выдан документ о прохождении обучения установленного образца.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 xml:space="preserve">Слушателям Заказчика, прошедшим весь курс обучения, но не сдавшим итоговое тестирование, должна быть выдана справка установленного образца о прохождении обучения. 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  <w:u w:val="single"/>
        </w:rPr>
      </w:pPr>
      <w:r w:rsidRPr="00F179C2">
        <w:rPr>
          <w:sz w:val="27"/>
          <w:szCs w:val="27"/>
        </w:rPr>
        <w:t>Слушателям Заказчика, не прошедшим весь курс обучения и не сдавшим итоговое тестирование, документ об обучении не выдается.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  <w:u w:val="single"/>
        </w:rPr>
      </w:pPr>
    </w:p>
    <w:p w:rsidR="00556A29" w:rsidRPr="00F179C2" w:rsidRDefault="00556A29" w:rsidP="00556A29">
      <w:pPr>
        <w:spacing w:after="0"/>
        <w:ind w:firstLine="709"/>
        <w:rPr>
          <w:spacing w:val="-6"/>
          <w:sz w:val="27"/>
          <w:szCs w:val="27"/>
        </w:rPr>
      </w:pPr>
      <w:r w:rsidRPr="00F179C2">
        <w:rPr>
          <w:sz w:val="27"/>
          <w:szCs w:val="27"/>
          <w:u w:val="single"/>
        </w:rPr>
        <w:t>Требования к отчётности по результатам</w:t>
      </w:r>
      <w:r>
        <w:rPr>
          <w:sz w:val="27"/>
          <w:szCs w:val="27"/>
          <w:u w:val="single"/>
        </w:rPr>
        <w:t xml:space="preserve"> оказания услуг по проведению</w:t>
      </w:r>
      <w:r w:rsidRPr="00F179C2">
        <w:rPr>
          <w:sz w:val="27"/>
          <w:szCs w:val="27"/>
          <w:u w:val="single"/>
        </w:rPr>
        <w:t xml:space="preserve"> обучения</w:t>
      </w:r>
    </w:p>
    <w:p w:rsidR="00556A29" w:rsidRPr="00F179C2" w:rsidRDefault="00556A29" w:rsidP="00556A29">
      <w:pPr>
        <w:spacing w:after="0"/>
        <w:ind w:firstLine="709"/>
        <w:rPr>
          <w:color w:val="000000"/>
          <w:spacing w:val="-6"/>
          <w:sz w:val="27"/>
          <w:szCs w:val="27"/>
        </w:rPr>
      </w:pPr>
      <w:r w:rsidRPr="00F179C2">
        <w:rPr>
          <w:spacing w:val="-6"/>
          <w:sz w:val="27"/>
          <w:szCs w:val="27"/>
        </w:rPr>
        <w:t>По результатам оказания образовательных услуг по каждой группе слушателей к Акту</w:t>
      </w:r>
      <w:r>
        <w:rPr>
          <w:spacing w:val="-6"/>
          <w:sz w:val="27"/>
          <w:szCs w:val="27"/>
        </w:rPr>
        <w:t xml:space="preserve"> о приемке </w:t>
      </w:r>
      <w:r w:rsidRPr="00F179C2">
        <w:rPr>
          <w:spacing w:val="-6"/>
          <w:sz w:val="27"/>
          <w:szCs w:val="27"/>
        </w:rPr>
        <w:t>оказан</w:t>
      </w:r>
      <w:r>
        <w:rPr>
          <w:spacing w:val="-6"/>
          <w:sz w:val="27"/>
          <w:szCs w:val="27"/>
        </w:rPr>
        <w:t>ных</w:t>
      </w:r>
      <w:r w:rsidRPr="00F179C2">
        <w:rPr>
          <w:spacing w:val="-6"/>
          <w:sz w:val="27"/>
          <w:szCs w:val="27"/>
        </w:rPr>
        <w:t xml:space="preserve"> услуг должны быть представлены следующие</w:t>
      </w:r>
      <w:r>
        <w:rPr>
          <w:spacing w:val="-6"/>
          <w:sz w:val="27"/>
          <w:szCs w:val="27"/>
        </w:rPr>
        <w:t xml:space="preserve"> отчетные</w:t>
      </w:r>
      <w:r w:rsidRPr="00F179C2">
        <w:rPr>
          <w:spacing w:val="-6"/>
          <w:sz w:val="27"/>
          <w:szCs w:val="27"/>
        </w:rPr>
        <w:t xml:space="preserve"> документы:</w:t>
      </w:r>
    </w:p>
    <w:p w:rsidR="00556A29" w:rsidRPr="00F179C2" w:rsidRDefault="00556A29" w:rsidP="00556A29">
      <w:pPr>
        <w:numPr>
          <w:ilvl w:val="0"/>
          <w:numId w:val="6"/>
        </w:numPr>
        <w:suppressAutoHyphens/>
        <w:spacing w:after="0"/>
        <w:ind w:left="0" w:firstLine="709"/>
        <w:rPr>
          <w:color w:val="000000"/>
          <w:spacing w:val="-6"/>
          <w:sz w:val="27"/>
          <w:szCs w:val="27"/>
        </w:rPr>
      </w:pPr>
      <w:r w:rsidRPr="00F179C2">
        <w:rPr>
          <w:color w:val="000000"/>
          <w:spacing w:val="-6"/>
          <w:sz w:val="27"/>
          <w:szCs w:val="27"/>
        </w:rPr>
        <w:t>отчет об оказании услуг;</w:t>
      </w:r>
    </w:p>
    <w:p w:rsidR="00556A29" w:rsidRPr="00F179C2" w:rsidRDefault="00556A29" w:rsidP="00556A29">
      <w:pPr>
        <w:numPr>
          <w:ilvl w:val="0"/>
          <w:numId w:val="6"/>
        </w:numPr>
        <w:suppressAutoHyphens/>
        <w:spacing w:after="0"/>
        <w:ind w:left="0" w:firstLine="709"/>
        <w:rPr>
          <w:color w:val="000000"/>
          <w:spacing w:val="-6"/>
          <w:sz w:val="27"/>
          <w:szCs w:val="27"/>
        </w:rPr>
      </w:pPr>
      <w:r w:rsidRPr="00F179C2">
        <w:rPr>
          <w:color w:val="000000"/>
          <w:spacing w:val="-6"/>
          <w:sz w:val="27"/>
          <w:szCs w:val="27"/>
        </w:rPr>
        <w:t>копия расписания занятий слушателей;</w:t>
      </w:r>
      <w:r w:rsidRPr="00F179C2">
        <w:rPr>
          <w:sz w:val="27"/>
          <w:szCs w:val="27"/>
        </w:rPr>
        <w:t xml:space="preserve"> </w:t>
      </w:r>
    </w:p>
    <w:p w:rsidR="00556A29" w:rsidRPr="00F179C2" w:rsidRDefault="00556A29" w:rsidP="00556A29">
      <w:pPr>
        <w:numPr>
          <w:ilvl w:val="0"/>
          <w:numId w:val="6"/>
        </w:numPr>
        <w:suppressAutoHyphens/>
        <w:spacing w:after="0"/>
        <w:ind w:left="0" w:firstLine="709"/>
        <w:rPr>
          <w:sz w:val="27"/>
          <w:szCs w:val="27"/>
        </w:rPr>
      </w:pPr>
      <w:r w:rsidRPr="00F179C2">
        <w:rPr>
          <w:color w:val="000000"/>
          <w:spacing w:val="-6"/>
          <w:sz w:val="27"/>
          <w:szCs w:val="27"/>
        </w:rPr>
        <w:t>список слушателей, прошедших обучение;</w:t>
      </w:r>
    </w:p>
    <w:p w:rsidR="00556A29" w:rsidRPr="00F179C2" w:rsidRDefault="00556A29" w:rsidP="00556A29">
      <w:pPr>
        <w:numPr>
          <w:ilvl w:val="0"/>
          <w:numId w:val="6"/>
        </w:numPr>
        <w:suppressAutoHyphens/>
        <w:spacing w:after="0"/>
        <w:ind w:left="0" w:firstLine="709"/>
        <w:rPr>
          <w:color w:val="000000"/>
          <w:spacing w:val="-6"/>
          <w:sz w:val="27"/>
          <w:szCs w:val="27"/>
        </w:rPr>
      </w:pPr>
      <w:r w:rsidRPr="00F179C2">
        <w:rPr>
          <w:sz w:val="27"/>
          <w:szCs w:val="27"/>
        </w:rPr>
        <w:t>результаты итогового тестирования</w:t>
      </w:r>
      <w:r w:rsidRPr="00F179C2">
        <w:rPr>
          <w:bCs/>
          <w:color w:val="000000"/>
          <w:sz w:val="27"/>
          <w:szCs w:val="27"/>
        </w:rPr>
        <w:t>;</w:t>
      </w:r>
      <w:r w:rsidRPr="00F179C2">
        <w:rPr>
          <w:color w:val="000000"/>
          <w:spacing w:val="-6"/>
          <w:sz w:val="27"/>
          <w:szCs w:val="27"/>
        </w:rPr>
        <w:t xml:space="preserve"> </w:t>
      </w:r>
    </w:p>
    <w:p w:rsidR="00556A29" w:rsidRPr="00F179C2" w:rsidRDefault="00556A29" w:rsidP="00556A29">
      <w:pPr>
        <w:numPr>
          <w:ilvl w:val="0"/>
          <w:numId w:val="6"/>
        </w:numPr>
        <w:suppressAutoHyphens/>
        <w:spacing w:after="0"/>
        <w:ind w:left="0" w:firstLine="709"/>
        <w:rPr>
          <w:color w:val="000000"/>
          <w:spacing w:val="-6"/>
          <w:sz w:val="27"/>
          <w:szCs w:val="27"/>
        </w:rPr>
      </w:pPr>
      <w:r w:rsidRPr="00F179C2">
        <w:rPr>
          <w:color w:val="000000"/>
          <w:spacing w:val="-6"/>
          <w:sz w:val="27"/>
          <w:szCs w:val="27"/>
        </w:rPr>
        <w:t>копия ведомости выдачи документов по результатам обучения;</w:t>
      </w:r>
    </w:p>
    <w:p w:rsidR="00556A29" w:rsidRPr="00F179C2" w:rsidRDefault="00556A29" w:rsidP="00556A29">
      <w:pPr>
        <w:numPr>
          <w:ilvl w:val="0"/>
          <w:numId w:val="6"/>
        </w:numPr>
        <w:suppressAutoHyphens/>
        <w:spacing w:after="0"/>
        <w:ind w:left="0" w:firstLine="709"/>
        <w:rPr>
          <w:color w:val="000000"/>
          <w:spacing w:val="-6"/>
          <w:sz w:val="27"/>
          <w:szCs w:val="27"/>
        </w:rPr>
      </w:pPr>
      <w:r w:rsidRPr="00F179C2">
        <w:rPr>
          <w:color w:val="000000"/>
          <w:spacing w:val="-6"/>
          <w:sz w:val="27"/>
          <w:szCs w:val="27"/>
        </w:rPr>
        <w:t>р</w:t>
      </w:r>
      <w:r w:rsidRPr="00F179C2">
        <w:rPr>
          <w:sz w:val="27"/>
          <w:szCs w:val="27"/>
        </w:rPr>
        <w:t>езультаты анализа данных о тестировании и анкетировании слушателей.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  <w:u w:val="single"/>
        </w:rPr>
        <w:t>Требования к условиям обучения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lastRenderedPageBreak/>
        <w:t>- обучение должно проходить в помещениях, соответствующих всем санитарным и гигиеническим требованиям, иным нормам и требованиям к соответствующим помещениям;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- для лекционных занятий слушатели должны быть обеспечены конференц-залом не менее чем на 100 мест (с кондиционером), оснащенным аудио и видео техникой, экранами, переносными проекторами и другими техническими средствами для проведения занятий и презентаций;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- для деловых игр слушатели должны быть обеспечены аудиториями для работы в группах не более 50 человек, оснащенными аудио и видео техникой, экранами, переносными проекторами и другими техническими средствами для проведения занятий.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- для практических занятий слушатели должны быть обеспечены аудиториями для работы в малых группах не более 25 человек, оснащенными аудио и видео техникой, экранами, переносными проекторами и другими техническими средствами для проведения занятий.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  <w:u w:val="single"/>
        </w:rPr>
        <w:t>Требования к условиям проживания слушателей на период обучения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 xml:space="preserve">Слушатели должны быть обеспечены проживанием в пределах места обучения (не более 5 минут пешком) в однокомнатных номерах (по 1 человеку в комнате) со всеми удобствами (ванная, туалет, умывальник, шкаф для белья, письменный стол, холодильник, телевизор). 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 xml:space="preserve">Стоимость проживания оплачивается слушателями и не должна превышать 2800 рублей. 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Для слушателей в период обучения должны быть созданы условия для трёхразового полноценного питания (завтрак, обед, ужин) в пунктах питания в пределах шаговой доступности от места обучения (не более 5 минут пешком).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Питание оплачивается слушателями самостоятельно.</w:t>
      </w:r>
    </w:p>
    <w:p w:rsidR="00556A29" w:rsidRPr="00F179C2" w:rsidRDefault="00556A29" w:rsidP="00556A29">
      <w:pPr>
        <w:spacing w:after="0"/>
        <w:ind w:firstLine="709"/>
        <w:rPr>
          <w:b/>
          <w:bCs/>
          <w:sz w:val="27"/>
          <w:szCs w:val="27"/>
        </w:rPr>
      </w:pPr>
      <w:r w:rsidRPr="00F179C2">
        <w:rPr>
          <w:sz w:val="27"/>
          <w:szCs w:val="27"/>
        </w:rPr>
        <w:t>При этом обязательным является наличие медицинского кабинета.</w:t>
      </w:r>
    </w:p>
    <w:p w:rsidR="00556A29" w:rsidRPr="00F179C2" w:rsidRDefault="00556A29" w:rsidP="00556A29">
      <w:pPr>
        <w:spacing w:after="0"/>
        <w:ind w:firstLine="709"/>
        <w:rPr>
          <w:sz w:val="27"/>
          <w:szCs w:val="27"/>
        </w:rPr>
      </w:pPr>
      <w:r w:rsidRPr="00F179C2">
        <w:rPr>
          <w:sz w:val="27"/>
          <w:szCs w:val="27"/>
        </w:rPr>
        <w:t>Исполнитель должен обеспечить трансфер слушателей к месту обучения в день заезда и обратно в день отъезда по два рейса в день. Продолжительность трансфера не должна составлять более 1 часа от ближайшей станции метро.</w:t>
      </w:r>
    </w:p>
    <w:p w:rsidR="00DA0640" w:rsidRPr="00556A29" w:rsidRDefault="00DA0640">
      <w:bookmarkStart w:id="0" w:name="_GoBack"/>
      <w:bookmarkEnd w:id="0"/>
    </w:p>
    <w:sectPr w:rsidR="00DA0640" w:rsidRPr="0055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-359"/>
        </w:tabs>
        <w:ind w:left="1070" w:hanging="360"/>
      </w:pPr>
      <w:rPr>
        <w:rFonts w:ascii="Symbol" w:hAnsi="Symbol" w:cs="Symbol" w:hint="default"/>
      </w:rPr>
    </w:lvl>
  </w:abstractNum>
  <w:abstractNum w:abstractNumId="5">
    <w:nsid w:val="39216446"/>
    <w:multiLevelType w:val="hybridMultilevel"/>
    <w:tmpl w:val="319E06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A827BE"/>
    <w:multiLevelType w:val="hybridMultilevel"/>
    <w:tmpl w:val="B12EDA64"/>
    <w:lvl w:ilvl="0" w:tplc="AFE0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0E4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5073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9AA6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5883F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FE18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F213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1C24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68D0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21"/>
    <w:rsid w:val="004A4221"/>
    <w:rsid w:val="00556A29"/>
    <w:rsid w:val="00DA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FEFA-44B3-4207-A885-50A4F903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2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f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Елена Георгиевна</dc:creator>
  <cp:keywords/>
  <dc:description/>
  <cp:lastModifiedBy>Силкина Елена Георгиевна</cp:lastModifiedBy>
  <cp:revision>2</cp:revision>
  <dcterms:created xsi:type="dcterms:W3CDTF">2018-03-23T07:47:00Z</dcterms:created>
  <dcterms:modified xsi:type="dcterms:W3CDTF">2018-03-23T07:47:00Z</dcterms:modified>
</cp:coreProperties>
</file>