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1E" w:rsidRDefault="00DA4A1E" w:rsidP="00DA4A1E">
      <w:pPr>
        <w:jc w:val="center"/>
        <w:rPr>
          <w:b/>
          <w:sz w:val="20"/>
          <w:szCs w:val="20"/>
          <w:lang w:eastAsia="ar-SA"/>
        </w:rPr>
      </w:pPr>
      <w:r>
        <w:rPr>
          <w:b/>
          <w:sz w:val="20"/>
          <w:szCs w:val="20"/>
          <w:lang w:eastAsia="ar-SA"/>
        </w:rPr>
        <w:t>Электронный аукцион</w:t>
      </w:r>
    </w:p>
    <w:p w:rsidR="00DA4A1E" w:rsidRPr="00F826BE" w:rsidRDefault="00DA4A1E" w:rsidP="00DA4A1E">
      <w:pPr>
        <w:jc w:val="center"/>
        <w:rPr>
          <w:b/>
          <w:sz w:val="20"/>
          <w:szCs w:val="20"/>
          <w:lang w:eastAsia="ar-SA"/>
        </w:rPr>
      </w:pPr>
    </w:p>
    <w:p w:rsidR="00A86C86" w:rsidRDefault="00A86C86" w:rsidP="00A86C86">
      <w:pPr>
        <w:ind w:left="567"/>
        <w:jc w:val="center"/>
        <w:rPr>
          <w:b/>
          <w:spacing w:val="-4"/>
          <w:sz w:val="20"/>
          <w:szCs w:val="20"/>
        </w:rPr>
      </w:pPr>
      <w:r>
        <w:rPr>
          <w:b/>
          <w:bCs/>
          <w:sz w:val="20"/>
          <w:szCs w:val="20"/>
        </w:rPr>
        <w:t xml:space="preserve">на оказание услуг по </w:t>
      </w:r>
      <w:r>
        <w:rPr>
          <w:b/>
          <w:spacing w:val="-4"/>
          <w:sz w:val="20"/>
          <w:szCs w:val="20"/>
        </w:rPr>
        <w:t xml:space="preserve">санаторно-курортному лечению граждан-получателей набора социальных услуг </w:t>
      </w:r>
    </w:p>
    <w:p w:rsidR="00A86C86" w:rsidRDefault="00A86C86" w:rsidP="00A86C86">
      <w:pPr>
        <w:ind w:left="567"/>
        <w:jc w:val="center"/>
        <w:rPr>
          <w:b/>
          <w:spacing w:val="-4"/>
          <w:sz w:val="20"/>
          <w:szCs w:val="20"/>
        </w:rPr>
      </w:pPr>
      <w:r>
        <w:rPr>
          <w:b/>
          <w:spacing w:val="-4"/>
          <w:sz w:val="20"/>
          <w:szCs w:val="20"/>
        </w:rPr>
        <w:t>по профилю лечения  «Болезни костно-мышечной системы и соединительной ткани»</w:t>
      </w:r>
      <w:r>
        <w:rPr>
          <w:b/>
          <w:bCs/>
          <w:sz w:val="20"/>
          <w:szCs w:val="20"/>
        </w:rPr>
        <w:t xml:space="preserve"> </w:t>
      </w:r>
    </w:p>
    <w:p w:rsidR="00DA4A1E" w:rsidRDefault="00DA4A1E" w:rsidP="00DA4A1E">
      <w:pPr>
        <w:keepNext/>
        <w:widowControl w:val="0"/>
        <w:jc w:val="center"/>
        <w:rPr>
          <w:b/>
          <w:sz w:val="20"/>
          <w:szCs w:val="20"/>
        </w:rPr>
      </w:pPr>
    </w:p>
    <w:p w:rsidR="00DA4A1E" w:rsidRDefault="00DA4A1E" w:rsidP="00DA4A1E">
      <w:pPr>
        <w:autoSpaceDE w:val="0"/>
        <w:autoSpaceDN w:val="0"/>
        <w:adjustRightInd w:val="0"/>
        <w:ind w:firstLine="540"/>
        <w:jc w:val="center"/>
        <w:rPr>
          <w:b/>
          <w:sz w:val="20"/>
          <w:szCs w:val="20"/>
        </w:rPr>
      </w:pPr>
      <w:r>
        <w:rPr>
          <w:b/>
          <w:sz w:val="20"/>
          <w:szCs w:val="20"/>
        </w:rPr>
        <w:t>Требования, предъявляемые к участникам закупки</w:t>
      </w:r>
    </w:p>
    <w:p w:rsidR="00B74583" w:rsidRDefault="00B74583" w:rsidP="00B74583">
      <w:pPr>
        <w:pStyle w:val="a4"/>
        <w:tabs>
          <w:tab w:val="left" w:pos="360"/>
          <w:tab w:val="left" w:pos="1260"/>
        </w:tabs>
        <w:spacing w:line="240" w:lineRule="auto"/>
        <w:jc w:val="both"/>
        <w:rPr>
          <w:rFonts w:cs="Times New Roman"/>
          <w:sz w:val="20"/>
          <w:szCs w:val="20"/>
        </w:rPr>
      </w:pPr>
    </w:p>
    <w:p w:rsidR="00B74583" w:rsidRDefault="00B74583" w:rsidP="00B74583">
      <w:pPr>
        <w:pStyle w:val="a4"/>
        <w:tabs>
          <w:tab w:val="left" w:pos="360"/>
          <w:tab w:val="left" w:pos="1260"/>
        </w:tabs>
        <w:spacing w:line="240" w:lineRule="auto"/>
        <w:jc w:val="both"/>
        <w:rPr>
          <w:sz w:val="20"/>
          <w:szCs w:val="20"/>
        </w:rPr>
      </w:pPr>
      <w:r>
        <w:rPr>
          <w:sz w:val="20"/>
          <w:szCs w:val="20"/>
        </w:rPr>
        <w:t xml:space="preserve">            - соответствие требованиям, установленным в соответствии с законодательством Российской Федерации к лицам, осуществляющим поставку товара </w:t>
      </w:r>
      <w:proofErr w:type="gramStart"/>
      <w:r>
        <w:rPr>
          <w:sz w:val="20"/>
          <w:szCs w:val="20"/>
        </w:rPr>
        <w:t>являющихся</w:t>
      </w:r>
      <w:proofErr w:type="gramEnd"/>
      <w:r>
        <w:rPr>
          <w:sz w:val="20"/>
          <w:szCs w:val="20"/>
        </w:rPr>
        <w:t xml:space="preserve"> объектом закупки (в соответствии с  пунктом 1 части 1 статьи 31 Закона):</w:t>
      </w:r>
    </w:p>
    <w:p w:rsidR="00B74583" w:rsidRDefault="00B74583" w:rsidP="00B74583">
      <w:pPr>
        <w:tabs>
          <w:tab w:val="left" w:pos="709"/>
        </w:tabs>
        <w:ind w:firstLine="540"/>
        <w:jc w:val="both"/>
        <w:rPr>
          <w:bCs/>
          <w:sz w:val="20"/>
          <w:szCs w:val="20"/>
        </w:rPr>
      </w:pPr>
      <w:r>
        <w:rPr>
          <w:bCs/>
          <w:sz w:val="20"/>
          <w:szCs w:val="20"/>
        </w:rPr>
        <w:t xml:space="preserve">- </w:t>
      </w:r>
      <w:r w:rsidRPr="008222CF">
        <w:rPr>
          <w:bCs/>
          <w:sz w:val="20"/>
          <w:szCs w:val="20"/>
        </w:rPr>
        <w:t>в соответствии с Федеральным законом от 04.05.2011г. №  99-ФЗ</w:t>
      </w:r>
      <w:r w:rsidRPr="008222CF">
        <w:rPr>
          <w:b/>
          <w:bCs/>
          <w:sz w:val="20"/>
          <w:szCs w:val="20"/>
        </w:rPr>
        <w:t xml:space="preserve"> </w:t>
      </w:r>
      <w:r w:rsidRPr="008222CF">
        <w:rPr>
          <w:bCs/>
          <w:sz w:val="20"/>
          <w:szCs w:val="20"/>
        </w:rPr>
        <w:t xml:space="preserve">«О  лицензировании отдельных видов деятельности» наличие </w:t>
      </w:r>
      <w:r w:rsidRPr="008222CF">
        <w:rPr>
          <w:spacing w:val="6"/>
          <w:sz w:val="20"/>
          <w:szCs w:val="20"/>
        </w:rPr>
        <w:t xml:space="preserve">лицензии </w:t>
      </w:r>
      <w:r w:rsidR="00330AED">
        <w:rPr>
          <w:bCs/>
          <w:sz w:val="20"/>
          <w:szCs w:val="20"/>
        </w:rPr>
        <w:t>на осуществление  медицинской деятельности при осуществлении санаторно-курортной помощи  по</w:t>
      </w:r>
      <w:r w:rsidR="009B521C">
        <w:rPr>
          <w:bCs/>
          <w:sz w:val="20"/>
          <w:szCs w:val="20"/>
        </w:rPr>
        <w:t xml:space="preserve"> травматологии и ортопедии</w:t>
      </w:r>
      <w:r w:rsidR="00330AED">
        <w:rPr>
          <w:bCs/>
          <w:sz w:val="20"/>
          <w:szCs w:val="20"/>
        </w:rPr>
        <w:t>;</w:t>
      </w:r>
    </w:p>
    <w:p w:rsidR="00330AED" w:rsidRPr="00A6161D" w:rsidRDefault="00330AED" w:rsidP="00B74583">
      <w:pPr>
        <w:tabs>
          <w:tab w:val="left" w:pos="709"/>
        </w:tabs>
        <w:ind w:firstLine="540"/>
        <w:jc w:val="both"/>
        <w:rPr>
          <w:bCs/>
          <w:sz w:val="20"/>
          <w:szCs w:val="20"/>
        </w:rPr>
      </w:pPr>
    </w:p>
    <w:p w:rsidR="00B74583" w:rsidRPr="009440F9" w:rsidRDefault="00B74583" w:rsidP="00B74583">
      <w:pPr>
        <w:pStyle w:val="a4"/>
        <w:tabs>
          <w:tab w:val="left" w:pos="360"/>
          <w:tab w:val="left" w:pos="1260"/>
        </w:tabs>
        <w:spacing w:line="240" w:lineRule="auto"/>
        <w:ind w:firstLine="600"/>
        <w:jc w:val="both"/>
        <w:rPr>
          <w:rFonts w:cs="Times New Roman"/>
          <w:sz w:val="20"/>
          <w:szCs w:val="20"/>
        </w:rPr>
      </w:pPr>
      <w:r w:rsidRPr="009440F9">
        <w:rPr>
          <w:rFonts w:cs="Times New Roman"/>
          <w:sz w:val="20"/>
          <w:szCs w:val="20"/>
        </w:rPr>
        <w:t xml:space="preserve">- </w:t>
      </w:r>
      <w:proofErr w:type="spellStart"/>
      <w:r w:rsidRPr="009440F9">
        <w:rPr>
          <w:rFonts w:cs="Times New Roman"/>
          <w:sz w:val="20"/>
          <w:szCs w:val="20"/>
        </w:rPr>
        <w:t>непроведение</w:t>
      </w:r>
      <w:proofErr w:type="spellEnd"/>
      <w:r w:rsidRPr="009440F9">
        <w:rPr>
          <w:rFonts w:cs="Times New Roman"/>
          <w:sz w:val="20"/>
          <w:szCs w:val="20"/>
        </w:rPr>
        <w:t xml:space="preserve"> ликвидации участника электронного аукциона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4A1E" w:rsidRPr="00384C19" w:rsidRDefault="00DA4A1E" w:rsidP="00B74583">
      <w:pPr>
        <w:pStyle w:val="a4"/>
        <w:keepNext/>
        <w:keepLines/>
        <w:tabs>
          <w:tab w:val="left" w:pos="360"/>
          <w:tab w:val="left" w:pos="1260"/>
        </w:tabs>
        <w:spacing w:line="240" w:lineRule="auto"/>
        <w:jc w:val="both"/>
        <w:rPr>
          <w:sz w:val="20"/>
          <w:szCs w:val="20"/>
        </w:rPr>
      </w:pPr>
    </w:p>
    <w:p w:rsidR="00DA4A1E" w:rsidRDefault="00DA4A1E" w:rsidP="00DA4A1E">
      <w:pPr>
        <w:keepNext/>
        <w:keepLines/>
        <w:ind w:firstLine="540"/>
        <w:jc w:val="both"/>
        <w:rPr>
          <w:sz w:val="20"/>
          <w:szCs w:val="20"/>
        </w:rPr>
      </w:pPr>
      <w:r w:rsidRPr="00E2681E">
        <w:rPr>
          <w:sz w:val="20"/>
          <w:szCs w:val="20"/>
        </w:rPr>
        <w:t xml:space="preserve">- </w:t>
      </w:r>
      <w:proofErr w:type="spellStart"/>
      <w:r w:rsidRPr="00E2681E">
        <w:rPr>
          <w:sz w:val="20"/>
          <w:szCs w:val="20"/>
        </w:rPr>
        <w:t>неприостановление</w:t>
      </w:r>
      <w:proofErr w:type="spellEnd"/>
      <w:r w:rsidRPr="00E2681E">
        <w:rPr>
          <w:sz w:val="20"/>
          <w:szCs w:val="20"/>
        </w:rPr>
        <w:t xml:space="preserve"> деятельности</w:t>
      </w:r>
      <w:r>
        <w:rPr>
          <w:sz w:val="20"/>
          <w:szCs w:val="20"/>
        </w:rPr>
        <w:t xml:space="preserve"> участника закупки</w:t>
      </w:r>
      <w:r w:rsidRPr="00E2681E">
        <w:rPr>
          <w:sz w:val="20"/>
          <w:szCs w:val="20"/>
        </w:rPr>
        <w:t xml:space="preserve"> в порядке, установленном Кодексом Российской Федерации об административных правонарушениях, на дату подачи заявки на участие в закупке;</w:t>
      </w:r>
    </w:p>
    <w:p w:rsidR="00DA4A1E" w:rsidRPr="00E2681E" w:rsidRDefault="00DA4A1E" w:rsidP="00DA4A1E">
      <w:pPr>
        <w:keepNext/>
        <w:keepLines/>
        <w:ind w:firstLine="540"/>
        <w:jc w:val="both"/>
      </w:pPr>
    </w:p>
    <w:p w:rsidR="00DA4A1E" w:rsidRPr="00E2681E" w:rsidRDefault="00DA4A1E" w:rsidP="00DA4A1E">
      <w:pPr>
        <w:pStyle w:val="a4"/>
        <w:tabs>
          <w:tab w:val="left" w:pos="360"/>
          <w:tab w:val="left" w:pos="1260"/>
        </w:tabs>
        <w:spacing w:line="240" w:lineRule="auto"/>
        <w:ind w:firstLine="600"/>
        <w:jc w:val="both"/>
      </w:pPr>
      <w:proofErr w:type="gramStart"/>
      <w:r w:rsidRPr="00E2681E">
        <w:rPr>
          <w:sz w:val="20"/>
          <w:szCs w:val="20"/>
        </w:rPr>
        <w:t xml:space="preserve">- отсутствие у участника </w:t>
      </w:r>
      <w:r>
        <w:rPr>
          <w:sz w:val="20"/>
          <w:szCs w:val="20"/>
        </w:rPr>
        <w:t>закупки</w:t>
      </w:r>
      <w:r w:rsidRPr="00E2681E">
        <w:rPr>
          <w:sz w:val="20"/>
          <w:szCs w:val="20"/>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2681E">
        <w:rPr>
          <w:sz w:val="20"/>
          <w:szCs w:val="20"/>
        </w:rPr>
        <w:t xml:space="preserve"> </w:t>
      </w:r>
      <w:proofErr w:type="gramStart"/>
      <w:r w:rsidRPr="00E2681E">
        <w:rPr>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w:t>
      </w:r>
      <w:bookmarkStart w:id="0" w:name="_GoBack"/>
      <w:bookmarkEnd w:id="0"/>
      <w:r w:rsidRPr="00E2681E">
        <w:rPr>
          <w:sz w:val="20"/>
          <w:szCs w:val="20"/>
        </w:rPr>
        <w:t>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2681E">
        <w:rPr>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681E">
        <w:rPr>
          <w:sz w:val="20"/>
          <w:szCs w:val="20"/>
        </w:rPr>
        <w:t>указанных</w:t>
      </w:r>
      <w:proofErr w:type="gramEnd"/>
      <w:r w:rsidRPr="00E2681E">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4A1E" w:rsidRDefault="00DA4A1E" w:rsidP="00DA4A1E">
      <w:pPr>
        <w:autoSpaceDE w:val="0"/>
        <w:autoSpaceDN w:val="0"/>
        <w:adjustRightInd w:val="0"/>
        <w:ind w:firstLine="540"/>
        <w:jc w:val="both"/>
        <w:rPr>
          <w:sz w:val="20"/>
          <w:szCs w:val="20"/>
        </w:rPr>
      </w:pPr>
      <w:proofErr w:type="gramStart"/>
      <w:r w:rsidRPr="00E2681E">
        <w:rPr>
          <w:sz w:val="20"/>
          <w:szCs w:val="20"/>
        </w:rPr>
        <w:t xml:space="preserve">- </w:t>
      </w:r>
      <w:r w:rsidRPr="00E2681E">
        <w:rPr>
          <w:color w:val="000000"/>
          <w:sz w:val="20"/>
          <w:szCs w:val="2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E2681E">
          <w:rPr>
            <w:rStyle w:val="a3"/>
            <w:color w:val="000000"/>
            <w:sz w:val="20"/>
            <w:szCs w:val="20"/>
          </w:rPr>
          <w:t>статьями 289</w:t>
        </w:r>
      </w:hyperlink>
      <w:r w:rsidRPr="00E2681E">
        <w:rPr>
          <w:color w:val="000000"/>
          <w:sz w:val="20"/>
          <w:szCs w:val="20"/>
        </w:rPr>
        <w:t xml:space="preserve">, </w:t>
      </w:r>
      <w:hyperlink r:id="rId6" w:history="1">
        <w:r w:rsidRPr="00E2681E">
          <w:rPr>
            <w:rStyle w:val="a3"/>
            <w:color w:val="000000"/>
            <w:sz w:val="20"/>
            <w:szCs w:val="20"/>
          </w:rPr>
          <w:t>290</w:t>
        </w:r>
      </w:hyperlink>
      <w:r w:rsidRPr="00E2681E">
        <w:rPr>
          <w:color w:val="000000"/>
          <w:sz w:val="20"/>
          <w:szCs w:val="20"/>
        </w:rPr>
        <w:t xml:space="preserve">, </w:t>
      </w:r>
      <w:hyperlink r:id="rId7" w:history="1">
        <w:r w:rsidRPr="00E2681E">
          <w:rPr>
            <w:rStyle w:val="a3"/>
            <w:color w:val="000000"/>
            <w:sz w:val="20"/>
            <w:szCs w:val="20"/>
          </w:rPr>
          <w:t>291</w:t>
        </w:r>
      </w:hyperlink>
      <w:r w:rsidRPr="00E2681E">
        <w:rPr>
          <w:color w:val="000000"/>
          <w:sz w:val="20"/>
          <w:szCs w:val="20"/>
        </w:rPr>
        <w:t xml:space="preserve">, </w:t>
      </w:r>
      <w:hyperlink r:id="rId8" w:history="1">
        <w:r w:rsidRPr="00E2681E">
          <w:rPr>
            <w:rStyle w:val="a3"/>
            <w:color w:val="000000"/>
            <w:sz w:val="20"/>
            <w:szCs w:val="20"/>
          </w:rPr>
          <w:t>291.1</w:t>
        </w:r>
      </w:hyperlink>
      <w:r w:rsidRPr="00E2681E">
        <w:rPr>
          <w:color w:val="000000"/>
          <w:sz w:val="20"/>
          <w:szCs w:val="20"/>
        </w:rPr>
        <w:t xml:space="preserve"> Уголовного</w:t>
      </w:r>
      <w:r w:rsidRPr="00E2681E">
        <w:rPr>
          <w:sz w:val="20"/>
          <w:szCs w:val="20"/>
        </w:rPr>
        <w:t xml:space="preserve"> кодекса Российской Федерации (за исключением лиц, у которых такая судимость погашена или снята), а также неприменение в отношении</w:t>
      </w:r>
      <w:proofErr w:type="gramEnd"/>
      <w:r w:rsidRPr="00E2681E">
        <w:rPr>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A4A1E" w:rsidRPr="00E2681E" w:rsidRDefault="00DA4A1E" w:rsidP="00DA4A1E">
      <w:pPr>
        <w:autoSpaceDE w:val="0"/>
        <w:autoSpaceDN w:val="0"/>
        <w:adjustRightInd w:val="0"/>
        <w:ind w:firstLine="540"/>
        <w:jc w:val="both"/>
        <w:rPr>
          <w:sz w:val="20"/>
          <w:szCs w:val="20"/>
        </w:rPr>
      </w:pPr>
    </w:p>
    <w:p w:rsidR="00DA4A1E" w:rsidRPr="00DA4A1E" w:rsidRDefault="00DA4A1E" w:rsidP="00DA4A1E">
      <w:pPr>
        <w:autoSpaceDE w:val="0"/>
        <w:autoSpaceDN w:val="0"/>
        <w:adjustRightInd w:val="0"/>
        <w:ind w:firstLine="540"/>
        <w:jc w:val="both"/>
        <w:rPr>
          <w:sz w:val="20"/>
          <w:szCs w:val="20"/>
        </w:rPr>
      </w:pPr>
      <w:r w:rsidRPr="00E2681E">
        <w:rPr>
          <w:sz w:val="20"/>
          <w:szCs w:val="20"/>
        </w:rPr>
        <w:t xml:space="preserve">-  участник </w:t>
      </w:r>
      <w:r>
        <w:rPr>
          <w:sz w:val="20"/>
          <w:szCs w:val="20"/>
        </w:rPr>
        <w:t>закупки</w:t>
      </w:r>
      <w:r w:rsidRPr="00E2681E">
        <w:rPr>
          <w:sz w:val="20"/>
          <w:szCs w:val="20"/>
        </w:rPr>
        <w:t xml:space="preserve"> - </w:t>
      </w:r>
      <w:r w:rsidRPr="00DA4A1E">
        <w:rPr>
          <w:sz w:val="20"/>
          <w:szCs w:val="20"/>
        </w:rPr>
        <w:t xml:space="preserve">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DA4A1E">
          <w:rPr>
            <w:rStyle w:val="a3"/>
            <w:color w:val="auto"/>
            <w:sz w:val="20"/>
            <w:szCs w:val="20"/>
            <w:u w:val="none"/>
          </w:rPr>
          <w:t>статьей 19.28</w:t>
        </w:r>
      </w:hyperlink>
      <w:r w:rsidRPr="00DA4A1E">
        <w:rPr>
          <w:sz w:val="20"/>
          <w:szCs w:val="20"/>
        </w:rPr>
        <w:t xml:space="preserve"> Кодекса Российской Федерации об административных правонарушениях;</w:t>
      </w:r>
    </w:p>
    <w:p w:rsidR="00DA4A1E" w:rsidRPr="00E2681E" w:rsidRDefault="00DA4A1E" w:rsidP="00DA4A1E">
      <w:pPr>
        <w:autoSpaceDE w:val="0"/>
        <w:autoSpaceDN w:val="0"/>
        <w:adjustRightInd w:val="0"/>
        <w:ind w:firstLine="540"/>
        <w:jc w:val="both"/>
        <w:rPr>
          <w:sz w:val="20"/>
          <w:szCs w:val="20"/>
        </w:rPr>
      </w:pPr>
    </w:p>
    <w:p w:rsidR="00DA4A1E" w:rsidRDefault="00DA4A1E" w:rsidP="00DA4A1E">
      <w:pPr>
        <w:pStyle w:val="a4"/>
        <w:tabs>
          <w:tab w:val="left" w:pos="360"/>
          <w:tab w:val="left" w:pos="1260"/>
        </w:tabs>
        <w:spacing w:line="240" w:lineRule="auto"/>
        <w:ind w:firstLine="600"/>
        <w:jc w:val="both"/>
        <w:rPr>
          <w:sz w:val="20"/>
          <w:szCs w:val="20"/>
        </w:rPr>
      </w:pPr>
      <w:r w:rsidRPr="00E2681E">
        <w:rPr>
          <w:sz w:val="20"/>
          <w:szCs w:val="20"/>
        </w:rPr>
        <w:t xml:space="preserve">- отсутствие между участником </w:t>
      </w:r>
      <w:r>
        <w:rPr>
          <w:sz w:val="20"/>
          <w:szCs w:val="20"/>
        </w:rPr>
        <w:t>закупки</w:t>
      </w:r>
      <w:r w:rsidRPr="00E2681E">
        <w:rPr>
          <w:sz w:val="20"/>
          <w:szCs w:val="20"/>
        </w:rPr>
        <w:t xml:space="preserve"> и Государственным заказчиком конфликта интересов, под которым </w:t>
      </w:r>
      <w:proofErr w:type="gramStart"/>
      <w:r w:rsidRPr="00E2681E">
        <w:rPr>
          <w:sz w:val="20"/>
          <w:szCs w:val="20"/>
        </w:rPr>
        <w:t xml:space="preserve">понимаются случаи, при которых руководитель Государственного заказчика, член </w:t>
      </w:r>
      <w:r>
        <w:rPr>
          <w:sz w:val="20"/>
          <w:szCs w:val="20"/>
        </w:rPr>
        <w:t xml:space="preserve">конкурсной </w:t>
      </w:r>
      <w:r w:rsidRPr="00E2681E">
        <w:rPr>
          <w:sz w:val="20"/>
          <w:szCs w:val="20"/>
        </w:rPr>
        <w:t>комиссии, руководитель контрактной службы Государственного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w:t>
      </w:r>
      <w:proofErr w:type="gramEnd"/>
      <w:r w:rsidRPr="00E2681E">
        <w:rPr>
          <w:sz w:val="20"/>
          <w:szCs w:val="20"/>
        </w:rPr>
        <w:t xml:space="preserve">,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681E">
        <w:rPr>
          <w:sz w:val="20"/>
          <w:szCs w:val="20"/>
        </w:rPr>
        <w:t>неполнородными</w:t>
      </w:r>
      <w:proofErr w:type="spellEnd"/>
      <w:r w:rsidRPr="00E2681E">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DA4A1E" w:rsidRPr="00E2681E" w:rsidRDefault="00DA4A1E" w:rsidP="00DA4A1E">
      <w:pPr>
        <w:pStyle w:val="a4"/>
        <w:tabs>
          <w:tab w:val="left" w:pos="360"/>
          <w:tab w:val="left" w:pos="1260"/>
        </w:tabs>
        <w:spacing w:line="240" w:lineRule="auto"/>
        <w:ind w:firstLine="600"/>
        <w:jc w:val="both"/>
        <w:rPr>
          <w:sz w:val="20"/>
          <w:szCs w:val="20"/>
        </w:rPr>
      </w:pPr>
    </w:p>
    <w:p w:rsidR="00DA4A1E" w:rsidRDefault="00DA4A1E" w:rsidP="00DA4A1E">
      <w:pPr>
        <w:pStyle w:val="a4"/>
        <w:tabs>
          <w:tab w:val="left" w:pos="360"/>
          <w:tab w:val="left" w:pos="1260"/>
        </w:tabs>
        <w:spacing w:line="240" w:lineRule="auto"/>
        <w:jc w:val="both"/>
        <w:rPr>
          <w:sz w:val="20"/>
          <w:szCs w:val="20"/>
        </w:rPr>
      </w:pPr>
      <w:r w:rsidRPr="00E2681E">
        <w:rPr>
          <w:sz w:val="20"/>
          <w:szCs w:val="20"/>
        </w:rPr>
        <w:tab/>
      </w:r>
      <w:r>
        <w:rPr>
          <w:sz w:val="20"/>
          <w:szCs w:val="20"/>
        </w:rPr>
        <w:t xml:space="preserve">    </w:t>
      </w:r>
      <w:r w:rsidRPr="00E2681E">
        <w:rPr>
          <w:sz w:val="20"/>
          <w:szCs w:val="20"/>
        </w:rPr>
        <w:t>- участник закупки</w:t>
      </w:r>
      <w:r>
        <w:rPr>
          <w:sz w:val="20"/>
          <w:szCs w:val="20"/>
        </w:rPr>
        <w:t xml:space="preserve"> не является офшорной компанией;</w:t>
      </w:r>
    </w:p>
    <w:p w:rsidR="00DA4A1E" w:rsidRPr="00E2681E" w:rsidRDefault="00DA4A1E" w:rsidP="00DA4A1E">
      <w:pPr>
        <w:pStyle w:val="a4"/>
        <w:tabs>
          <w:tab w:val="left" w:pos="360"/>
          <w:tab w:val="left" w:pos="1260"/>
        </w:tabs>
        <w:spacing w:line="240" w:lineRule="auto"/>
        <w:jc w:val="both"/>
        <w:rPr>
          <w:sz w:val="20"/>
          <w:szCs w:val="20"/>
        </w:rPr>
      </w:pPr>
    </w:p>
    <w:p w:rsidR="00B74583" w:rsidRDefault="00DA4A1E" w:rsidP="00B74583">
      <w:pPr>
        <w:ind w:firstLine="284"/>
        <w:jc w:val="both"/>
        <w:rPr>
          <w:sz w:val="20"/>
          <w:szCs w:val="20"/>
        </w:rPr>
      </w:pPr>
      <w:r>
        <w:rPr>
          <w:sz w:val="20"/>
          <w:szCs w:val="20"/>
        </w:rPr>
        <w:t xml:space="preserve">     </w:t>
      </w:r>
      <w:r w:rsidRPr="00E2681E">
        <w:rPr>
          <w:sz w:val="20"/>
          <w:szCs w:val="20"/>
        </w:rPr>
        <w:t xml:space="preserve"> -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sectPr w:rsidR="00B74583" w:rsidSect="006C23F0">
      <w:pgSz w:w="11906" w:h="16838"/>
      <w:pgMar w:top="28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11656A"/>
    <w:rsid w:val="00330AED"/>
    <w:rsid w:val="003626E5"/>
    <w:rsid w:val="00384C19"/>
    <w:rsid w:val="003D1B52"/>
    <w:rsid w:val="003D6B37"/>
    <w:rsid w:val="003E583B"/>
    <w:rsid w:val="00534940"/>
    <w:rsid w:val="006C23F0"/>
    <w:rsid w:val="009B16EF"/>
    <w:rsid w:val="009B521C"/>
    <w:rsid w:val="00A86C86"/>
    <w:rsid w:val="00B74583"/>
    <w:rsid w:val="00BC39A2"/>
    <w:rsid w:val="00D01C78"/>
    <w:rsid w:val="00DA4A1E"/>
    <w:rsid w:val="00F25FD0"/>
    <w:rsid w:val="00F374CE"/>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656A"/>
    <w:rPr>
      <w:color w:val="0563C1" w:themeColor="hyperlink"/>
      <w:u w:val="single"/>
    </w:rPr>
  </w:style>
  <w:style w:type="paragraph" w:customStyle="1" w:styleId="a4">
    <w:name w:val="Базовый"/>
    <w:rsid w:val="0011656A"/>
    <w:pPr>
      <w:widowControl w:val="0"/>
      <w:tabs>
        <w:tab w:val="left" w:pos="709"/>
      </w:tabs>
      <w:suppressAutoHyphens/>
      <w:spacing w:after="0" w:line="200" w:lineRule="atLeast"/>
    </w:pPr>
    <w:rPr>
      <w:rFonts w:ascii="Times New Roman" w:eastAsia="SimSun" w:hAnsi="Times New Roman" w:cs="Mangal"/>
      <w:sz w:val="24"/>
      <w:szCs w:val="24"/>
      <w:lang w:eastAsia="zh-CN" w:bidi="hi-IN"/>
    </w:rPr>
  </w:style>
  <w:style w:type="paragraph" w:customStyle="1" w:styleId="a5">
    <w:name w:val="Знак Знак"/>
    <w:basedOn w:val="a"/>
    <w:rsid w:val="00DA4A1E"/>
    <w:pPr>
      <w:spacing w:after="160" w:line="240" w:lineRule="exact"/>
    </w:pPr>
    <w:rPr>
      <w:rFonts w:ascii="Verdana" w:hAnsi="Verdana"/>
      <w:sz w:val="20"/>
      <w:szCs w:val="20"/>
      <w:lang w:val="en-US" w:eastAsia="en-US"/>
    </w:rPr>
  </w:style>
  <w:style w:type="character" w:customStyle="1" w:styleId="epm">
    <w:name w:val="epm"/>
    <w:rsid w:val="00B74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656A"/>
    <w:rPr>
      <w:color w:val="0563C1" w:themeColor="hyperlink"/>
      <w:u w:val="single"/>
    </w:rPr>
  </w:style>
  <w:style w:type="paragraph" w:customStyle="1" w:styleId="a4">
    <w:name w:val="Базовый"/>
    <w:rsid w:val="0011656A"/>
    <w:pPr>
      <w:widowControl w:val="0"/>
      <w:tabs>
        <w:tab w:val="left" w:pos="709"/>
      </w:tabs>
      <w:suppressAutoHyphens/>
      <w:spacing w:after="0" w:line="200" w:lineRule="atLeast"/>
    </w:pPr>
    <w:rPr>
      <w:rFonts w:ascii="Times New Roman" w:eastAsia="SimSun" w:hAnsi="Times New Roman" w:cs="Mangal"/>
      <w:sz w:val="24"/>
      <w:szCs w:val="24"/>
      <w:lang w:eastAsia="zh-CN" w:bidi="hi-IN"/>
    </w:rPr>
  </w:style>
  <w:style w:type="paragraph" w:customStyle="1" w:styleId="a5">
    <w:name w:val="Знак Знак"/>
    <w:basedOn w:val="a"/>
    <w:rsid w:val="00DA4A1E"/>
    <w:pPr>
      <w:spacing w:after="160" w:line="240" w:lineRule="exact"/>
    </w:pPr>
    <w:rPr>
      <w:rFonts w:ascii="Verdana" w:hAnsi="Verdana"/>
      <w:sz w:val="20"/>
      <w:szCs w:val="20"/>
      <w:lang w:val="en-US" w:eastAsia="en-US"/>
    </w:rPr>
  </w:style>
  <w:style w:type="character" w:customStyle="1" w:styleId="epm">
    <w:name w:val="epm"/>
    <w:rsid w:val="00B74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42666">
      <w:bodyDiv w:val="1"/>
      <w:marLeft w:val="0"/>
      <w:marRight w:val="0"/>
      <w:marTop w:val="0"/>
      <w:marBottom w:val="0"/>
      <w:divBdr>
        <w:top w:val="none" w:sz="0" w:space="0" w:color="auto"/>
        <w:left w:val="none" w:sz="0" w:space="0" w:color="auto"/>
        <w:bottom w:val="none" w:sz="0" w:space="0" w:color="auto"/>
        <w:right w:val="none" w:sz="0" w:space="0" w:color="auto"/>
      </w:divBdr>
    </w:div>
    <w:div w:id="1585651436">
      <w:bodyDiv w:val="1"/>
      <w:marLeft w:val="0"/>
      <w:marRight w:val="0"/>
      <w:marTop w:val="0"/>
      <w:marBottom w:val="0"/>
      <w:divBdr>
        <w:top w:val="none" w:sz="0" w:space="0" w:color="auto"/>
        <w:left w:val="none" w:sz="0" w:space="0" w:color="auto"/>
        <w:bottom w:val="none" w:sz="0" w:space="0" w:color="auto"/>
        <w:right w:val="none" w:sz="0" w:space="0" w:color="auto"/>
      </w:divBdr>
    </w:div>
    <w:div w:id="183417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0AB0ECBDA1E7CE4C7EABAD20DE987007ADFE96DA47D17AC3B157A1F7E6634FD394A9EA586A61O1F" TargetMode="External"/><Relationship Id="rId3" Type="http://schemas.openxmlformats.org/officeDocument/2006/relationships/settings" Target="settings.xml"/><Relationship Id="rId7" Type="http://schemas.openxmlformats.org/officeDocument/2006/relationships/hyperlink" Target="consultantplus://offline/ref=E50AB0ECBDA1E7CE4C7EABAD20DE987007ADFE96DA47D17AC3B157A1F7E6634FD394A9EA586561O5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50AB0ECBDA1E7CE4C7EABAD20DE987007ADFE96DA47D17AC3B157A1F7E6634FD394A9EA586761O3F" TargetMode="External"/><Relationship Id="rId11" Type="http://schemas.openxmlformats.org/officeDocument/2006/relationships/theme" Target="theme/theme1.xml"/><Relationship Id="rId5" Type="http://schemas.openxmlformats.org/officeDocument/2006/relationships/hyperlink" Target="consultantplus://offline/ref=E50AB0ECBDA1E7CE4C7EABAD20DE987007ADFE96DA47D17AC3B157A1F7E6634FD394A9E958631F106BOF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9C18154E7AFC3D29D3D15426745A481EA18E40B32F05310DD2F72304A20174C41B7EE811AE6iDV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877</Words>
  <Characters>5002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kuleshova</cp:lastModifiedBy>
  <cp:revision>18</cp:revision>
  <cp:lastPrinted>2018-02-15T02:04:00Z</cp:lastPrinted>
  <dcterms:created xsi:type="dcterms:W3CDTF">2018-01-16T14:53:00Z</dcterms:created>
  <dcterms:modified xsi:type="dcterms:W3CDTF">2018-03-12T08:24:00Z</dcterms:modified>
</cp:coreProperties>
</file>