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AB" w:rsidRDefault="005E75AB" w:rsidP="005E75AB">
      <w:pPr>
        <w:jc w:val="center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  <w:r>
        <w:rPr>
          <w:rFonts w:cs="Times New Roman"/>
        </w:rPr>
        <w:t>Требования к участникам закупки, установленные Заказчиком</w:t>
      </w:r>
    </w:p>
    <w:p w:rsidR="005E75AB" w:rsidRDefault="005E75AB" w:rsidP="00F02B2B">
      <w:pPr>
        <w:jc w:val="both"/>
        <w:rPr>
          <w:sz w:val="22"/>
          <w:szCs w:val="22"/>
        </w:rPr>
      </w:pPr>
    </w:p>
    <w:p w:rsidR="005E75AB" w:rsidRDefault="005E75AB" w:rsidP="00F02B2B">
      <w:pPr>
        <w:jc w:val="both"/>
        <w:rPr>
          <w:sz w:val="22"/>
          <w:szCs w:val="22"/>
        </w:rPr>
      </w:pPr>
    </w:p>
    <w:p w:rsidR="00F02B2B" w:rsidRPr="006E3191" w:rsidRDefault="00F02B2B" w:rsidP="00F02B2B">
      <w:pPr>
        <w:jc w:val="both"/>
        <w:rPr>
          <w:b/>
          <w:sz w:val="22"/>
          <w:szCs w:val="22"/>
        </w:rPr>
      </w:pPr>
      <w:r w:rsidRPr="00421E41">
        <w:rPr>
          <w:sz w:val="22"/>
          <w:szCs w:val="22"/>
        </w:rPr>
        <w:t xml:space="preserve">При проведении электронного аукциона заказчик устанавливает следующие </w:t>
      </w:r>
      <w:r w:rsidRPr="006E3191">
        <w:rPr>
          <w:b/>
          <w:sz w:val="22"/>
          <w:szCs w:val="22"/>
        </w:rPr>
        <w:t>требования к участникам закупки:</w:t>
      </w:r>
    </w:p>
    <w:p w:rsidR="00F02B2B" w:rsidRPr="00421E41" w:rsidRDefault="00F02B2B" w:rsidP="00F02B2B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 xml:space="preserve">10.1. Единые требования, в соответствии с ч. 1 ст. 31 Федерального закона № 44-ФЗ «О контрактной системе в сфере закупок товаров, работ, услуг для обеспечения государственных и муниципальных нужд»: </w:t>
      </w:r>
    </w:p>
    <w:p w:rsidR="00F02B2B" w:rsidRDefault="00F02B2B" w:rsidP="00F02B2B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>1. Соответствие требованиям, установленным в соответствии с законодательством Российской Федерации к лицам, осуществляющим оказание услу</w:t>
      </w:r>
      <w:r>
        <w:rPr>
          <w:sz w:val="22"/>
          <w:szCs w:val="22"/>
        </w:rPr>
        <w:t xml:space="preserve">ги, являющихся объектом закупки; </w:t>
      </w:r>
    </w:p>
    <w:p w:rsidR="00F02B2B" w:rsidRPr="00421E41" w:rsidRDefault="00F02B2B" w:rsidP="00F02B2B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>2.Непроведение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2B2B" w:rsidRPr="00421E41" w:rsidRDefault="00F02B2B" w:rsidP="00F02B2B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 xml:space="preserve">3.Неприостановление деятельности участника закупки в порядке, установленном </w:t>
      </w:r>
      <w:hyperlink r:id="rId4" w:history="1">
        <w:r w:rsidRPr="00421E41">
          <w:rPr>
            <w:rStyle w:val="a3"/>
            <w:sz w:val="22"/>
            <w:szCs w:val="22"/>
          </w:rPr>
          <w:t>Кодексом</w:t>
        </w:r>
      </w:hyperlink>
      <w:r w:rsidRPr="00421E41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02B2B" w:rsidRPr="00421E41" w:rsidRDefault="00F02B2B" w:rsidP="00F02B2B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 xml:space="preserve">4.Отсутствие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421E41">
          <w:rPr>
            <w:rStyle w:val="a3"/>
            <w:sz w:val="22"/>
            <w:szCs w:val="22"/>
          </w:rPr>
          <w:t>законодательством</w:t>
        </w:r>
      </w:hyperlink>
      <w:r w:rsidRPr="00421E41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421E41">
          <w:rPr>
            <w:rStyle w:val="a3"/>
            <w:sz w:val="22"/>
            <w:szCs w:val="22"/>
          </w:rPr>
          <w:t>законодательством</w:t>
        </w:r>
      </w:hyperlink>
      <w:r w:rsidRPr="00421E41">
        <w:rPr>
          <w:sz w:val="22"/>
          <w:szCs w:val="22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2B2B" w:rsidRPr="00065903" w:rsidRDefault="00F02B2B" w:rsidP="00F02B2B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21E41">
        <w:rPr>
          <w:sz w:val="22"/>
          <w:szCs w:val="22"/>
        </w:rPr>
        <w:t>5.</w:t>
      </w:r>
      <w:r w:rsidRPr="00144746">
        <w:rPr>
          <w:rFonts w:eastAsia="Times New Roman" w:cs="Times New Roman"/>
          <w:kern w:val="1"/>
          <w:lang w:eastAsia="hi-IN"/>
        </w:rPr>
        <w:t xml:space="preserve"> </w:t>
      </w:r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статьями 289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8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290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9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291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10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291.1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02B2B" w:rsidRDefault="00F02B2B" w:rsidP="00F02B2B">
      <w:pPr>
        <w:widowControl/>
        <w:suppressAutoHyphens w:val="0"/>
        <w:autoSpaceDE w:val="0"/>
        <w:adjustRightInd w:val="0"/>
        <w:ind w:firstLine="33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6</w:t>
      </w:r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>. участник закупки - юридическое лицо, которое в течение двух лет до момента подачи заявки на участие в закупке не было привлечено к административной</w:t>
      </w:r>
      <w:r>
        <w:rPr>
          <w:rFonts w:eastAsiaTheme="minorHAnsi" w:cs="Times New Roman"/>
          <w:kern w:val="0"/>
          <w:lang w:eastAsia="en-US" w:bidi="ar-SA"/>
        </w:rPr>
        <w:t xml:space="preserve"> ответственности за совершение </w:t>
      </w:r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административного правонарушения, предусмотренного </w:t>
      </w:r>
      <w:hyperlink r:id="rId11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статьей 19.28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Кодекса Российской Федерации об административных правонарушениях;</w:t>
      </w:r>
    </w:p>
    <w:p w:rsidR="00F02B2B" w:rsidRDefault="00F02B2B" w:rsidP="00F02B2B">
      <w:pPr>
        <w:widowControl/>
        <w:suppressAutoHyphens w:val="0"/>
        <w:autoSpaceDE w:val="0"/>
        <w:adjustRightInd w:val="0"/>
        <w:ind w:firstLine="33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неполнородными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02B2B" w:rsidRPr="00421E41" w:rsidRDefault="00F02B2B" w:rsidP="00F02B2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21E41">
        <w:rPr>
          <w:sz w:val="22"/>
          <w:szCs w:val="22"/>
        </w:rPr>
        <w:t xml:space="preserve">. Участник закупки </w:t>
      </w:r>
      <w:proofErr w:type="gramStart"/>
      <w:r w:rsidRPr="00421E41">
        <w:rPr>
          <w:sz w:val="22"/>
          <w:szCs w:val="22"/>
        </w:rPr>
        <w:t>не  является</w:t>
      </w:r>
      <w:proofErr w:type="gramEnd"/>
      <w:r w:rsidRPr="00421E41">
        <w:rPr>
          <w:sz w:val="22"/>
          <w:szCs w:val="22"/>
        </w:rPr>
        <w:t xml:space="preserve"> офшорной компанией.</w:t>
      </w:r>
    </w:p>
    <w:p w:rsidR="00686878" w:rsidRDefault="00F02B2B" w:rsidP="00F02B2B">
      <w:r w:rsidRPr="00421E41">
        <w:rPr>
          <w:sz w:val="22"/>
          <w:szCs w:val="22"/>
        </w:rPr>
        <w:t>10.2.Заказчик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8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2B"/>
    <w:rsid w:val="005E75AB"/>
    <w:rsid w:val="00686878"/>
    <w:rsid w:val="00E01B8F"/>
    <w:rsid w:val="00F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23D6-448E-4AEF-90AD-2AB0976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B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6B1n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FE6F9429401B244192EE7BEA0A9A2381BD84C827393EA716F09F148598D3E3E2F824FF6E21549BBn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53188CEF955A3B5D757EB2F003C575A95093699D4AAE36391A0B245364CE0B6E91E282517WCPDL" TargetMode="External"/><Relationship Id="rId11" Type="http://schemas.openxmlformats.org/officeDocument/2006/relationships/hyperlink" Target="consultantplus://offline/ref=89AFE6F9429401B244192EE7BEA0A9A2381AD14D8F7993EA716F09F148598D3E3E2F824CF0E1B1nDG" TargetMode="External"/><Relationship Id="rId5" Type="http://schemas.openxmlformats.org/officeDocument/2006/relationships/hyperlink" Target="consultantplus://offline/ref=26353188CEF955A3B5D757EB2F003C575A95093699D4AAE36391A0B245364CE0B6E91E282515WCPAL" TargetMode="External"/><Relationship Id="rId10" Type="http://schemas.openxmlformats.org/officeDocument/2006/relationships/hyperlink" Target="consultantplus://offline/ref=89AFE6F9429401B244192EE7BEA0A9A2381BD84C827393EA716F09F148598D3E3E2F824CF6EBB1nBG" TargetMode="External"/><Relationship Id="rId4" Type="http://schemas.openxmlformats.org/officeDocument/2006/relationships/hyperlink" Target="consultantplus://offline/ref=26353188CEF955A3B5D757EB2F003C575A94023496D5AAE36391A0B245364CE0B6E91E2C25W1P5L" TargetMode="External"/><Relationship Id="rId9" Type="http://schemas.openxmlformats.org/officeDocument/2006/relationships/hyperlink" Target="consultantplus://offline/ref=89AFE6F9429401B244192EE7BEA0A9A2381BD84C827393EA716F09F148598D3E3E2F824CF6E4B1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Сазонова</cp:lastModifiedBy>
  <cp:revision>2</cp:revision>
  <dcterms:created xsi:type="dcterms:W3CDTF">2018-03-29T14:32:00Z</dcterms:created>
  <dcterms:modified xsi:type="dcterms:W3CDTF">2018-03-29T14:32:00Z</dcterms:modified>
</cp:coreProperties>
</file>