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645272" w:rsidRDefault="00645272" w:rsidP="00645272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645272" w:rsidRDefault="00645272" w:rsidP="00645272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 xml:space="preserve">поставку товара, </w:t>
      </w:r>
      <w:proofErr w:type="gramStart"/>
      <w:r>
        <w:rPr>
          <w:rFonts w:eastAsia="Times New Roman"/>
          <w:bCs/>
          <w:shd w:val="clear" w:color="auto" w:fill="FFFFFF"/>
        </w:rPr>
        <w:t>являющихся</w:t>
      </w:r>
      <w:proofErr w:type="gramEnd"/>
      <w:r>
        <w:rPr>
          <w:rFonts w:eastAsia="Times New Roman"/>
          <w:bCs/>
          <w:shd w:val="clear" w:color="auto" w:fill="FFFFFF"/>
        </w:rPr>
        <w:t xml:space="preserve"> объектом закупки;</w:t>
      </w:r>
    </w:p>
    <w:p w:rsidR="00645272" w:rsidRDefault="00645272" w:rsidP="00645272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45272" w:rsidRDefault="00645272" w:rsidP="00645272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45272" w:rsidRDefault="00645272" w:rsidP="00645272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645272" w:rsidRDefault="00645272" w:rsidP="00645272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45272" w:rsidRDefault="00645272" w:rsidP="00645272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645272" w:rsidRDefault="00645272" w:rsidP="00645272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45272" w:rsidRDefault="00645272" w:rsidP="00645272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45272" w:rsidRDefault="00645272" w:rsidP="0064527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645272" w:rsidRDefault="00645272" w:rsidP="00645272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3737E7" w:rsidRDefault="003737E7" w:rsidP="003737E7">
      <w:pPr>
        <w:ind w:firstLine="709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645272" w:rsidRPr="0098503E" w:rsidRDefault="00645272" w:rsidP="00645272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03E">
        <w:rPr>
          <w:rFonts w:ascii="Times New Roman" w:hAnsi="Times New Roman" w:cs="Times New Roman"/>
          <w:sz w:val="24"/>
          <w:szCs w:val="24"/>
          <w:lang w:val="ru-RU"/>
        </w:rPr>
        <w:t>Подтверждение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</w:t>
      </w:r>
    </w:p>
    <w:p w:rsidR="00645272" w:rsidRPr="0098503E" w:rsidRDefault="00645272" w:rsidP="00645272">
      <w:pPr>
        <w:ind w:firstLine="567"/>
        <w:jc w:val="both"/>
      </w:pPr>
      <w:r w:rsidRPr="0098503E">
        <w:t xml:space="preserve">а) </w:t>
      </w:r>
      <w:r w:rsidRPr="0098503E">
        <w:rPr>
          <w:b/>
        </w:rPr>
        <w:t>специальный инвестиционный контракт</w:t>
      </w:r>
      <w:r w:rsidRPr="0098503E">
        <w:t>, в случае создания или модернизации и (или) освоения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 При этом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</w:p>
    <w:p w:rsidR="00645272" w:rsidRPr="0098503E" w:rsidRDefault="00645272" w:rsidP="00645272">
      <w:pPr>
        <w:ind w:firstLine="567"/>
        <w:jc w:val="both"/>
      </w:pPr>
      <w:proofErr w:type="gramStart"/>
      <w:r w:rsidRPr="0098503E">
        <w:t xml:space="preserve">б) </w:t>
      </w:r>
      <w:r w:rsidRPr="0098503E">
        <w:rPr>
          <w:b/>
        </w:rPr>
        <w:t>подтверждение Министерством промышленности и торговли Российской Федерации производства на территории Российской Федерации</w:t>
      </w:r>
      <w:r w:rsidRPr="0098503E">
        <w:t xml:space="preserve"> предложенных в заявке видов радиоэлектронной продукции, в случае соответствия такой продукции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№719 "О критериях отнесения промышленной продукции к промышленной продукции</w:t>
      </w:r>
      <w:proofErr w:type="gramEnd"/>
      <w:r w:rsidRPr="0098503E">
        <w:t xml:space="preserve">, </w:t>
      </w:r>
      <w:proofErr w:type="gramStart"/>
      <w:r w:rsidRPr="0098503E">
        <w:t>не имеющей аналогов, произведенных в Российской Федерации";</w:t>
      </w:r>
      <w:proofErr w:type="gramEnd"/>
    </w:p>
    <w:p w:rsidR="00645272" w:rsidRPr="0098503E" w:rsidRDefault="00645272" w:rsidP="00645272">
      <w:pPr>
        <w:ind w:firstLine="567"/>
        <w:jc w:val="both"/>
      </w:pPr>
      <w:proofErr w:type="gramStart"/>
      <w:r w:rsidRPr="0098503E">
        <w:t xml:space="preserve">в) выданное Министерством промышленности и торговли Российской Федерации </w:t>
      </w:r>
      <w:r w:rsidRPr="0098503E">
        <w:rPr>
          <w:b/>
        </w:rPr>
        <w:t>уведомление о присвоении статуса телекоммуникационного оборудования российского происхождения</w:t>
      </w:r>
      <w:r w:rsidRPr="0098503E">
        <w:t xml:space="preserve"> и выданное Министерством промышленности и торговли Российской Федерации </w:t>
      </w:r>
      <w:r w:rsidRPr="0098503E">
        <w:rPr>
          <w:b/>
        </w:rPr>
        <w:t>уведомление о подтверждении статуса телекоммуникационного оборудования российского происхождения (при наличии) в случае соответствия такой продукции параметрам</w:t>
      </w:r>
      <w:r w:rsidRPr="0098503E">
        <w:t>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  <w:proofErr w:type="gramEnd"/>
    </w:p>
    <w:p w:rsidR="00645272" w:rsidRPr="003E4791" w:rsidRDefault="00645272" w:rsidP="00645272">
      <w:pPr>
        <w:ind w:firstLine="567"/>
        <w:jc w:val="both"/>
      </w:pPr>
      <w:r w:rsidRPr="0098503E">
        <w:t xml:space="preserve">г) </w:t>
      </w:r>
      <w:r w:rsidRPr="0098503E">
        <w:rPr>
          <w:b/>
        </w:rPr>
        <w:t>сертификат СТ-1</w:t>
      </w:r>
      <w:r w:rsidRPr="0098503E">
        <w:t xml:space="preserve"> на предложенную в заявке радиоэлектронную продукцию в случае подтверждения Российской Федерации как страны происхождения продукции в </w:t>
      </w:r>
      <w:r w:rsidRPr="0098503E">
        <w:lastRenderedPageBreak/>
        <w:t>соответствии с Соглашением о Правилах определения страны происхождения товаров в Содружестве Независимых Государств от 20 ноября 2009 г. (в случаях, не подпадающих под действие подпунктов "а", "б" и "в").</w:t>
      </w:r>
    </w:p>
    <w:p w:rsidR="000D4655" w:rsidRDefault="000D4655" w:rsidP="00645272">
      <w:pPr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49</cp:revision>
  <dcterms:created xsi:type="dcterms:W3CDTF">2018-02-13T08:35:00Z</dcterms:created>
  <dcterms:modified xsi:type="dcterms:W3CDTF">2018-05-24T06:59:00Z</dcterms:modified>
</cp:coreProperties>
</file>