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16C" w:rsidRDefault="00DF616C" w:rsidP="003452D7">
      <w:pPr>
        <w:autoSpaceDE w:val="0"/>
        <w:autoSpaceDN w:val="0"/>
        <w:jc w:val="right"/>
        <w:rPr>
          <w:rFonts w:eastAsiaTheme="minorEastAsia"/>
          <w:lang w:eastAsia="ru-RU"/>
        </w:rPr>
      </w:pPr>
      <w:bookmarkStart w:id="0" w:name="_GoBack"/>
      <w:bookmarkEnd w:id="0"/>
    </w:p>
    <w:p w:rsidR="00DF616C" w:rsidRDefault="00DF616C" w:rsidP="00DF616C">
      <w:pPr>
        <w:autoSpaceDE w:val="0"/>
        <w:autoSpaceDN w:val="0"/>
        <w:jc w:val="center"/>
        <w:rPr>
          <w:rFonts w:eastAsiaTheme="minorEastAsia"/>
          <w:lang w:eastAsia="ru-RU"/>
        </w:rPr>
      </w:pPr>
      <w:r w:rsidRPr="00F9264E">
        <w:rPr>
          <w:b/>
          <w:lang w:eastAsia="en-US"/>
        </w:rPr>
        <w:t>ТРЕБОВАНИЯ К УЧАСТНИКАМ</w:t>
      </w:r>
      <w:r>
        <w:rPr>
          <w:b/>
          <w:lang w:eastAsia="en-US"/>
        </w:rPr>
        <w:t xml:space="preserve"> ЗАКУПКИ</w:t>
      </w:r>
    </w:p>
    <w:p w:rsidR="00DF616C" w:rsidRDefault="00DF616C" w:rsidP="003452D7">
      <w:pPr>
        <w:autoSpaceDE w:val="0"/>
        <w:autoSpaceDN w:val="0"/>
        <w:jc w:val="right"/>
        <w:rPr>
          <w:rFonts w:eastAsiaTheme="minorEastAsia"/>
          <w:lang w:eastAsia="ru-RU"/>
        </w:rPr>
      </w:pPr>
    </w:p>
    <w:tbl>
      <w:tblPr>
        <w:tblStyle w:val="8"/>
        <w:tblW w:w="5000" w:type="pct"/>
        <w:tblLook w:val="04A0" w:firstRow="1" w:lastRow="0" w:firstColumn="1" w:lastColumn="0" w:noHBand="0" w:noVBand="1"/>
      </w:tblPr>
      <w:tblGrid>
        <w:gridCol w:w="5526"/>
        <w:gridCol w:w="4952"/>
      </w:tblGrid>
      <w:tr w:rsidR="00DF616C" w:rsidRPr="00F9264E" w:rsidTr="00DF616C">
        <w:tc>
          <w:tcPr>
            <w:tcW w:w="2637" w:type="pct"/>
            <w:shd w:val="clear" w:color="auto" w:fill="auto"/>
          </w:tcPr>
          <w:p w:rsidR="00DF616C" w:rsidRPr="00F9264E" w:rsidRDefault="00DF616C" w:rsidP="0094133A">
            <w:pPr>
              <w:widowControl w:val="0"/>
              <w:suppressAutoHyphens/>
              <w:jc w:val="both"/>
              <w:rPr>
                <w:lang w:eastAsia="en-US"/>
              </w:rPr>
            </w:pPr>
            <w:r w:rsidRPr="00F9264E">
              <w:rPr>
                <w:u w:val="single"/>
                <w:lang w:eastAsia="en-US"/>
              </w:rPr>
              <w:t>Субъектам малого предпринимательства и социально ориентированным некоммерческим организациям</w:t>
            </w:r>
            <w:r w:rsidRPr="00F9264E">
              <w:rPr>
                <w:lang w:eastAsia="en-US"/>
              </w:rPr>
              <w:t xml:space="preserve"> (в соответствии со Статьей 30 Федерального закона № 44-ФЗ)</w:t>
            </w:r>
          </w:p>
        </w:tc>
        <w:tc>
          <w:tcPr>
            <w:tcW w:w="2363" w:type="pct"/>
            <w:shd w:val="clear" w:color="auto" w:fill="auto"/>
          </w:tcPr>
          <w:p w:rsidR="00DF616C" w:rsidRPr="00F9264E" w:rsidRDefault="00DF616C" w:rsidP="0094133A">
            <w:pPr>
              <w:widowControl w:val="0"/>
              <w:jc w:val="both"/>
              <w:rPr>
                <w:b/>
                <w:highlight w:val="yellow"/>
                <w:lang w:eastAsia="en-US"/>
              </w:rPr>
            </w:pPr>
            <w:r w:rsidRPr="00F9264E">
              <w:rPr>
                <w:lang w:eastAsia="en-US"/>
              </w:rPr>
              <w:t>НЕ УСТАНОВЛЕНЫ</w:t>
            </w:r>
          </w:p>
        </w:tc>
      </w:tr>
      <w:tr w:rsidR="00DF616C" w:rsidRPr="00F9264E" w:rsidTr="00DF616C">
        <w:tc>
          <w:tcPr>
            <w:tcW w:w="2637" w:type="pct"/>
            <w:shd w:val="clear" w:color="auto" w:fill="auto"/>
          </w:tcPr>
          <w:p w:rsidR="00DF616C" w:rsidRPr="00F9264E" w:rsidRDefault="00DF616C" w:rsidP="0094133A">
            <w:pPr>
              <w:widowControl w:val="0"/>
              <w:suppressAutoHyphens/>
              <w:jc w:val="both"/>
              <w:rPr>
                <w:lang w:eastAsia="en-US"/>
              </w:rPr>
            </w:pPr>
            <w:r w:rsidRPr="00F9264E">
              <w:rPr>
                <w:lang w:eastAsia="en-US"/>
              </w:rPr>
              <w:t>Участникам, привлекающим Субъекты малого предпринимательства в качестве соисполнителей, субподрядчиков для исполнения контракта, и участникам, привлекающим Социально ориентированные некоммерческие организации в качестве соисполнителей, субподрядчиков для исполнения контракта (в соответствии со ст.30 ФЗ № 44)</w:t>
            </w:r>
          </w:p>
        </w:tc>
        <w:tc>
          <w:tcPr>
            <w:tcW w:w="2363" w:type="pct"/>
            <w:shd w:val="clear" w:color="auto" w:fill="auto"/>
          </w:tcPr>
          <w:p w:rsidR="00DF616C" w:rsidRPr="00F9264E" w:rsidRDefault="00DF616C" w:rsidP="0094133A">
            <w:pPr>
              <w:widowControl w:val="0"/>
              <w:suppressAutoHyphens/>
              <w:autoSpaceDN w:val="0"/>
              <w:spacing w:line="280" w:lineRule="exact"/>
              <w:jc w:val="both"/>
              <w:textAlignment w:val="baseline"/>
              <w:rPr>
                <w:kern w:val="3"/>
                <w:sz w:val="20"/>
                <w:lang w:eastAsia="zh-CN"/>
              </w:rPr>
            </w:pPr>
            <w:r w:rsidRPr="00F9264E">
              <w:rPr>
                <w:lang w:eastAsia="en-US"/>
              </w:rPr>
              <w:t>НЕ УСТАНОВЛЕНЫ</w:t>
            </w:r>
          </w:p>
        </w:tc>
      </w:tr>
      <w:tr w:rsidR="00DF616C" w:rsidRPr="00F9264E" w:rsidTr="00DF616C">
        <w:tc>
          <w:tcPr>
            <w:tcW w:w="2637" w:type="pct"/>
            <w:shd w:val="clear" w:color="auto" w:fill="auto"/>
          </w:tcPr>
          <w:p w:rsidR="00DF616C" w:rsidRPr="00F9264E" w:rsidRDefault="00DF616C" w:rsidP="0094133A">
            <w:pPr>
              <w:widowControl w:val="0"/>
              <w:suppressAutoHyphens/>
              <w:jc w:val="both"/>
              <w:rPr>
                <w:b/>
                <w:lang w:eastAsia="en-US"/>
              </w:rPr>
            </w:pPr>
            <w:r w:rsidRPr="00F9264E">
              <w:rPr>
                <w:lang w:eastAsia="en-US"/>
              </w:rPr>
              <w:t xml:space="preserve">Требование об отсутствии в предусмотренном Федеральным законом № 44-ФЗ </w:t>
            </w:r>
            <w:r w:rsidRPr="00F9264E">
              <w:rPr>
                <w:u w:val="single"/>
                <w:lang w:eastAsia="en-US"/>
              </w:rPr>
              <w:t>реестре недобросовестных поставщиков</w:t>
            </w:r>
            <w:r w:rsidRPr="00F9264E">
              <w:rPr>
                <w:lang w:eastAsia="en-US"/>
              </w:rPr>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w:t>
            </w:r>
          </w:p>
        </w:tc>
        <w:tc>
          <w:tcPr>
            <w:tcW w:w="2363" w:type="pct"/>
            <w:shd w:val="clear" w:color="auto" w:fill="FFFFFF" w:themeFill="background1"/>
          </w:tcPr>
          <w:p w:rsidR="00DF616C" w:rsidRPr="00F9264E" w:rsidRDefault="00DF616C" w:rsidP="0094133A">
            <w:pPr>
              <w:widowControl w:val="0"/>
              <w:jc w:val="both"/>
            </w:pPr>
            <w:r w:rsidRPr="00F9264E">
              <w:rPr>
                <w:lang w:eastAsia="en-US"/>
              </w:rPr>
              <w:t xml:space="preserve">УСТАНОВЛЕНЫ </w:t>
            </w:r>
          </w:p>
        </w:tc>
      </w:tr>
      <w:tr w:rsidR="00DF616C" w:rsidRPr="00F9264E" w:rsidTr="00DF616C">
        <w:tc>
          <w:tcPr>
            <w:tcW w:w="2637" w:type="pct"/>
            <w:shd w:val="clear" w:color="auto" w:fill="auto"/>
          </w:tcPr>
          <w:p w:rsidR="00DF616C" w:rsidRPr="00F9264E" w:rsidRDefault="00DF616C" w:rsidP="0094133A">
            <w:pPr>
              <w:widowControl w:val="0"/>
              <w:suppressAutoHyphens/>
              <w:jc w:val="both"/>
              <w:rPr>
                <w:b/>
                <w:lang w:eastAsia="en-US"/>
              </w:rPr>
            </w:pPr>
            <w:r w:rsidRPr="00F9264E">
              <w:rPr>
                <w:lang w:eastAsia="en-US"/>
              </w:rPr>
              <w:t>Требование о наличии финансовых ресурсов для исполнения контракта (в соответствии с пунктом 1 части 2 Статьи 31 Федерального закона № 44-ФЗ)</w:t>
            </w:r>
          </w:p>
        </w:tc>
        <w:tc>
          <w:tcPr>
            <w:tcW w:w="2363" w:type="pct"/>
            <w:shd w:val="clear" w:color="auto" w:fill="auto"/>
          </w:tcPr>
          <w:p w:rsidR="00DF616C" w:rsidRPr="00F9264E" w:rsidRDefault="00DF616C" w:rsidP="0094133A">
            <w:pPr>
              <w:widowControl w:val="0"/>
              <w:jc w:val="both"/>
            </w:pPr>
            <w:r w:rsidRPr="00F9264E">
              <w:rPr>
                <w:lang w:eastAsia="en-US"/>
              </w:rPr>
              <w:t>НЕ УСТАНОВЛЕНЫ</w:t>
            </w:r>
          </w:p>
        </w:tc>
      </w:tr>
      <w:tr w:rsidR="00DF616C" w:rsidRPr="00F9264E" w:rsidTr="00DF616C">
        <w:tc>
          <w:tcPr>
            <w:tcW w:w="2637" w:type="pct"/>
            <w:shd w:val="clear" w:color="auto" w:fill="auto"/>
          </w:tcPr>
          <w:p w:rsidR="00DF616C" w:rsidRPr="00F9264E" w:rsidRDefault="00DF616C" w:rsidP="0094133A">
            <w:pPr>
              <w:widowControl w:val="0"/>
              <w:suppressAutoHyphens/>
              <w:jc w:val="both"/>
              <w:rPr>
                <w:lang w:eastAsia="en-US"/>
              </w:rPr>
            </w:pPr>
            <w:r w:rsidRPr="00F9264E">
              <w:rPr>
                <w:lang w:eastAsia="en-US"/>
              </w:rPr>
              <w:t>Требование о наличии на праве собственности или ином законном основании оборудования и других материальных ресурсов для исполнения контракта (в соответствии с пунктом 2 части 2 Статьи 31 Федерального закона № 44-ФЗ)</w:t>
            </w:r>
          </w:p>
        </w:tc>
        <w:tc>
          <w:tcPr>
            <w:tcW w:w="2363" w:type="pct"/>
            <w:shd w:val="clear" w:color="auto" w:fill="auto"/>
          </w:tcPr>
          <w:p w:rsidR="00DF616C" w:rsidRPr="00F9264E" w:rsidRDefault="00DF616C" w:rsidP="0094133A">
            <w:pPr>
              <w:widowControl w:val="0"/>
              <w:jc w:val="both"/>
            </w:pPr>
            <w:r w:rsidRPr="00F9264E">
              <w:rPr>
                <w:lang w:eastAsia="en-US"/>
              </w:rPr>
              <w:t>НЕ УСТАНОВЛЕНЫ</w:t>
            </w:r>
          </w:p>
        </w:tc>
      </w:tr>
      <w:tr w:rsidR="00DF616C" w:rsidRPr="00F9264E" w:rsidTr="00DF616C">
        <w:tc>
          <w:tcPr>
            <w:tcW w:w="2637" w:type="pct"/>
            <w:shd w:val="clear" w:color="auto" w:fill="auto"/>
          </w:tcPr>
          <w:p w:rsidR="00DF616C" w:rsidRPr="00F9264E" w:rsidRDefault="00DF616C" w:rsidP="0094133A">
            <w:pPr>
              <w:widowControl w:val="0"/>
              <w:suppressAutoHyphens/>
              <w:jc w:val="both"/>
              <w:rPr>
                <w:b/>
                <w:lang w:eastAsia="en-US"/>
              </w:rPr>
            </w:pPr>
            <w:r w:rsidRPr="00F9264E">
              <w:rPr>
                <w:lang w:eastAsia="en-US"/>
              </w:rPr>
              <w:t>Требование о наличии опыта работы, связанного с предметом контракта, и деловой репутации (в соответствии с пунктом 3 части 2 Статьи 31 Федерального закона № 44-ФЗ)</w:t>
            </w:r>
          </w:p>
        </w:tc>
        <w:tc>
          <w:tcPr>
            <w:tcW w:w="2363" w:type="pct"/>
            <w:shd w:val="clear" w:color="auto" w:fill="auto"/>
          </w:tcPr>
          <w:p w:rsidR="00DF616C" w:rsidRPr="00F9264E" w:rsidRDefault="00DF616C" w:rsidP="0094133A">
            <w:pPr>
              <w:widowControl w:val="0"/>
              <w:jc w:val="both"/>
            </w:pPr>
            <w:r w:rsidRPr="00F9264E">
              <w:rPr>
                <w:lang w:eastAsia="en-US"/>
              </w:rPr>
              <w:t>НЕ УСТАНОВЛЕНЫ</w:t>
            </w:r>
          </w:p>
        </w:tc>
      </w:tr>
      <w:tr w:rsidR="00DF616C" w:rsidRPr="00F9264E" w:rsidTr="00DF616C">
        <w:tc>
          <w:tcPr>
            <w:tcW w:w="2637" w:type="pct"/>
            <w:shd w:val="clear" w:color="auto" w:fill="auto"/>
          </w:tcPr>
          <w:p w:rsidR="00DF616C" w:rsidRPr="00F9264E" w:rsidRDefault="00DF616C" w:rsidP="0094133A">
            <w:pPr>
              <w:widowControl w:val="0"/>
              <w:suppressAutoHyphens/>
              <w:jc w:val="both"/>
              <w:rPr>
                <w:b/>
                <w:lang w:eastAsia="en-US"/>
              </w:rPr>
            </w:pPr>
            <w:r w:rsidRPr="00F9264E">
              <w:rPr>
                <w:lang w:eastAsia="en-US"/>
              </w:rPr>
              <w:t>Требование о наличии необходимого количества специалистов и иных работников определенного уровня квалификации для исполнения контракта (в соответствии с пунктом 4 части 2 Статьи 31 Федерального закона № 44-ФЗ)</w:t>
            </w:r>
          </w:p>
        </w:tc>
        <w:tc>
          <w:tcPr>
            <w:tcW w:w="2363" w:type="pct"/>
            <w:shd w:val="clear" w:color="auto" w:fill="auto"/>
          </w:tcPr>
          <w:p w:rsidR="00DF616C" w:rsidRPr="00F9264E" w:rsidRDefault="00DF616C" w:rsidP="0094133A">
            <w:pPr>
              <w:widowControl w:val="0"/>
              <w:jc w:val="both"/>
            </w:pPr>
            <w:r w:rsidRPr="00F9264E">
              <w:rPr>
                <w:lang w:eastAsia="en-US"/>
              </w:rPr>
              <w:t>НЕ УСТАНОВЛЕНЫ</w:t>
            </w:r>
          </w:p>
        </w:tc>
      </w:tr>
      <w:tr w:rsidR="00DF616C" w:rsidRPr="00F9264E" w:rsidTr="00DF616C">
        <w:tc>
          <w:tcPr>
            <w:tcW w:w="2637" w:type="pct"/>
            <w:shd w:val="clear" w:color="auto" w:fill="auto"/>
          </w:tcPr>
          <w:p w:rsidR="00DF616C" w:rsidRPr="00F9264E" w:rsidRDefault="00DF616C" w:rsidP="0094133A">
            <w:pPr>
              <w:widowControl w:val="0"/>
              <w:suppressAutoHyphens/>
              <w:jc w:val="both"/>
              <w:rPr>
                <w:b/>
                <w:lang w:eastAsia="en-US"/>
              </w:rPr>
            </w:pPr>
            <w:r w:rsidRPr="00F9264E">
              <w:rPr>
                <w:lang w:eastAsia="en-US"/>
              </w:rPr>
              <w:t>Иные дополнительные требования к участникам (в соответствии с частью 2.1 Статьи 31 Федерального закона № 44-ФЗ)</w:t>
            </w:r>
          </w:p>
        </w:tc>
        <w:tc>
          <w:tcPr>
            <w:tcW w:w="2363" w:type="pct"/>
            <w:shd w:val="clear" w:color="auto" w:fill="auto"/>
          </w:tcPr>
          <w:p w:rsidR="00DF616C" w:rsidRPr="00F9264E" w:rsidRDefault="00DF616C" w:rsidP="0094133A">
            <w:pPr>
              <w:widowControl w:val="0"/>
              <w:jc w:val="both"/>
            </w:pPr>
            <w:r w:rsidRPr="00F9264E">
              <w:rPr>
                <w:lang w:eastAsia="en-US"/>
              </w:rPr>
              <w:t>НЕ УСТАНОВЛЕНЫ</w:t>
            </w:r>
          </w:p>
        </w:tc>
      </w:tr>
      <w:tr w:rsidR="00DF616C" w:rsidRPr="00F9264E" w:rsidTr="00DF616C">
        <w:tc>
          <w:tcPr>
            <w:tcW w:w="2637" w:type="pct"/>
            <w:shd w:val="clear" w:color="auto" w:fill="auto"/>
          </w:tcPr>
          <w:p w:rsidR="00DF616C" w:rsidRPr="00F9264E" w:rsidRDefault="00DF616C" w:rsidP="0094133A">
            <w:pPr>
              <w:widowControl w:val="0"/>
              <w:suppressAutoHyphens/>
              <w:jc w:val="both"/>
              <w:rPr>
                <w:lang w:eastAsia="en-US"/>
              </w:rPr>
            </w:pPr>
            <w:r w:rsidRPr="00F9264E">
              <w:rPr>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соответствии с пунктом 1 части 1 Статьи 31 Федерального закона № 44-ФЗ)</w:t>
            </w:r>
          </w:p>
        </w:tc>
        <w:tc>
          <w:tcPr>
            <w:tcW w:w="2363" w:type="pct"/>
            <w:shd w:val="clear" w:color="auto" w:fill="auto"/>
          </w:tcPr>
          <w:p w:rsidR="00DF616C" w:rsidRPr="00F9264E" w:rsidRDefault="00DF616C" w:rsidP="0094133A">
            <w:pPr>
              <w:widowControl w:val="0"/>
              <w:suppressAutoHyphens/>
              <w:jc w:val="both"/>
              <w:rPr>
                <w:lang w:eastAsia="en-US"/>
              </w:rPr>
            </w:pPr>
            <w:r w:rsidRPr="00F9264E">
              <w:rPr>
                <w:lang w:eastAsia="en-US"/>
              </w:rPr>
              <w:t>НЕ УСТАНОВЛЕНЫ</w:t>
            </w:r>
          </w:p>
        </w:tc>
      </w:tr>
      <w:tr w:rsidR="00DF616C" w:rsidRPr="00F9264E" w:rsidTr="00DF616C">
        <w:tc>
          <w:tcPr>
            <w:tcW w:w="5000" w:type="pct"/>
            <w:gridSpan w:val="2"/>
            <w:shd w:val="clear" w:color="auto" w:fill="auto"/>
          </w:tcPr>
          <w:p w:rsidR="00DF616C" w:rsidRPr="00F9264E" w:rsidRDefault="00DF616C" w:rsidP="0094133A">
            <w:pPr>
              <w:widowControl w:val="0"/>
              <w:suppressAutoHyphens/>
              <w:jc w:val="both"/>
              <w:rPr>
                <w:b/>
                <w:lang w:eastAsia="en-US"/>
              </w:rPr>
            </w:pPr>
            <w:r w:rsidRPr="00F9264E">
              <w:rPr>
                <w:b/>
                <w:lang w:eastAsia="en-US"/>
              </w:rPr>
              <w:t>Единые требования к участникам (в соответствии с пунктами 3-5,7, 7.1, 9 части 1 статьи 31 Федерального закона № 44-ФЗ)</w:t>
            </w:r>
          </w:p>
        </w:tc>
      </w:tr>
      <w:tr w:rsidR="00DF616C" w:rsidRPr="00F9264E" w:rsidTr="00DF616C">
        <w:trPr>
          <w:trHeight w:val="987"/>
        </w:trPr>
        <w:tc>
          <w:tcPr>
            <w:tcW w:w="5000" w:type="pct"/>
            <w:gridSpan w:val="2"/>
            <w:shd w:val="clear" w:color="auto" w:fill="auto"/>
          </w:tcPr>
          <w:p w:rsidR="00DF616C" w:rsidRPr="00F9264E" w:rsidRDefault="00DF616C" w:rsidP="0094133A">
            <w:pPr>
              <w:widowControl w:val="0"/>
              <w:suppressAutoHyphens/>
              <w:jc w:val="center"/>
              <w:rPr>
                <w:b/>
                <w:lang w:eastAsia="en-US"/>
              </w:rPr>
            </w:pPr>
            <w:r w:rsidRPr="00F9264E">
              <w:rPr>
                <w:b/>
                <w:lang w:eastAsia="en-US"/>
              </w:rPr>
              <w:lastRenderedPageBreak/>
              <w:t>УСТАНОВЛЕНЫ:</w:t>
            </w:r>
          </w:p>
          <w:p w:rsidR="00DF616C" w:rsidRPr="00F9264E" w:rsidRDefault="00DF616C" w:rsidP="0094133A">
            <w:pPr>
              <w:widowControl w:val="0"/>
              <w:suppressAutoHyphens/>
              <w:jc w:val="both"/>
              <w:rPr>
                <w:lang w:eastAsia="en-US"/>
              </w:rPr>
            </w:pPr>
            <w:r w:rsidRPr="00F9264E">
              <w:rPr>
                <w:lang w:eastAsia="en-US"/>
              </w:rPr>
              <w:t xml:space="preserve">- </w:t>
            </w:r>
            <w:proofErr w:type="spellStart"/>
            <w:r w:rsidRPr="00F9264E">
              <w:rPr>
                <w:lang w:eastAsia="en-US"/>
              </w:rPr>
              <w:t>непроведение</w:t>
            </w:r>
            <w:proofErr w:type="spellEnd"/>
            <w:r w:rsidRPr="00F9264E">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616C" w:rsidRPr="00F9264E" w:rsidRDefault="00DF616C" w:rsidP="0094133A">
            <w:pPr>
              <w:widowControl w:val="0"/>
              <w:suppressAutoHyphens/>
              <w:jc w:val="both"/>
              <w:rPr>
                <w:lang w:eastAsia="en-US"/>
              </w:rPr>
            </w:pPr>
            <w:r w:rsidRPr="00F9264E">
              <w:rPr>
                <w:lang w:eastAsia="en-US"/>
              </w:rPr>
              <w:t xml:space="preserve">- </w:t>
            </w:r>
            <w:proofErr w:type="spellStart"/>
            <w:r w:rsidRPr="00F9264E">
              <w:rPr>
                <w:lang w:eastAsia="en-US"/>
              </w:rPr>
              <w:t>неприостановление</w:t>
            </w:r>
            <w:proofErr w:type="spellEnd"/>
            <w:r w:rsidRPr="00F9264E">
              <w:rPr>
                <w:lang w:eastAsia="en-US"/>
              </w:rPr>
              <w:t xml:space="preserve"> деятельности участника закупки в порядке, установленном </w:t>
            </w:r>
            <w:hyperlink r:id="rId8" w:history="1">
              <w:r w:rsidRPr="00F9264E">
                <w:rPr>
                  <w:color w:val="0000FF" w:themeColor="hyperlink"/>
                  <w:u w:val="single"/>
                  <w:lang w:eastAsia="en-US"/>
                </w:rPr>
                <w:t>Кодексом</w:t>
              </w:r>
            </w:hyperlink>
            <w:r w:rsidRPr="00F9264E">
              <w:rPr>
                <w:lang w:eastAsia="en-US"/>
              </w:rPr>
              <w:t xml:space="preserve"> Российской Федерации об административных правонарушениях, на дату подачи заявки на участие в закупке;</w:t>
            </w:r>
          </w:p>
          <w:p w:rsidR="00DF616C" w:rsidRPr="00F9264E" w:rsidRDefault="00DF616C" w:rsidP="0094133A">
            <w:pPr>
              <w:widowControl w:val="0"/>
              <w:suppressAutoHyphens/>
              <w:jc w:val="both"/>
              <w:rPr>
                <w:lang w:eastAsia="en-US"/>
              </w:rPr>
            </w:pPr>
            <w:r w:rsidRPr="00F9264E">
              <w:rPr>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F9264E">
                <w:rPr>
                  <w:color w:val="0000FF" w:themeColor="hyperlink"/>
                  <w:u w:val="single"/>
                  <w:lang w:eastAsia="en-US"/>
                </w:rPr>
                <w:t>законодательством</w:t>
              </w:r>
            </w:hyperlink>
            <w:r w:rsidRPr="00F9264E">
              <w:rPr>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F9264E">
                <w:rPr>
                  <w:color w:val="0000FF" w:themeColor="hyperlink"/>
                  <w:u w:val="single"/>
                  <w:lang w:eastAsia="en-US"/>
                </w:rPr>
                <w:t>законодательством</w:t>
              </w:r>
            </w:hyperlink>
            <w:r w:rsidRPr="00F9264E">
              <w:rPr>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616C" w:rsidRPr="00F9264E" w:rsidRDefault="00DF616C" w:rsidP="0094133A">
            <w:pPr>
              <w:widowControl w:val="0"/>
              <w:suppressAutoHyphens/>
              <w:jc w:val="both"/>
              <w:rPr>
                <w:lang w:eastAsia="en-US"/>
              </w:rPr>
            </w:pPr>
            <w:r w:rsidRPr="00F9264E">
              <w:rPr>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F9264E">
                <w:rPr>
                  <w:color w:val="0000FF" w:themeColor="hyperlink"/>
                  <w:u w:val="single"/>
                  <w:lang w:eastAsia="en-US"/>
                </w:rPr>
                <w:t>статьями 289</w:t>
              </w:r>
            </w:hyperlink>
            <w:r w:rsidRPr="00F9264E">
              <w:rPr>
                <w:lang w:eastAsia="en-US"/>
              </w:rPr>
              <w:t xml:space="preserve">, </w:t>
            </w:r>
            <w:hyperlink r:id="rId12" w:history="1">
              <w:r w:rsidRPr="00F9264E">
                <w:rPr>
                  <w:color w:val="0000FF" w:themeColor="hyperlink"/>
                  <w:u w:val="single"/>
                  <w:lang w:eastAsia="en-US"/>
                </w:rPr>
                <w:t>290</w:t>
              </w:r>
            </w:hyperlink>
            <w:r w:rsidRPr="00F9264E">
              <w:rPr>
                <w:lang w:eastAsia="en-US"/>
              </w:rPr>
              <w:t xml:space="preserve">, </w:t>
            </w:r>
            <w:hyperlink r:id="rId13" w:history="1">
              <w:r w:rsidRPr="00F9264E">
                <w:rPr>
                  <w:color w:val="0000FF" w:themeColor="hyperlink"/>
                  <w:u w:val="single"/>
                  <w:lang w:eastAsia="en-US"/>
                </w:rPr>
                <w:t>291</w:t>
              </w:r>
            </w:hyperlink>
            <w:r w:rsidRPr="00F9264E">
              <w:rPr>
                <w:lang w:eastAsia="en-US"/>
              </w:rPr>
              <w:t xml:space="preserve">, </w:t>
            </w:r>
            <w:hyperlink r:id="rId14" w:history="1">
              <w:r w:rsidRPr="00F9264E">
                <w:rPr>
                  <w:color w:val="0000FF" w:themeColor="hyperlink"/>
                  <w:u w:val="single"/>
                  <w:lang w:eastAsia="en-US"/>
                </w:rPr>
                <w:t>291.1</w:t>
              </w:r>
            </w:hyperlink>
            <w:r w:rsidRPr="00F9264E">
              <w:rPr>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616C" w:rsidRPr="00F9264E" w:rsidRDefault="00DF616C" w:rsidP="0094133A">
            <w:pPr>
              <w:widowControl w:val="0"/>
              <w:suppressAutoHyphens/>
              <w:jc w:val="both"/>
              <w:rPr>
                <w:lang w:eastAsia="en-US"/>
              </w:rPr>
            </w:pPr>
            <w:r w:rsidRPr="00F9264E">
              <w:rPr>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F9264E">
                <w:rPr>
                  <w:color w:val="0000FF" w:themeColor="hyperlink"/>
                  <w:u w:val="single"/>
                  <w:lang w:eastAsia="en-US"/>
                </w:rPr>
                <w:t>статьей 19.28</w:t>
              </w:r>
            </w:hyperlink>
            <w:r w:rsidRPr="00F9264E">
              <w:rPr>
                <w:lang w:eastAsia="en-US"/>
              </w:rPr>
              <w:t xml:space="preserve"> Кодекса Российской Федерации об административных правонарушениях;</w:t>
            </w:r>
          </w:p>
          <w:p w:rsidR="00DF616C" w:rsidRPr="00F9264E" w:rsidRDefault="00DF616C" w:rsidP="0094133A">
            <w:pPr>
              <w:widowControl w:val="0"/>
              <w:suppressAutoHyphens/>
              <w:jc w:val="both"/>
              <w:rPr>
                <w:lang w:eastAsia="en-US"/>
              </w:rPr>
            </w:pPr>
            <w:r w:rsidRPr="00F9264E">
              <w:rPr>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264E">
              <w:rPr>
                <w:lang w:eastAsia="en-US"/>
              </w:rPr>
              <w:t>неполнородными</w:t>
            </w:r>
            <w:proofErr w:type="spellEnd"/>
            <w:r w:rsidRPr="00F9264E">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616C" w:rsidRPr="00F9264E" w:rsidRDefault="00DF616C" w:rsidP="0094133A">
            <w:pPr>
              <w:widowControl w:val="0"/>
              <w:suppressAutoHyphens/>
              <w:jc w:val="both"/>
              <w:rPr>
                <w:b/>
                <w:lang w:eastAsia="en-US"/>
              </w:rPr>
            </w:pPr>
            <w:r w:rsidRPr="00F9264E">
              <w:rPr>
                <w:lang w:eastAsia="en-US"/>
              </w:rPr>
              <w:t>- участник закупки не является офшорной компанией.</w:t>
            </w:r>
          </w:p>
        </w:tc>
      </w:tr>
    </w:tbl>
    <w:p w:rsidR="00DF616C" w:rsidRPr="00024F36" w:rsidRDefault="00DF616C" w:rsidP="00DF616C">
      <w:pPr>
        <w:autoSpaceDE w:val="0"/>
        <w:autoSpaceDN w:val="0"/>
        <w:jc w:val="center"/>
        <w:rPr>
          <w:rFonts w:eastAsiaTheme="minorEastAsia"/>
          <w:lang w:eastAsia="ru-RU"/>
        </w:rPr>
      </w:pPr>
    </w:p>
    <w:sectPr w:rsidR="00DF616C" w:rsidRPr="00024F36" w:rsidSect="00ED2718">
      <w:footerReference w:type="default" r:id="rId16"/>
      <w:pgSz w:w="11906" w:h="16838" w:code="9"/>
      <w:pgMar w:top="340" w:right="567" w:bottom="510" w:left="85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738" w:rsidRDefault="009B1738" w:rsidP="00CC3DF7">
      <w:r>
        <w:separator/>
      </w:r>
    </w:p>
  </w:endnote>
  <w:endnote w:type="continuationSeparator" w:id="0">
    <w:p w:rsidR="009B1738" w:rsidRDefault="009B1738" w:rsidP="00CC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42" w:rsidRPr="00252DDD" w:rsidRDefault="00C60542" w:rsidP="00252DDD">
    <w:pPr>
      <w:tabs>
        <w:tab w:val="center" w:pos="4677"/>
        <w:tab w:val="right" w:pos="9355"/>
      </w:tabs>
      <w:jc w:val="right"/>
      <w:rPr>
        <w:color w:val="BFBFBF" w:themeColor="background1" w:themeShade="BF"/>
        <w:sz w:val="18"/>
        <w:szCs w:val="18"/>
      </w:rPr>
    </w:pPr>
    <w:r w:rsidRPr="00252DDD">
      <w:rPr>
        <w:color w:val="BFBFBF" w:themeColor="background1" w:themeShade="BF"/>
        <w:sz w:val="18"/>
        <w:szCs w:val="18"/>
      </w:rPr>
      <w:t>разработано на 201</w:t>
    </w:r>
    <w:r w:rsidR="00386DD8">
      <w:rPr>
        <w:color w:val="BFBFBF" w:themeColor="background1" w:themeShade="BF"/>
        <w:sz w:val="18"/>
        <w:szCs w:val="18"/>
      </w:rPr>
      <w:t>8</w:t>
    </w:r>
    <w:r w:rsidRPr="00252DDD">
      <w:rPr>
        <w:color w:val="BFBFBF" w:themeColor="background1" w:themeShade="BF"/>
        <w:sz w:val="18"/>
        <w:szCs w:val="18"/>
      </w:rPr>
      <w:t xml:space="preserve"> год</w:t>
    </w:r>
  </w:p>
  <w:p w:rsidR="00C60542" w:rsidRDefault="00C605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738" w:rsidRDefault="009B1738" w:rsidP="00CC3DF7">
      <w:r>
        <w:separator/>
      </w:r>
    </w:p>
  </w:footnote>
  <w:footnote w:type="continuationSeparator" w:id="0">
    <w:p w:rsidR="009B1738" w:rsidRDefault="009B1738" w:rsidP="00CC3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27E"/>
    <w:multiLevelType w:val="hybridMultilevel"/>
    <w:tmpl w:val="590CA3AE"/>
    <w:lvl w:ilvl="0" w:tplc="CE4CDD20">
      <w:start w:val="1"/>
      <w:numFmt w:val="decimal"/>
      <w:lvlText w:val="%1."/>
      <w:lvlJc w:val="left"/>
      <w:pPr>
        <w:ind w:left="720" w:hanging="360"/>
      </w:pPr>
      <w:rPr>
        <w:rFonts w:eastAsia="Times New Roman"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01962"/>
    <w:multiLevelType w:val="hybridMultilevel"/>
    <w:tmpl w:val="78D030C6"/>
    <w:lvl w:ilvl="0" w:tplc="86DAD6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B5F7D8F"/>
    <w:multiLevelType w:val="hybridMultilevel"/>
    <w:tmpl w:val="991A0EBC"/>
    <w:lvl w:ilvl="0" w:tplc="CE4CDD20">
      <w:start w:val="1"/>
      <w:numFmt w:val="decimal"/>
      <w:lvlText w:val="%1."/>
      <w:lvlJc w:val="left"/>
      <w:pPr>
        <w:ind w:left="720" w:hanging="360"/>
      </w:pPr>
      <w:rPr>
        <w:rFonts w:eastAsia="Times New Roman"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62462"/>
    <w:multiLevelType w:val="hybridMultilevel"/>
    <w:tmpl w:val="7D965E62"/>
    <w:lvl w:ilvl="0" w:tplc="CE4CDD20">
      <w:start w:val="1"/>
      <w:numFmt w:val="decimal"/>
      <w:lvlText w:val="%1."/>
      <w:lvlJc w:val="left"/>
      <w:pPr>
        <w:ind w:left="720" w:hanging="360"/>
      </w:pPr>
      <w:rPr>
        <w:rFonts w:eastAsia="Times New Roman"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5032B"/>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00427F6"/>
    <w:multiLevelType w:val="hybridMultilevel"/>
    <w:tmpl w:val="ADC6F9F4"/>
    <w:lvl w:ilvl="0" w:tplc="CE4CDD20">
      <w:start w:val="1"/>
      <w:numFmt w:val="decimal"/>
      <w:lvlText w:val="%1."/>
      <w:lvlJc w:val="left"/>
      <w:pPr>
        <w:ind w:left="720" w:hanging="360"/>
      </w:pPr>
      <w:rPr>
        <w:rFonts w:eastAsia="Times New Roman"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A4AF5"/>
    <w:multiLevelType w:val="hybridMultilevel"/>
    <w:tmpl w:val="8EA4D672"/>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3C3189"/>
    <w:multiLevelType w:val="hybridMultilevel"/>
    <w:tmpl w:val="D17060F4"/>
    <w:lvl w:ilvl="0" w:tplc="CE4CDD20">
      <w:start w:val="1"/>
      <w:numFmt w:val="decimal"/>
      <w:lvlText w:val="%1."/>
      <w:lvlJc w:val="left"/>
      <w:pPr>
        <w:ind w:left="720" w:hanging="360"/>
      </w:pPr>
      <w:rPr>
        <w:rFonts w:eastAsia="Times New Roman"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35DA4"/>
    <w:multiLevelType w:val="hybridMultilevel"/>
    <w:tmpl w:val="71380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4856A3"/>
    <w:multiLevelType w:val="hybridMultilevel"/>
    <w:tmpl w:val="5D6EB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D86A1E"/>
    <w:multiLevelType w:val="hybridMultilevel"/>
    <w:tmpl w:val="FFF0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1E451F"/>
    <w:multiLevelType w:val="hybridMultilevel"/>
    <w:tmpl w:val="309E8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E04095"/>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60F402B"/>
    <w:multiLevelType w:val="hybridMultilevel"/>
    <w:tmpl w:val="7E24C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05DBF"/>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DD461F1"/>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F772451"/>
    <w:multiLevelType w:val="hybridMultilevel"/>
    <w:tmpl w:val="68F27390"/>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0B14342"/>
    <w:multiLevelType w:val="hybridMultilevel"/>
    <w:tmpl w:val="49E404BC"/>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0F84C1F"/>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2BF7D4D"/>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7C13681"/>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2D070EB"/>
    <w:multiLevelType w:val="hybridMultilevel"/>
    <w:tmpl w:val="A9A0EFCA"/>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3572F1A"/>
    <w:multiLevelType w:val="hybridMultilevel"/>
    <w:tmpl w:val="E97E2502"/>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3C5232E"/>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4F666CE"/>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594138F"/>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8C165D4"/>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9F6163A"/>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C981DB5"/>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E793848"/>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52F2CF5"/>
    <w:multiLevelType w:val="hybridMultilevel"/>
    <w:tmpl w:val="57444A04"/>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6E1F13"/>
    <w:multiLevelType w:val="hybridMultilevel"/>
    <w:tmpl w:val="A4A25B10"/>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7313F90"/>
    <w:multiLevelType w:val="hybridMultilevel"/>
    <w:tmpl w:val="EB1E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6367C2"/>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96532F0"/>
    <w:multiLevelType w:val="hybridMultilevel"/>
    <w:tmpl w:val="C9AC7CEE"/>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E4A7E78"/>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36A28F7"/>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6DE14F8"/>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94C5933"/>
    <w:multiLevelType w:val="hybridMultilevel"/>
    <w:tmpl w:val="E594FB0E"/>
    <w:lvl w:ilvl="0" w:tplc="CE4CDD20">
      <w:start w:val="1"/>
      <w:numFmt w:val="decimal"/>
      <w:lvlText w:val="%1."/>
      <w:lvlJc w:val="left"/>
      <w:pPr>
        <w:ind w:left="720" w:hanging="360"/>
      </w:pPr>
      <w:rPr>
        <w:rFonts w:eastAsia="Times New Roman"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1D775B"/>
    <w:multiLevelType w:val="hybridMultilevel"/>
    <w:tmpl w:val="F6025484"/>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7537871"/>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7C34AF3"/>
    <w:multiLevelType w:val="hybridMultilevel"/>
    <w:tmpl w:val="02D4F8E6"/>
    <w:lvl w:ilvl="0" w:tplc="FC62F44C">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9063BCF"/>
    <w:multiLevelType w:val="hybridMultilevel"/>
    <w:tmpl w:val="02D4F8E6"/>
    <w:lvl w:ilvl="0" w:tplc="FC62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32"/>
  </w:num>
  <w:num w:numId="3">
    <w:abstractNumId w:val="1"/>
  </w:num>
  <w:num w:numId="4">
    <w:abstractNumId w:val="13"/>
  </w:num>
  <w:num w:numId="5">
    <w:abstractNumId w:val="41"/>
  </w:num>
  <w:num w:numId="6">
    <w:abstractNumId w:val="34"/>
  </w:num>
  <w:num w:numId="7">
    <w:abstractNumId w:val="31"/>
  </w:num>
  <w:num w:numId="8">
    <w:abstractNumId w:val="6"/>
  </w:num>
  <w:num w:numId="9">
    <w:abstractNumId w:val="21"/>
  </w:num>
  <w:num w:numId="10">
    <w:abstractNumId w:val="17"/>
  </w:num>
  <w:num w:numId="11">
    <w:abstractNumId w:val="39"/>
  </w:num>
  <w:num w:numId="12">
    <w:abstractNumId w:val="30"/>
  </w:num>
  <w:num w:numId="13">
    <w:abstractNumId w:val="22"/>
  </w:num>
  <w:num w:numId="14">
    <w:abstractNumId w:val="16"/>
  </w:num>
  <w:num w:numId="15">
    <w:abstractNumId w:val="23"/>
  </w:num>
  <w:num w:numId="16">
    <w:abstractNumId w:val="37"/>
  </w:num>
  <w:num w:numId="17">
    <w:abstractNumId w:val="29"/>
  </w:num>
  <w:num w:numId="18">
    <w:abstractNumId w:val="36"/>
  </w:num>
  <w:num w:numId="19">
    <w:abstractNumId w:val="40"/>
  </w:num>
  <w:num w:numId="20">
    <w:abstractNumId w:val="35"/>
  </w:num>
  <w:num w:numId="21">
    <w:abstractNumId w:val="4"/>
  </w:num>
  <w:num w:numId="22">
    <w:abstractNumId w:val="25"/>
  </w:num>
  <w:num w:numId="23">
    <w:abstractNumId w:val="14"/>
  </w:num>
  <w:num w:numId="24">
    <w:abstractNumId w:val="19"/>
  </w:num>
  <w:num w:numId="25">
    <w:abstractNumId w:val="42"/>
  </w:num>
  <w:num w:numId="26">
    <w:abstractNumId w:val="12"/>
  </w:num>
  <w:num w:numId="27">
    <w:abstractNumId w:val="27"/>
  </w:num>
  <w:num w:numId="28">
    <w:abstractNumId w:val="33"/>
  </w:num>
  <w:num w:numId="29">
    <w:abstractNumId w:val="24"/>
  </w:num>
  <w:num w:numId="30">
    <w:abstractNumId w:val="28"/>
  </w:num>
  <w:num w:numId="31">
    <w:abstractNumId w:val="20"/>
  </w:num>
  <w:num w:numId="32">
    <w:abstractNumId w:val="15"/>
  </w:num>
  <w:num w:numId="33">
    <w:abstractNumId w:val="26"/>
  </w:num>
  <w:num w:numId="34">
    <w:abstractNumId w:val="18"/>
  </w:num>
  <w:num w:numId="35">
    <w:abstractNumId w:val="9"/>
  </w:num>
  <w:num w:numId="36">
    <w:abstractNumId w:val="7"/>
  </w:num>
  <w:num w:numId="37">
    <w:abstractNumId w:val="11"/>
  </w:num>
  <w:num w:numId="38">
    <w:abstractNumId w:val="5"/>
  </w:num>
  <w:num w:numId="39">
    <w:abstractNumId w:val="3"/>
  </w:num>
  <w:num w:numId="40">
    <w:abstractNumId w:val="38"/>
  </w:num>
  <w:num w:numId="41">
    <w:abstractNumId w:val="2"/>
  </w:num>
  <w:num w:numId="42">
    <w:abstractNumId w:val="0"/>
  </w:num>
  <w:num w:numId="4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4"/>
    <w:rsid w:val="000103F9"/>
    <w:rsid w:val="00014D16"/>
    <w:rsid w:val="00020CC3"/>
    <w:rsid w:val="00021315"/>
    <w:rsid w:val="00024F36"/>
    <w:rsid w:val="000324EE"/>
    <w:rsid w:val="0003449A"/>
    <w:rsid w:val="00042AD1"/>
    <w:rsid w:val="00043F6C"/>
    <w:rsid w:val="00044749"/>
    <w:rsid w:val="00050029"/>
    <w:rsid w:val="00050128"/>
    <w:rsid w:val="000558D7"/>
    <w:rsid w:val="000578FC"/>
    <w:rsid w:val="00081B7F"/>
    <w:rsid w:val="000C394A"/>
    <w:rsid w:val="000C6420"/>
    <w:rsid w:val="000D0ED0"/>
    <w:rsid w:val="000E136B"/>
    <w:rsid w:val="000E7D5A"/>
    <w:rsid w:val="000F4DA7"/>
    <w:rsid w:val="00107403"/>
    <w:rsid w:val="001251E3"/>
    <w:rsid w:val="00127C1E"/>
    <w:rsid w:val="0013001C"/>
    <w:rsid w:val="00130401"/>
    <w:rsid w:val="00131328"/>
    <w:rsid w:val="0013359E"/>
    <w:rsid w:val="0013369B"/>
    <w:rsid w:val="00144989"/>
    <w:rsid w:val="00147A21"/>
    <w:rsid w:val="001500ED"/>
    <w:rsid w:val="00152442"/>
    <w:rsid w:val="00152D81"/>
    <w:rsid w:val="00154C81"/>
    <w:rsid w:val="00155AF9"/>
    <w:rsid w:val="00163D7D"/>
    <w:rsid w:val="001650A3"/>
    <w:rsid w:val="001710E3"/>
    <w:rsid w:val="001727C9"/>
    <w:rsid w:val="00182E5E"/>
    <w:rsid w:val="001A3F6B"/>
    <w:rsid w:val="001B0EDF"/>
    <w:rsid w:val="001D5095"/>
    <w:rsid w:val="001D5308"/>
    <w:rsid w:val="001E3E38"/>
    <w:rsid w:val="001E6594"/>
    <w:rsid w:val="001F0E36"/>
    <w:rsid w:val="001F4563"/>
    <w:rsid w:val="001F5776"/>
    <w:rsid w:val="00210F69"/>
    <w:rsid w:val="00213DC3"/>
    <w:rsid w:val="002414A2"/>
    <w:rsid w:val="00241E64"/>
    <w:rsid w:val="0024726F"/>
    <w:rsid w:val="00251E3C"/>
    <w:rsid w:val="00252DDD"/>
    <w:rsid w:val="002642B2"/>
    <w:rsid w:val="0026481F"/>
    <w:rsid w:val="002745F3"/>
    <w:rsid w:val="002771E7"/>
    <w:rsid w:val="00283357"/>
    <w:rsid w:val="00286230"/>
    <w:rsid w:val="00296E32"/>
    <w:rsid w:val="002A35CB"/>
    <w:rsid w:val="002A3CCB"/>
    <w:rsid w:val="002A7B0B"/>
    <w:rsid w:val="002C76F7"/>
    <w:rsid w:val="002D5010"/>
    <w:rsid w:val="002D7916"/>
    <w:rsid w:val="002E1905"/>
    <w:rsid w:val="002E2A56"/>
    <w:rsid w:val="002F1492"/>
    <w:rsid w:val="002F171B"/>
    <w:rsid w:val="002F721D"/>
    <w:rsid w:val="00303E56"/>
    <w:rsid w:val="0030706D"/>
    <w:rsid w:val="00307AE9"/>
    <w:rsid w:val="00311553"/>
    <w:rsid w:val="00314F95"/>
    <w:rsid w:val="00323C0E"/>
    <w:rsid w:val="00324535"/>
    <w:rsid w:val="00340FC3"/>
    <w:rsid w:val="0034198C"/>
    <w:rsid w:val="00342742"/>
    <w:rsid w:val="003452D7"/>
    <w:rsid w:val="0035416B"/>
    <w:rsid w:val="0035719A"/>
    <w:rsid w:val="00360352"/>
    <w:rsid w:val="003606C3"/>
    <w:rsid w:val="003810B4"/>
    <w:rsid w:val="00386DD8"/>
    <w:rsid w:val="003A7464"/>
    <w:rsid w:val="003B0B47"/>
    <w:rsid w:val="003B0C50"/>
    <w:rsid w:val="003B158A"/>
    <w:rsid w:val="003C188C"/>
    <w:rsid w:val="003E15CE"/>
    <w:rsid w:val="003E1CB9"/>
    <w:rsid w:val="003E7AE6"/>
    <w:rsid w:val="00401344"/>
    <w:rsid w:val="0040547E"/>
    <w:rsid w:val="00414B8E"/>
    <w:rsid w:val="00415CDA"/>
    <w:rsid w:val="00416776"/>
    <w:rsid w:val="00423ECF"/>
    <w:rsid w:val="00424529"/>
    <w:rsid w:val="0043163A"/>
    <w:rsid w:val="00433533"/>
    <w:rsid w:val="00437184"/>
    <w:rsid w:val="004407F6"/>
    <w:rsid w:val="00441032"/>
    <w:rsid w:val="004411A4"/>
    <w:rsid w:val="00444D8C"/>
    <w:rsid w:val="00445BF3"/>
    <w:rsid w:val="00465977"/>
    <w:rsid w:val="00470367"/>
    <w:rsid w:val="00472044"/>
    <w:rsid w:val="00472292"/>
    <w:rsid w:val="0047580A"/>
    <w:rsid w:val="00483903"/>
    <w:rsid w:val="0048737F"/>
    <w:rsid w:val="004904E1"/>
    <w:rsid w:val="00491BD5"/>
    <w:rsid w:val="00496E68"/>
    <w:rsid w:val="004970CC"/>
    <w:rsid w:val="004970F1"/>
    <w:rsid w:val="004A45B3"/>
    <w:rsid w:val="004A4722"/>
    <w:rsid w:val="004A6B57"/>
    <w:rsid w:val="004B0552"/>
    <w:rsid w:val="004B1E66"/>
    <w:rsid w:val="004B21EA"/>
    <w:rsid w:val="004C60B2"/>
    <w:rsid w:val="004D2617"/>
    <w:rsid w:val="004E279F"/>
    <w:rsid w:val="004E4A98"/>
    <w:rsid w:val="004F4B91"/>
    <w:rsid w:val="004F7F03"/>
    <w:rsid w:val="00511FA5"/>
    <w:rsid w:val="005148BD"/>
    <w:rsid w:val="005151D1"/>
    <w:rsid w:val="0052347A"/>
    <w:rsid w:val="00524827"/>
    <w:rsid w:val="00527787"/>
    <w:rsid w:val="005279F1"/>
    <w:rsid w:val="005311BC"/>
    <w:rsid w:val="0054008B"/>
    <w:rsid w:val="005407F0"/>
    <w:rsid w:val="00542222"/>
    <w:rsid w:val="0054283B"/>
    <w:rsid w:val="00544C5A"/>
    <w:rsid w:val="0054663C"/>
    <w:rsid w:val="0055276C"/>
    <w:rsid w:val="00557627"/>
    <w:rsid w:val="00563B39"/>
    <w:rsid w:val="005651E8"/>
    <w:rsid w:val="00567BED"/>
    <w:rsid w:val="00573999"/>
    <w:rsid w:val="005740CA"/>
    <w:rsid w:val="00585EC8"/>
    <w:rsid w:val="005927BE"/>
    <w:rsid w:val="00594252"/>
    <w:rsid w:val="005A7D72"/>
    <w:rsid w:val="005A7F72"/>
    <w:rsid w:val="005B47BE"/>
    <w:rsid w:val="005C25A5"/>
    <w:rsid w:val="005D0979"/>
    <w:rsid w:val="005D4717"/>
    <w:rsid w:val="005E08CF"/>
    <w:rsid w:val="005E139A"/>
    <w:rsid w:val="005F0898"/>
    <w:rsid w:val="006035D0"/>
    <w:rsid w:val="00603946"/>
    <w:rsid w:val="00603FEB"/>
    <w:rsid w:val="00605749"/>
    <w:rsid w:val="00617CAF"/>
    <w:rsid w:val="006334EF"/>
    <w:rsid w:val="00650D30"/>
    <w:rsid w:val="00654E39"/>
    <w:rsid w:val="00656C83"/>
    <w:rsid w:val="006614C7"/>
    <w:rsid w:val="00663CC1"/>
    <w:rsid w:val="00663EC7"/>
    <w:rsid w:val="00675BC5"/>
    <w:rsid w:val="006768B5"/>
    <w:rsid w:val="00682168"/>
    <w:rsid w:val="00683460"/>
    <w:rsid w:val="0068553B"/>
    <w:rsid w:val="00691743"/>
    <w:rsid w:val="0069222F"/>
    <w:rsid w:val="0069263D"/>
    <w:rsid w:val="0069709E"/>
    <w:rsid w:val="006A6C14"/>
    <w:rsid w:val="006B3157"/>
    <w:rsid w:val="006C016C"/>
    <w:rsid w:val="006C4692"/>
    <w:rsid w:val="006C4723"/>
    <w:rsid w:val="006D04A4"/>
    <w:rsid w:val="006D2319"/>
    <w:rsid w:val="006D7069"/>
    <w:rsid w:val="006F1E77"/>
    <w:rsid w:val="006F2D66"/>
    <w:rsid w:val="006F44C2"/>
    <w:rsid w:val="007013EF"/>
    <w:rsid w:val="00704E2F"/>
    <w:rsid w:val="00707EDF"/>
    <w:rsid w:val="00716B27"/>
    <w:rsid w:val="00721769"/>
    <w:rsid w:val="00723CA8"/>
    <w:rsid w:val="00746719"/>
    <w:rsid w:val="0075252B"/>
    <w:rsid w:val="007637F2"/>
    <w:rsid w:val="007644FE"/>
    <w:rsid w:val="007709BC"/>
    <w:rsid w:val="00770EF2"/>
    <w:rsid w:val="0078253A"/>
    <w:rsid w:val="0078426B"/>
    <w:rsid w:val="007919C4"/>
    <w:rsid w:val="0079236C"/>
    <w:rsid w:val="007949C6"/>
    <w:rsid w:val="0079785F"/>
    <w:rsid w:val="007A1F13"/>
    <w:rsid w:val="007B01A6"/>
    <w:rsid w:val="007C0F28"/>
    <w:rsid w:val="007C21A0"/>
    <w:rsid w:val="007C3576"/>
    <w:rsid w:val="007D039B"/>
    <w:rsid w:val="007D719F"/>
    <w:rsid w:val="007E4C6D"/>
    <w:rsid w:val="007E5239"/>
    <w:rsid w:val="007E5832"/>
    <w:rsid w:val="007F04A9"/>
    <w:rsid w:val="007F6608"/>
    <w:rsid w:val="007F7E1A"/>
    <w:rsid w:val="0080371A"/>
    <w:rsid w:val="00820361"/>
    <w:rsid w:val="00821D10"/>
    <w:rsid w:val="00822743"/>
    <w:rsid w:val="00834A52"/>
    <w:rsid w:val="00837243"/>
    <w:rsid w:val="00853D9E"/>
    <w:rsid w:val="0085518A"/>
    <w:rsid w:val="00866902"/>
    <w:rsid w:val="00871171"/>
    <w:rsid w:val="008761B1"/>
    <w:rsid w:val="00890CFD"/>
    <w:rsid w:val="008966D4"/>
    <w:rsid w:val="00897E35"/>
    <w:rsid w:val="008A28E0"/>
    <w:rsid w:val="008B3798"/>
    <w:rsid w:val="008B73B1"/>
    <w:rsid w:val="008C03E9"/>
    <w:rsid w:val="008C11A0"/>
    <w:rsid w:val="008C3F31"/>
    <w:rsid w:val="008C63D3"/>
    <w:rsid w:val="008D3155"/>
    <w:rsid w:val="008D449B"/>
    <w:rsid w:val="008E1062"/>
    <w:rsid w:val="008E2F03"/>
    <w:rsid w:val="008E30F6"/>
    <w:rsid w:val="008E4BBF"/>
    <w:rsid w:val="0090019E"/>
    <w:rsid w:val="00901886"/>
    <w:rsid w:val="00905FDC"/>
    <w:rsid w:val="00915715"/>
    <w:rsid w:val="00925043"/>
    <w:rsid w:val="00927FE1"/>
    <w:rsid w:val="00933B2A"/>
    <w:rsid w:val="00936578"/>
    <w:rsid w:val="00943826"/>
    <w:rsid w:val="0095275B"/>
    <w:rsid w:val="009536A1"/>
    <w:rsid w:val="009626A7"/>
    <w:rsid w:val="00962CC6"/>
    <w:rsid w:val="00966EBA"/>
    <w:rsid w:val="00976FC3"/>
    <w:rsid w:val="00980C29"/>
    <w:rsid w:val="00986630"/>
    <w:rsid w:val="009868BE"/>
    <w:rsid w:val="00993464"/>
    <w:rsid w:val="00994414"/>
    <w:rsid w:val="0099473C"/>
    <w:rsid w:val="009A69F3"/>
    <w:rsid w:val="009A732E"/>
    <w:rsid w:val="009B0BAC"/>
    <w:rsid w:val="009B1461"/>
    <w:rsid w:val="009B1738"/>
    <w:rsid w:val="009B3D97"/>
    <w:rsid w:val="009B5326"/>
    <w:rsid w:val="009B7A37"/>
    <w:rsid w:val="009C6411"/>
    <w:rsid w:val="009D0A13"/>
    <w:rsid w:val="009D3280"/>
    <w:rsid w:val="009E17F2"/>
    <w:rsid w:val="009E5096"/>
    <w:rsid w:val="009E56F3"/>
    <w:rsid w:val="009F2C6E"/>
    <w:rsid w:val="009F3C4F"/>
    <w:rsid w:val="00A05ABF"/>
    <w:rsid w:val="00A11B3C"/>
    <w:rsid w:val="00A1275E"/>
    <w:rsid w:val="00A2069C"/>
    <w:rsid w:val="00A30F5A"/>
    <w:rsid w:val="00A33F75"/>
    <w:rsid w:val="00A36DA9"/>
    <w:rsid w:val="00A42B41"/>
    <w:rsid w:val="00A47AF7"/>
    <w:rsid w:val="00A56ABD"/>
    <w:rsid w:val="00A67E50"/>
    <w:rsid w:val="00A73FC5"/>
    <w:rsid w:val="00A751B3"/>
    <w:rsid w:val="00A76A50"/>
    <w:rsid w:val="00A84304"/>
    <w:rsid w:val="00A92132"/>
    <w:rsid w:val="00A9625F"/>
    <w:rsid w:val="00AA3042"/>
    <w:rsid w:val="00AB2E7B"/>
    <w:rsid w:val="00AB55F7"/>
    <w:rsid w:val="00AC24E2"/>
    <w:rsid w:val="00AC37D9"/>
    <w:rsid w:val="00AD2184"/>
    <w:rsid w:val="00AE4B96"/>
    <w:rsid w:val="00AF1393"/>
    <w:rsid w:val="00AF1BA2"/>
    <w:rsid w:val="00B17603"/>
    <w:rsid w:val="00B2153B"/>
    <w:rsid w:val="00B21A85"/>
    <w:rsid w:val="00B276E4"/>
    <w:rsid w:val="00B32F3A"/>
    <w:rsid w:val="00B35017"/>
    <w:rsid w:val="00B35FD9"/>
    <w:rsid w:val="00B46E1A"/>
    <w:rsid w:val="00B51AEB"/>
    <w:rsid w:val="00B52B85"/>
    <w:rsid w:val="00B60563"/>
    <w:rsid w:val="00B62762"/>
    <w:rsid w:val="00B65EB8"/>
    <w:rsid w:val="00B75C19"/>
    <w:rsid w:val="00B75CF2"/>
    <w:rsid w:val="00B806F0"/>
    <w:rsid w:val="00B84DCB"/>
    <w:rsid w:val="00B879FA"/>
    <w:rsid w:val="00B96F0C"/>
    <w:rsid w:val="00BA5A3F"/>
    <w:rsid w:val="00BA7821"/>
    <w:rsid w:val="00BB3383"/>
    <w:rsid w:val="00BC3ED4"/>
    <w:rsid w:val="00BC5122"/>
    <w:rsid w:val="00BD160D"/>
    <w:rsid w:val="00BD2437"/>
    <w:rsid w:val="00BF4E20"/>
    <w:rsid w:val="00C02534"/>
    <w:rsid w:val="00C16C87"/>
    <w:rsid w:val="00C17A11"/>
    <w:rsid w:val="00C256C7"/>
    <w:rsid w:val="00C40217"/>
    <w:rsid w:val="00C542D1"/>
    <w:rsid w:val="00C550AC"/>
    <w:rsid w:val="00C55A6D"/>
    <w:rsid w:val="00C60542"/>
    <w:rsid w:val="00C62DD1"/>
    <w:rsid w:val="00C63D3D"/>
    <w:rsid w:val="00C67045"/>
    <w:rsid w:val="00C821AE"/>
    <w:rsid w:val="00C83F1A"/>
    <w:rsid w:val="00C85D12"/>
    <w:rsid w:val="00C86AD1"/>
    <w:rsid w:val="00C8796E"/>
    <w:rsid w:val="00C90952"/>
    <w:rsid w:val="00C9190C"/>
    <w:rsid w:val="00C935EC"/>
    <w:rsid w:val="00C97EAC"/>
    <w:rsid w:val="00CA1C45"/>
    <w:rsid w:val="00CC0A3C"/>
    <w:rsid w:val="00CC1945"/>
    <w:rsid w:val="00CC32D1"/>
    <w:rsid w:val="00CC3DF7"/>
    <w:rsid w:val="00CC77E2"/>
    <w:rsid w:val="00CD1196"/>
    <w:rsid w:val="00CE28F7"/>
    <w:rsid w:val="00CE5097"/>
    <w:rsid w:val="00CE58E9"/>
    <w:rsid w:val="00CF559E"/>
    <w:rsid w:val="00D01038"/>
    <w:rsid w:val="00D04137"/>
    <w:rsid w:val="00D04F2E"/>
    <w:rsid w:val="00D11053"/>
    <w:rsid w:val="00D218D7"/>
    <w:rsid w:val="00D276D9"/>
    <w:rsid w:val="00D468AB"/>
    <w:rsid w:val="00D53B94"/>
    <w:rsid w:val="00D625E2"/>
    <w:rsid w:val="00D67998"/>
    <w:rsid w:val="00D72A5E"/>
    <w:rsid w:val="00D80D43"/>
    <w:rsid w:val="00D94127"/>
    <w:rsid w:val="00DA61E6"/>
    <w:rsid w:val="00DA6349"/>
    <w:rsid w:val="00DB522B"/>
    <w:rsid w:val="00DB7E4D"/>
    <w:rsid w:val="00DC2C75"/>
    <w:rsid w:val="00DC7906"/>
    <w:rsid w:val="00DD2F94"/>
    <w:rsid w:val="00DE1511"/>
    <w:rsid w:val="00DE279C"/>
    <w:rsid w:val="00DE3852"/>
    <w:rsid w:val="00DE4B31"/>
    <w:rsid w:val="00DE6865"/>
    <w:rsid w:val="00DF1ED8"/>
    <w:rsid w:val="00DF32B1"/>
    <w:rsid w:val="00DF616C"/>
    <w:rsid w:val="00E00169"/>
    <w:rsid w:val="00E04CFE"/>
    <w:rsid w:val="00E14339"/>
    <w:rsid w:val="00E15579"/>
    <w:rsid w:val="00E15B3F"/>
    <w:rsid w:val="00E24470"/>
    <w:rsid w:val="00E34568"/>
    <w:rsid w:val="00E34BC1"/>
    <w:rsid w:val="00E41296"/>
    <w:rsid w:val="00E458E3"/>
    <w:rsid w:val="00E7099A"/>
    <w:rsid w:val="00E759F4"/>
    <w:rsid w:val="00E80433"/>
    <w:rsid w:val="00E83B6F"/>
    <w:rsid w:val="00E90B66"/>
    <w:rsid w:val="00E97047"/>
    <w:rsid w:val="00EA36C7"/>
    <w:rsid w:val="00EA4AD6"/>
    <w:rsid w:val="00EB39AD"/>
    <w:rsid w:val="00EB4F57"/>
    <w:rsid w:val="00EB6E05"/>
    <w:rsid w:val="00EC58A5"/>
    <w:rsid w:val="00ED2718"/>
    <w:rsid w:val="00ED7336"/>
    <w:rsid w:val="00EE31B4"/>
    <w:rsid w:val="00EF20A9"/>
    <w:rsid w:val="00EF2137"/>
    <w:rsid w:val="00EF2190"/>
    <w:rsid w:val="00EF54D7"/>
    <w:rsid w:val="00F115F5"/>
    <w:rsid w:val="00F1452C"/>
    <w:rsid w:val="00F20350"/>
    <w:rsid w:val="00F2108F"/>
    <w:rsid w:val="00F27D31"/>
    <w:rsid w:val="00F33794"/>
    <w:rsid w:val="00F35E9B"/>
    <w:rsid w:val="00F4566A"/>
    <w:rsid w:val="00F4651B"/>
    <w:rsid w:val="00F47DA0"/>
    <w:rsid w:val="00F51F75"/>
    <w:rsid w:val="00F653D9"/>
    <w:rsid w:val="00F772B4"/>
    <w:rsid w:val="00F77AD5"/>
    <w:rsid w:val="00F809DA"/>
    <w:rsid w:val="00F903F7"/>
    <w:rsid w:val="00F940D4"/>
    <w:rsid w:val="00F9749D"/>
    <w:rsid w:val="00FA0CC7"/>
    <w:rsid w:val="00FA6353"/>
    <w:rsid w:val="00FA6408"/>
    <w:rsid w:val="00FC1FAC"/>
    <w:rsid w:val="00FC4F81"/>
    <w:rsid w:val="00FC5486"/>
    <w:rsid w:val="00FD1CC5"/>
    <w:rsid w:val="00FD2407"/>
    <w:rsid w:val="00FD4073"/>
    <w:rsid w:val="00FE2CF1"/>
    <w:rsid w:val="00FF0823"/>
    <w:rsid w:val="00FF4337"/>
    <w:rsid w:val="00FF5E52"/>
    <w:rsid w:val="00FF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5227E-3E4C-4F8B-9B07-94888544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F57"/>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5F7"/>
    <w:pPr>
      <w:spacing w:before="280" w:after="119"/>
    </w:pPr>
  </w:style>
  <w:style w:type="character" w:customStyle="1" w:styleId="iceouttxt1">
    <w:name w:val="iceouttxt1"/>
    <w:rsid w:val="00AB55F7"/>
    <w:rPr>
      <w:rFonts w:ascii="Arial" w:hAnsi="Arial" w:cs="Arial" w:hint="default"/>
      <w:color w:val="666666"/>
      <w:sz w:val="17"/>
      <w:szCs w:val="17"/>
    </w:rPr>
  </w:style>
  <w:style w:type="paragraph" w:styleId="a4">
    <w:name w:val="Balloon Text"/>
    <w:basedOn w:val="a"/>
    <w:link w:val="a5"/>
    <w:uiPriority w:val="99"/>
    <w:semiHidden/>
    <w:unhideWhenUsed/>
    <w:rsid w:val="00567BED"/>
    <w:rPr>
      <w:rFonts w:ascii="Tahoma" w:hAnsi="Tahoma" w:cs="Tahoma"/>
      <w:sz w:val="16"/>
      <w:szCs w:val="16"/>
    </w:rPr>
  </w:style>
  <w:style w:type="character" w:customStyle="1" w:styleId="a5">
    <w:name w:val="Текст выноски Знак"/>
    <w:basedOn w:val="a0"/>
    <w:link w:val="a4"/>
    <w:uiPriority w:val="99"/>
    <w:semiHidden/>
    <w:rsid w:val="00567BED"/>
    <w:rPr>
      <w:rFonts w:ascii="Tahoma" w:eastAsia="Times New Roman" w:hAnsi="Tahoma" w:cs="Tahoma"/>
      <w:sz w:val="16"/>
      <w:szCs w:val="16"/>
      <w:lang w:eastAsia="ar-SA"/>
    </w:rPr>
  </w:style>
  <w:style w:type="table" w:styleId="a6">
    <w:name w:val="Table Grid"/>
    <w:basedOn w:val="a1"/>
    <w:uiPriority w:val="59"/>
    <w:rsid w:val="005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uiPriority w:val="59"/>
    <w:rsid w:val="00050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866902"/>
    <w:pPr>
      <w:tabs>
        <w:tab w:val="center" w:pos="4677"/>
        <w:tab w:val="right" w:pos="9355"/>
      </w:tabs>
      <w:suppressAutoHyphens/>
    </w:pPr>
  </w:style>
  <w:style w:type="character" w:customStyle="1" w:styleId="a8">
    <w:name w:val="Нижний колонтитул Знак"/>
    <w:basedOn w:val="a0"/>
    <w:link w:val="a7"/>
    <w:rsid w:val="00866902"/>
    <w:rPr>
      <w:rFonts w:ascii="Times New Roman" w:eastAsia="Times New Roman" w:hAnsi="Times New Roman" w:cs="Times New Roman"/>
      <w:sz w:val="24"/>
      <w:szCs w:val="24"/>
      <w:lang w:eastAsia="ar-SA"/>
    </w:rPr>
  </w:style>
  <w:style w:type="paragraph" w:styleId="a9">
    <w:name w:val="Body Text"/>
    <w:basedOn w:val="a"/>
    <w:link w:val="aa"/>
    <w:rsid w:val="0068553B"/>
    <w:pPr>
      <w:suppressAutoHyphens/>
      <w:spacing w:after="120"/>
    </w:pPr>
  </w:style>
  <w:style w:type="character" w:customStyle="1" w:styleId="aa">
    <w:name w:val="Основной текст Знак"/>
    <w:basedOn w:val="a0"/>
    <w:link w:val="a9"/>
    <w:rsid w:val="0068553B"/>
    <w:rPr>
      <w:rFonts w:ascii="Times New Roman" w:eastAsia="Times New Roman" w:hAnsi="Times New Roman" w:cs="Times New Roman"/>
      <w:sz w:val="24"/>
      <w:szCs w:val="24"/>
      <w:lang w:eastAsia="ar-SA"/>
    </w:rPr>
  </w:style>
  <w:style w:type="table" w:customStyle="1" w:styleId="2">
    <w:name w:val="Сетка таблицы2"/>
    <w:basedOn w:val="a1"/>
    <w:next w:val="a6"/>
    <w:uiPriority w:val="59"/>
    <w:rsid w:val="0003449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360352"/>
    <w:pPr>
      <w:ind w:left="720"/>
      <w:contextualSpacing/>
    </w:pPr>
  </w:style>
  <w:style w:type="table" w:customStyle="1" w:styleId="4">
    <w:name w:val="Сетка таблицы4"/>
    <w:basedOn w:val="a1"/>
    <w:next w:val="a6"/>
    <w:uiPriority w:val="59"/>
    <w:rsid w:val="00A9213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4726F"/>
    <w:pPr>
      <w:autoSpaceDE w:val="0"/>
      <w:autoSpaceDN w:val="0"/>
      <w:adjustRightInd w:val="0"/>
      <w:spacing w:after="0" w:line="240" w:lineRule="auto"/>
    </w:pPr>
    <w:rPr>
      <w:rFonts w:ascii="Times New Roman" w:hAnsi="Times New Roman" w:cs="Times New Roman"/>
      <w:sz w:val="26"/>
      <w:szCs w:val="26"/>
    </w:rPr>
  </w:style>
  <w:style w:type="character" w:styleId="ac">
    <w:name w:val="Hyperlink"/>
    <w:basedOn w:val="a0"/>
    <w:uiPriority w:val="99"/>
    <w:unhideWhenUsed/>
    <w:rsid w:val="002E2A56"/>
    <w:rPr>
      <w:color w:val="0000FF" w:themeColor="hyperlink"/>
      <w:u w:val="single"/>
    </w:rPr>
  </w:style>
  <w:style w:type="paragraph" w:styleId="ad">
    <w:name w:val="header"/>
    <w:basedOn w:val="a"/>
    <w:link w:val="ae"/>
    <w:uiPriority w:val="99"/>
    <w:unhideWhenUsed/>
    <w:rsid w:val="00CC3DF7"/>
    <w:pPr>
      <w:tabs>
        <w:tab w:val="center" w:pos="4677"/>
        <w:tab w:val="right" w:pos="9355"/>
      </w:tabs>
    </w:pPr>
  </w:style>
  <w:style w:type="character" w:customStyle="1" w:styleId="ae">
    <w:name w:val="Верхний колонтитул Знак"/>
    <w:basedOn w:val="a0"/>
    <w:link w:val="ad"/>
    <w:uiPriority w:val="99"/>
    <w:rsid w:val="00CC3DF7"/>
    <w:rPr>
      <w:rFonts w:ascii="Times New Roman" w:eastAsia="Times New Roman" w:hAnsi="Times New Roman" w:cs="Times New Roman"/>
      <w:sz w:val="24"/>
      <w:szCs w:val="24"/>
      <w:lang w:eastAsia="ar-SA"/>
    </w:rPr>
  </w:style>
  <w:style w:type="table" w:customStyle="1" w:styleId="211">
    <w:name w:val="Сетка таблицы211"/>
    <w:basedOn w:val="a1"/>
    <w:next w:val="a6"/>
    <w:uiPriority w:val="59"/>
    <w:rsid w:val="00EF213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аголовок"/>
    <w:basedOn w:val="a"/>
    <w:next w:val="a9"/>
    <w:rsid w:val="00E759F4"/>
    <w:pPr>
      <w:keepNext/>
      <w:suppressAutoHyphens/>
      <w:spacing w:before="240" w:after="120"/>
    </w:pPr>
    <w:rPr>
      <w:rFonts w:ascii="Arial" w:eastAsia="Lucida Sans Unicode" w:hAnsi="Arial" w:cs="Mangal"/>
      <w:sz w:val="28"/>
      <w:szCs w:val="28"/>
    </w:rPr>
  </w:style>
  <w:style w:type="table" w:customStyle="1" w:styleId="21">
    <w:name w:val="Сетка таблицы21"/>
    <w:basedOn w:val="a1"/>
    <w:next w:val="a6"/>
    <w:uiPriority w:val="59"/>
    <w:rsid w:val="005151D1"/>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6"/>
    <w:uiPriority w:val="59"/>
    <w:rsid w:val="005151D1"/>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5151D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927BE"/>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table" w:customStyle="1" w:styleId="2131">
    <w:name w:val="Сетка таблицы2131"/>
    <w:basedOn w:val="a1"/>
    <w:next w:val="a6"/>
    <w:uiPriority w:val="59"/>
    <w:rsid w:val="00FA6353"/>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855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6"/>
    <w:uiPriority w:val="59"/>
    <w:rsid w:val="00FF5E5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6"/>
    <w:uiPriority w:val="59"/>
    <w:rsid w:val="00FF5E5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DF6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95861">
      <w:bodyDiv w:val="1"/>
      <w:marLeft w:val="0"/>
      <w:marRight w:val="0"/>
      <w:marTop w:val="0"/>
      <w:marBottom w:val="0"/>
      <w:divBdr>
        <w:top w:val="none" w:sz="0" w:space="0" w:color="auto"/>
        <w:left w:val="none" w:sz="0" w:space="0" w:color="auto"/>
        <w:bottom w:val="none" w:sz="0" w:space="0" w:color="auto"/>
        <w:right w:val="none" w:sz="0" w:space="0" w:color="auto"/>
      </w:divBdr>
    </w:div>
    <w:div w:id="423696797">
      <w:bodyDiv w:val="1"/>
      <w:marLeft w:val="0"/>
      <w:marRight w:val="0"/>
      <w:marTop w:val="0"/>
      <w:marBottom w:val="0"/>
      <w:divBdr>
        <w:top w:val="none" w:sz="0" w:space="0" w:color="auto"/>
        <w:left w:val="none" w:sz="0" w:space="0" w:color="auto"/>
        <w:bottom w:val="none" w:sz="0" w:space="0" w:color="auto"/>
        <w:right w:val="none" w:sz="0" w:space="0" w:color="auto"/>
      </w:divBdr>
    </w:div>
    <w:div w:id="483084972">
      <w:bodyDiv w:val="1"/>
      <w:marLeft w:val="0"/>
      <w:marRight w:val="0"/>
      <w:marTop w:val="0"/>
      <w:marBottom w:val="0"/>
      <w:divBdr>
        <w:top w:val="none" w:sz="0" w:space="0" w:color="auto"/>
        <w:left w:val="none" w:sz="0" w:space="0" w:color="auto"/>
        <w:bottom w:val="none" w:sz="0" w:space="0" w:color="auto"/>
        <w:right w:val="none" w:sz="0" w:space="0" w:color="auto"/>
      </w:divBdr>
    </w:div>
    <w:div w:id="793255691">
      <w:bodyDiv w:val="1"/>
      <w:marLeft w:val="0"/>
      <w:marRight w:val="0"/>
      <w:marTop w:val="0"/>
      <w:marBottom w:val="0"/>
      <w:divBdr>
        <w:top w:val="none" w:sz="0" w:space="0" w:color="auto"/>
        <w:left w:val="none" w:sz="0" w:space="0" w:color="auto"/>
        <w:bottom w:val="none" w:sz="0" w:space="0" w:color="auto"/>
        <w:right w:val="none" w:sz="0" w:space="0" w:color="auto"/>
      </w:divBdr>
    </w:div>
    <w:div w:id="1117409231">
      <w:bodyDiv w:val="1"/>
      <w:marLeft w:val="0"/>
      <w:marRight w:val="0"/>
      <w:marTop w:val="0"/>
      <w:marBottom w:val="0"/>
      <w:divBdr>
        <w:top w:val="none" w:sz="0" w:space="0" w:color="auto"/>
        <w:left w:val="none" w:sz="0" w:space="0" w:color="auto"/>
        <w:bottom w:val="none" w:sz="0" w:space="0" w:color="auto"/>
        <w:right w:val="none" w:sz="0" w:space="0" w:color="auto"/>
      </w:divBdr>
    </w:div>
    <w:div w:id="1288126549">
      <w:bodyDiv w:val="1"/>
      <w:marLeft w:val="0"/>
      <w:marRight w:val="0"/>
      <w:marTop w:val="0"/>
      <w:marBottom w:val="0"/>
      <w:divBdr>
        <w:top w:val="none" w:sz="0" w:space="0" w:color="auto"/>
        <w:left w:val="none" w:sz="0" w:space="0" w:color="auto"/>
        <w:bottom w:val="none" w:sz="0" w:space="0" w:color="auto"/>
        <w:right w:val="none" w:sz="0" w:space="0" w:color="auto"/>
      </w:divBdr>
    </w:div>
    <w:div w:id="19887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585D92E4F7B82C482C6A8FFF96EDBD460127BB980EF6E396FA8043181E00F0D56545279E306BM" TargetMode="External"/><Relationship Id="rId13" Type="http://schemas.openxmlformats.org/officeDocument/2006/relationships/hyperlink" Target="consultantplus://offline/ref=9A585D92E4F7B82C482C6A8FFF96EDBD460128B79200F6E396FA8043181E00F0D56545209F0E3866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585D92E4F7B82C482C6A8FFF96EDBD460128B79200F6E396FA8043181E00F0D56545209F0C3860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585D92E4F7B82C482C6A8FFF96EDBD460128B79200F6E396FA8043181E00F0D56545239F088CEF3B6BM" TargetMode="External"/><Relationship Id="rId5" Type="http://schemas.openxmlformats.org/officeDocument/2006/relationships/webSettings" Target="webSettings.xml"/><Relationship Id="rId15" Type="http://schemas.openxmlformats.org/officeDocument/2006/relationships/hyperlink" Target="consultantplus://offline/ref=9A585D92E4F7B82C482C6A8FFF96EDBD460127BB980EF6E396FA8043181E00F0D5654520990B3864M" TargetMode="External"/><Relationship Id="rId10" Type="http://schemas.openxmlformats.org/officeDocument/2006/relationships/hyperlink" Target="consultantplus://offline/ref=9A585D92E4F7B82C482C6A8FFF96EDBD46012FB09E09F6E396FA8043181E00F0D56545239E093860M" TargetMode="External"/><Relationship Id="rId4" Type="http://schemas.openxmlformats.org/officeDocument/2006/relationships/settings" Target="settings.xml"/><Relationship Id="rId9" Type="http://schemas.openxmlformats.org/officeDocument/2006/relationships/hyperlink" Target="consultantplus://offline/ref=9A585D92E4F7B82C482C6A8FFF96EDBD46012FB09E09F6E396FA8043181E00F0D56545239E0B3867M" TargetMode="External"/><Relationship Id="rId14" Type="http://schemas.openxmlformats.org/officeDocument/2006/relationships/hyperlink" Target="consultantplus://offline/ref=9A585D92E4F7B82C482C6A8FFF96EDBD460128B79200F6E396FA8043181E00F0D56545209F01386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EDDFD-7A83-4F88-8E19-FA4E00C9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Коноплёва Лидия Сергеевна</dc:creator>
  <cp:keywords/>
  <dc:description/>
  <cp:lastModifiedBy>Медникова Алина Сергеевна</cp:lastModifiedBy>
  <cp:revision>3</cp:revision>
  <cp:lastPrinted>2017-12-15T05:54:00Z</cp:lastPrinted>
  <dcterms:created xsi:type="dcterms:W3CDTF">2018-02-15T13:20:00Z</dcterms:created>
  <dcterms:modified xsi:type="dcterms:W3CDTF">2018-02-15T13:20:00Z</dcterms:modified>
</cp:coreProperties>
</file>