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EF" w:rsidRDefault="00225CEF" w:rsidP="00225CEF">
      <w:pPr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t>Требования к участникам закупки, установленные Заказчиком</w:t>
      </w:r>
    </w:p>
    <w:p w:rsidR="00225CEF" w:rsidRDefault="00225CEF" w:rsidP="00E177FC">
      <w:pPr>
        <w:jc w:val="both"/>
        <w:rPr>
          <w:sz w:val="22"/>
          <w:szCs w:val="22"/>
        </w:rPr>
      </w:pPr>
      <w:bookmarkStart w:id="0" w:name="_GoBack"/>
      <w:bookmarkEnd w:id="0"/>
    </w:p>
    <w:p w:rsidR="00225CEF" w:rsidRDefault="00225CEF" w:rsidP="00E177FC">
      <w:pPr>
        <w:jc w:val="both"/>
        <w:rPr>
          <w:sz w:val="22"/>
          <w:szCs w:val="22"/>
        </w:rPr>
      </w:pPr>
    </w:p>
    <w:p w:rsidR="00E177FC" w:rsidRDefault="00E177FC" w:rsidP="00E177F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 проведении электронного аукциона заказчик устанавливает следующие </w:t>
      </w:r>
      <w:r>
        <w:rPr>
          <w:b/>
          <w:sz w:val="22"/>
          <w:szCs w:val="22"/>
        </w:rPr>
        <w:t>требования к участникам закупки:</w:t>
      </w:r>
    </w:p>
    <w:p w:rsidR="00E177FC" w:rsidRDefault="00E177FC" w:rsidP="00E177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Единые требования, в соответствии с ч. 1 ст. 31 Федерального закона № 44-ФЗ «О контрактной системе в сфере закупок товаров, работ, услуг для обеспечения государственных и муниципальных нужд»: </w:t>
      </w:r>
    </w:p>
    <w:p w:rsidR="00E177FC" w:rsidRDefault="00E177FC" w:rsidP="00E177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Соответствие требованиям, установленным в соответствии с законодательством Российской Федерации к лицам, осуществляющим оказание услуги, являющихся объектом закупки; </w:t>
      </w:r>
    </w:p>
    <w:p w:rsidR="00E177FC" w:rsidRDefault="00E177FC" w:rsidP="00E177FC">
      <w:pPr>
        <w:jc w:val="both"/>
        <w:rPr>
          <w:sz w:val="22"/>
          <w:szCs w:val="22"/>
        </w:rPr>
      </w:pPr>
      <w:r>
        <w:rPr>
          <w:sz w:val="22"/>
          <w:szCs w:val="22"/>
        </w:rPr>
        <w:t>2.Непроведение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177FC" w:rsidRDefault="00E177FC" w:rsidP="00E177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3.Неприостановление деятельности участника закупки в порядке, установленном </w:t>
      </w:r>
      <w:hyperlink r:id="rId4" w:history="1">
        <w:r>
          <w:rPr>
            <w:rStyle w:val="a3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177FC" w:rsidRDefault="00E177FC" w:rsidP="00E177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177FC" w:rsidRDefault="00E177FC" w:rsidP="00E177FC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sz w:val="22"/>
          <w:szCs w:val="22"/>
        </w:rPr>
        <w:t>5.</w:t>
      </w:r>
      <w:r>
        <w:rPr>
          <w:rFonts w:eastAsia="Times New Roman" w:cs="Times New Roman"/>
          <w:kern w:val="2"/>
          <w:lang w:eastAsia="hi-IN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  <w:rFonts w:eastAsiaTheme="minorHAnsi" w:cs="Times New Roman"/>
            <w:color w:val="0000FF"/>
            <w:kern w:val="0"/>
            <w:sz w:val="22"/>
            <w:szCs w:val="22"/>
            <w:u w:val="none"/>
            <w:lang w:eastAsia="en-US" w:bidi="ar-SA"/>
          </w:rPr>
          <w:t>статьями 289</w:t>
        </w:r>
      </w:hyperlink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</w:t>
      </w:r>
      <w:hyperlink r:id="rId8" w:history="1">
        <w:r>
          <w:rPr>
            <w:rStyle w:val="a3"/>
            <w:rFonts w:eastAsiaTheme="minorHAnsi" w:cs="Times New Roman"/>
            <w:color w:val="0000FF"/>
            <w:kern w:val="0"/>
            <w:sz w:val="22"/>
            <w:szCs w:val="22"/>
            <w:u w:val="none"/>
            <w:lang w:eastAsia="en-US" w:bidi="ar-SA"/>
          </w:rPr>
          <w:t>290</w:t>
        </w:r>
      </w:hyperlink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</w:t>
      </w:r>
      <w:hyperlink r:id="rId9" w:history="1">
        <w:r>
          <w:rPr>
            <w:rStyle w:val="a3"/>
            <w:rFonts w:eastAsiaTheme="minorHAnsi" w:cs="Times New Roman"/>
            <w:color w:val="0000FF"/>
            <w:kern w:val="0"/>
            <w:sz w:val="22"/>
            <w:szCs w:val="22"/>
            <w:u w:val="none"/>
            <w:lang w:eastAsia="en-US" w:bidi="ar-SA"/>
          </w:rPr>
          <w:t>291</w:t>
        </w:r>
      </w:hyperlink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</w:t>
      </w:r>
      <w:hyperlink r:id="rId10" w:history="1">
        <w:r>
          <w:rPr>
            <w:rStyle w:val="a3"/>
            <w:rFonts w:eastAsiaTheme="minorHAnsi" w:cs="Times New Roman"/>
            <w:color w:val="0000FF"/>
            <w:kern w:val="0"/>
            <w:sz w:val="22"/>
            <w:szCs w:val="22"/>
            <w:u w:val="none"/>
            <w:lang w:eastAsia="en-US" w:bidi="ar-SA"/>
          </w:rPr>
          <w:t>291.1</w:t>
        </w:r>
      </w:hyperlink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177FC" w:rsidRDefault="00E177FC" w:rsidP="00E177FC">
      <w:pPr>
        <w:widowControl/>
        <w:suppressAutoHyphens w:val="0"/>
        <w:autoSpaceDE w:val="0"/>
        <w:adjustRightInd w:val="0"/>
        <w:ind w:firstLine="3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</w:t>
      </w:r>
      <w:r>
        <w:rPr>
          <w:rFonts w:eastAsiaTheme="minorHAnsi" w:cs="Times New Roman"/>
          <w:kern w:val="0"/>
          <w:lang w:eastAsia="en-US" w:bidi="ar-SA"/>
        </w:rPr>
        <w:t xml:space="preserve"> ответственности за совершение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административного правонарушения, предусмотренного </w:t>
      </w:r>
      <w:hyperlink r:id="rId11" w:history="1">
        <w:r>
          <w:rPr>
            <w:rStyle w:val="a3"/>
            <w:rFonts w:eastAsiaTheme="minorHAnsi" w:cs="Times New Roman"/>
            <w:color w:val="0000FF"/>
            <w:kern w:val="0"/>
            <w:sz w:val="22"/>
            <w:szCs w:val="22"/>
            <w:u w:val="none"/>
            <w:lang w:eastAsia="en-US" w:bidi="ar-SA"/>
          </w:rPr>
          <w:t>статьей 19.28</w:t>
        </w:r>
      </w:hyperlink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Кодекса Российской Федерации об административных правонарушениях;</w:t>
      </w:r>
    </w:p>
    <w:p w:rsidR="00E177FC" w:rsidRDefault="00E177FC" w:rsidP="00E177FC">
      <w:pPr>
        <w:widowControl/>
        <w:suppressAutoHyphens w:val="0"/>
        <w:autoSpaceDE w:val="0"/>
        <w:adjustRightInd w:val="0"/>
        <w:ind w:firstLine="3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7.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неполнородными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177FC" w:rsidRDefault="00E177FC" w:rsidP="00E177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Участник закупки </w:t>
      </w:r>
      <w:proofErr w:type="gramStart"/>
      <w:r>
        <w:rPr>
          <w:sz w:val="22"/>
          <w:szCs w:val="22"/>
        </w:rPr>
        <w:t>не  является</w:t>
      </w:r>
      <w:proofErr w:type="gramEnd"/>
      <w:r>
        <w:rPr>
          <w:sz w:val="22"/>
          <w:szCs w:val="22"/>
        </w:rPr>
        <w:t xml:space="preserve"> офшорной компанией.</w:t>
      </w:r>
    </w:p>
    <w:p w:rsidR="00532644" w:rsidRDefault="00E177FC" w:rsidP="00E177FC">
      <w:r>
        <w:rPr>
          <w:sz w:val="22"/>
          <w:szCs w:val="22"/>
        </w:rPr>
        <w:t>10.2.Заказчик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53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FC"/>
    <w:rsid w:val="00225CEF"/>
    <w:rsid w:val="00532644"/>
    <w:rsid w:val="00E1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E9D9-4D35-43A7-9541-8B2E4FD0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77F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E6F9429401B244192EE7BEA0A9A2381BD84C827393EA716F09F148598D3E3E2F824CF6E6B1n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AFE6F9429401B244192EE7BEA0A9A2381BD84C827393EA716F09F148598D3E3E2F824FF6E21549BBn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53188CEF955A3B5D757EB2F003C575A95093699D4AAE36391A0B245364CE0B6E91E282517WCPDL" TargetMode="External"/><Relationship Id="rId11" Type="http://schemas.openxmlformats.org/officeDocument/2006/relationships/hyperlink" Target="consultantplus://offline/ref=89AFE6F9429401B244192EE7BEA0A9A2381AD14D8F7993EA716F09F148598D3E3E2F824CF0E1B1nDG" TargetMode="External"/><Relationship Id="rId5" Type="http://schemas.openxmlformats.org/officeDocument/2006/relationships/hyperlink" Target="consultantplus://offline/ref=26353188CEF955A3B5D757EB2F003C575A95093699D4AAE36391A0B245364CE0B6E91E282515WCPAL" TargetMode="External"/><Relationship Id="rId10" Type="http://schemas.openxmlformats.org/officeDocument/2006/relationships/hyperlink" Target="consultantplus://offline/ref=89AFE6F9429401B244192EE7BEA0A9A2381BD84C827393EA716F09F148598D3E3E2F824CF6EBB1nBG" TargetMode="External"/><Relationship Id="rId4" Type="http://schemas.openxmlformats.org/officeDocument/2006/relationships/hyperlink" Target="consultantplus://offline/ref=26353188CEF955A3B5D757EB2F003C575A94023496D5AAE36391A0B245364CE0B6E91E2C25W1P5L" TargetMode="External"/><Relationship Id="rId9" Type="http://schemas.openxmlformats.org/officeDocument/2006/relationships/hyperlink" Target="consultantplus://offline/ref=89AFE6F9429401B244192EE7BEA0A9A2381BD84C827393EA716F09F148598D3E3E2F824CF6E4B1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</dc:creator>
  <cp:keywords/>
  <dc:description/>
  <cp:lastModifiedBy>Сазонова</cp:lastModifiedBy>
  <cp:revision>2</cp:revision>
  <dcterms:created xsi:type="dcterms:W3CDTF">2018-03-29T13:13:00Z</dcterms:created>
  <dcterms:modified xsi:type="dcterms:W3CDTF">2018-03-29T13:14:00Z</dcterms:modified>
</cp:coreProperties>
</file>