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31" w:rsidRPr="00583CEB" w:rsidRDefault="00CB4231" w:rsidP="00CB4231">
      <w:pPr>
        <w:shd w:val="clear" w:color="auto" w:fill="FFFFFF"/>
        <w:spacing w:line="240" w:lineRule="auto"/>
        <w:jc w:val="both"/>
        <w:rPr>
          <w:b/>
          <w:spacing w:val="-5"/>
          <w:sz w:val="26"/>
          <w:szCs w:val="26"/>
        </w:rPr>
      </w:pPr>
      <w:r w:rsidRPr="00583CEB">
        <w:rPr>
          <w:b/>
          <w:spacing w:val="-5"/>
          <w:sz w:val="26"/>
          <w:szCs w:val="26"/>
        </w:rPr>
        <w:t>Требования, предъявляемые к участникам закупки:</w:t>
      </w:r>
    </w:p>
    <w:p w:rsidR="00CB4231" w:rsidRPr="00583CEB" w:rsidRDefault="00CB4231" w:rsidP="00CB4231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583CEB">
        <w:rPr>
          <w:bCs/>
          <w:spacing w:val="-5"/>
          <w:sz w:val="26"/>
          <w:szCs w:val="26"/>
        </w:rPr>
        <w:t>При</w:t>
      </w:r>
      <w:r w:rsidRPr="001A1E7F">
        <w:rPr>
          <w:bCs/>
          <w:spacing w:val="-5"/>
          <w:sz w:val="16"/>
          <w:szCs w:val="16"/>
        </w:rPr>
        <w:t xml:space="preserve"> </w:t>
      </w:r>
      <w:r w:rsidRPr="00583CEB">
        <w:rPr>
          <w:bCs/>
          <w:spacing w:val="-5"/>
          <w:sz w:val="26"/>
          <w:szCs w:val="26"/>
        </w:rPr>
        <w:t>осуществлении</w:t>
      </w:r>
      <w:r w:rsidRPr="001A1E7F">
        <w:rPr>
          <w:bCs/>
          <w:spacing w:val="-5"/>
          <w:sz w:val="16"/>
          <w:szCs w:val="16"/>
        </w:rPr>
        <w:t xml:space="preserve"> </w:t>
      </w:r>
      <w:r w:rsidRPr="00583CEB">
        <w:rPr>
          <w:bCs/>
          <w:spacing w:val="-5"/>
          <w:sz w:val="26"/>
          <w:szCs w:val="26"/>
        </w:rPr>
        <w:t>закупки</w:t>
      </w:r>
      <w:r w:rsidRPr="001A1E7F">
        <w:rPr>
          <w:bCs/>
          <w:spacing w:val="-5"/>
          <w:sz w:val="16"/>
          <w:szCs w:val="16"/>
        </w:rPr>
        <w:t xml:space="preserve"> </w:t>
      </w:r>
      <w:r w:rsidRPr="00583CEB">
        <w:rPr>
          <w:bCs/>
          <w:spacing w:val="-5"/>
          <w:sz w:val="26"/>
          <w:szCs w:val="26"/>
        </w:rPr>
        <w:t>Заказчик</w:t>
      </w:r>
      <w:r w:rsidRPr="001A1E7F">
        <w:rPr>
          <w:bCs/>
          <w:spacing w:val="-5"/>
          <w:sz w:val="16"/>
          <w:szCs w:val="16"/>
        </w:rPr>
        <w:t xml:space="preserve"> </w:t>
      </w:r>
      <w:r w:rsidRPr="00583CEB">
        <w:rPr>
          <w:bCs/>
          <w:spacing w:val="-5"/>
          <w:sz w:val="26"/>
          <w:szCs w:val="26"/>
        </w:rPr>
        <w:t>устанавли</w:t>
      </w:r>
      <w:r>
        <w:rPr>
          <w:bCs/>
          <w:spacing w:val="-5"/>
          <w:sz w:val="26"/>
          <w:szCs w:val="26"/>
        </w:rPr>
        <w:t>вает следующие единые требования</w:t>
      </w:r>
      <w:r w:rsidRPr="00583CEB">
        <w:rPr>
          <w:bCs/>
          <w:spacing w:val="-5"/>
          <w:sz w:val="26"/>
          <w:szCs w:val="26"/>
        </w:rPr>
        <w:t xml:space="preserve"> к участникам закупки:</w:t>
      </w:r>
    </w:p>
    <w:p w:rsidR="00CB4231" w:rsidRPr="00583CEB" w:rsidRDefault="00CB4231" w:rsidP="00CB4231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583CEB">
        <w:rPr>
          <w:bCs/>
          <w:spacing w:val="-5"/>
          <w:sz w:val="26"/>
          <w:szCs w:val="26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</w:t>
      </w:r>
      <w:proofErr w:type="gramStart"/>
      <w:r w:rsidRPr="00583CEB">
        <w:rPr>
          <w:bCs/>
          <w:spacing w:val="-5"/>
          <w:sz w:val="26"/>
          <w:szCs w:val="26"/>
        </w:rPr>
        <w:t>товара, являющегося объектом закупки</w:t>
      </w:r>
      <w:r w:rsidR="00D35CD4">
        <w:rPr>
          <w:bCs/>
          <w:spacing w:val="-5"/>
          <w:sz w:val="26"/>
          <w:szCs w:val="26"/>
        </w:rPr>
        <w:t xml:space="preserve"> не установлены</w:t>
      </w:r>
      <w:bookmarkStart w:id="0" w:name="_GoBack"/>
      <w:bookmarkEnd w:id="0"/>
      <w:proofErr w:type="gramEnd"/>
      <w:r w:rsidRPr="00583CEB">
        <w:rPr>
          <w:bCs/>
          <w:spacing w:val="-5"/>
          <w:sz w:val="26"/>
          <w:szCs w:val="26"/>
        </w:rPr>
        <w:t>;</w:t>
      </w:r>
    </w:p>
    <w:p w:rsidR="00CB4231" w:rsidRPr="00583CEB" w:rsidRDefault="00CB4231" w:rsidP="00CB4231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583CEB">
        <w:rPr>
          <w:bCs/>
          <w:spacing w:val="-5"/>
          <w:sz w:val="26"/>
          <w:szCs w:val="26"/>
        </w:rPr>
        <w:t xml:space="preserve">2) </w:t>
      </w:r>
      <w:proofErr w:type="spellStart"/>
      <w:r w:rsidRPr="00583CEB">
        <w:rPr>
          <w:bCs/>
          <w:spacing w:val="-5"/>
          <w:sz w:val="26"/>
          <w:szCs w:val="26"/>
        </w:rPr>
        <w:t>непроведение</w:t>
      </w:r>
      <w:proofErr w:type="spellEnd"/>
      <w:r w:rsidRPr="00583CEB">
        <w:rPr>
          <w:bCs/>
          <w:spacing w:val="-5"/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</w:t>
      </w:r>
      <w:r>
        <w:rPr>
          <w:bCs/>
          <w:spacing w:val="-5"/>
          <w:sz w:val="26"/>
          <w:szCs w:val="26"/>
        </w:rPr>
        <w:t>ельным (банкротом) и об открытии</w:t>
      </w:r>
      <w:r w:rsidRPr="00583CEB">
        <w:rPr>
          <w:bCs/>
          <w:spacing w:val="-5"/>
          <w:sz w:val="26"/>
          <w:szCs w:val="26"/>
        </w:rPr>
        <w:t xml:space="preserve"> конкурсного производства;</w:t>
      </w:r>
    </w:p>
    <w:p w:rsidR="00CB4231" w:rsidRPr="00583CEB" w:rsidRDefault="00CB4231" w:rsidP="00CB4231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583CEB">
        <w:rPr>
          <w:bCs/>
          <w:spacing w:val="-5"/>
          <w:sz w:val="26"/>
          <w:szCs w:val="26"/>
        </w:rPr>
        <w:t xml:space="preserve">3) </w:t>
      </w:r>
      <w:proofErr w:type="spellStart"/>
      <w:r w:rsidRPr="00583CEB">
        <w:rPr>
          <w:bCs/>
          <w:spacing w:val="-5"/>
          <w:sz w:val="26"/>
          <w:szCs w:val="26"/>
        </w:rPr>
        <w:t>неприостановление</w:t>
      </w:r>
      <w:proofErr w:type="spellEnd"/>
      <w:r w:rsidRPr="00583CEB">
        <w:rPr>
          <w:bCs/>
          <w:spacing w:val="-5"/>
          <w:sz w:val="26"/>
          <w:szCs w:val="26"/>
        </w:rPr>
        <w:t xml:space="preserve"> деятельности участника закупки в порядке, установленном </w:t>
      </w:r>
      <w:hyperlink r:id="rId5" w:history="1">
        <w:r w:rsidRPr="00583CEB">
          <w:rPr>
            <w:bCs/>
            <w:spacing w:val="-5"/>
            <w:sz w:val="26"/>
            <w:szCs w:val="26"/>
          </w:rPr>
          <w:t>Кодексом</w:t>
        </w:r>
      </w:hyperlink>
      <w:r w:rsidRPr="00583CEB">
        <w:rPr>
          <w:bCs/>
          <w:spacing w:val="-5"/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CB4231" w:rsidRPr="00583CEB" w:rsidRDefault="00CB4231" w:rsidP="00CB4231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proofErr w:type="gramStart"/>
      <w:r w:rsidRPr="00583CEB">
        <w:rPr>
          <w:bCs/>
          <w:spacing w:val="-5"/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</w:t>
      </w:r>
      <w:r w:rsidRPr="00542C81">
        <w:rPr>
          <w:bCs/>
          <w:spacing w:val="-5"/>
          <w:sz w:val="16"/>
          <w:szCs w:val="16"/>
        </w:rPr>
        <w:t xml:space="preserve"> </w:t>
      </w:r>
      <w:r w:rsidRPr="00583CEB">
        <w:rPr>
          <w:bCs/>
          <w:spacing w:val="-5"/>
          <w:sz w:val="26"/>
          <w:szCs w:val="26"/>
        </w:rPr>
        <w:t>налоговый</w:t>
      </w:r>
      <w:r w:rsidRPr="00542C81">
        <w:rPr>
          <w:bCs/>
          <w:spacing w:val="-5"/>
          <w:sz w:val="16"/>
          <w:szCs w:val="16"/>
        </w:rPr>
        <w:t xml:space="preserve"> </w:t>
      </w:r>
      <w:r w:rsidRPr="00583CEB">
        <w:rPr>
          <w:bCs/>
          <w:spacing w:val="-5"/>
          <w:sz w:val="26"/>
          <w:szCs w:val="26"/>
        </w:rPr>
        <w:t>кредит</w:t>
      </w:r>
      <w:r w:rsidRPr="00542C81">
        <w:rPr>
          <w:bCs/>
          <w:spacing w:val="-5"/>
          <w:sz w:val="16"/>
          <w:szCs w:val="16"/>
        </w:rPr>
        <w:t xml:space="preserve"> </w:t>
      </w:r>
      <w:r w:rsidRPr="00583CEB">
        <w:rPr>
          <w:bCs/>
          <w:spacing w:val="-5"/>
          <w:sz w:val="26"/>
          <w:szCs w:val="26"/>
        </w:rPr>
        <w:t xml:space="preserve">в соответствии с </w:t>
      </w:r>
      <w:hyperlink r:id="rId6" w:history="1">
        <w:r w:rsidRPr="00583CEB">
          <w:rPr>
            <w:bCs/>
            <w:spacing w:val="-5"/>
            <w:sz w:val="26"/>
            <w:szCs w:val="26"/>
          </w:rPr>
          <w:t>законодательством</w:t>
        </w:r>
      </w:hyperlink>
      <w:r>
        <w:rPr>
          <w:bCs/>
          <w:spacing w:val="-5"/>
          <w:sz w:val="26"/>
          <w:szCs w:val="26"/>
        </w:rPr>
        <w:t xml:space="preserve"> Российской</w:t>
      </w:r>
      <w:r w:rsidRPr="00583CEB">
        <w:rPr>
          <w:bCs/>
          <w:spacing w:val="-5"/>
          <w:sz w:val="26"/>
          <w:szCs w:val="26"/>
        </w:rPr>
        <w:t xml:space="preserve">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83CEB">
        <w:rPr>
          <w:bCs/>
          <w:spacing w:val="-5"/>
          <w:sz w:val="26"/>
          <w:szCs w:val="26"/>
        </w:rPr>
        <w:t xml:space="preserve"> обязанности </w:t>
      </w:r>
      <w:proofErr w:type="gramStart"/>
      <w:r w:rsidRPr="00583CEB">
        <w:rPr>
          <w:bCs/>
          <w:spacing w:val="-5"/>
          <w:sz w:val="26"/>
          <w:szCs w:val="26"/>
        </w:rPr>
        <w:t>заявителя</w:t>
      </w:r>
      <w:proofErr w:type="gramEnd"/>
      <w:r w:rsidRPr="00583CEB">
        <w:rPr>
          <w:bCs/>
          <w:spacing w:val="-5"/>
          <w:sz w:val="26"/>
          <w:szCs w:val="26"/>
        </w:rPr>
        <w:t xml:space="preserve"> по уплате этих сумм исполненной или которые признаны безнаде</w:t>
      </w:r>
      <w:r>
        <w:rPr>
          <w:bCs/>
          <w:spacing w:val="-5"/>
          <w:sz w:val="26"/>
          <w:szCs w:val="26"/>
        </w:rPr>
        <w:t>жными к взысканию в соответствии</w:t>
      </w:r>
      <w:r w:rsidRPr="00583CEB">
        <w:rPr>
          <w:bCs/>
          <w:spacing w:val="-5"/>
          <w:sz w:val="26"/>
          <w:szCs w:val="26"/>
        </w:rPr>
        <w:t xml:space="preserve"> с </w:t>
      </w:r>
      <w:hyperlink r:id="rId7" w:history="1">
        <w:r w:rsidRPr="00583CEB">
          <w:rPr>
            <w:bCs/>
            <w:spacing w:val="-5"/>
            <w:sz w:val="26"/>
            <w:szCs w:val="26"/>
          </w:rPr>
          <w:t>законодательством</w:t>
        </w:r>
      </w:hyperlink>
      <w:r w:rsidRPr="00583CEB">
        <w:rPr>
          <w:bCs/>
          <w:spacing w:val="-5"/>
          <w:sz w:val="26"/>
          <w:szCs w:val="26"/>
        </w:rPr>
        <w:t xml:space="preserve"> Российской Федерации о налогах и сборах) за прошедший календарный год, размер которых превышает дв</w:t>
      </w:r>
      <w:r>
        <w:rPr>
          <w:bCs/>
          <w:spacing w:val="-5"/>
          <w:sz w:val="26"/>
          <w:szCs w:val="26"/>
        </w:rPr>
        <w:t>адцать пять процентов балансовой</w:t>
      </w:r>
      <w:r w:rsidRPr="00583CEB">
        <w:rPr>
          <w:bCs/>
          <w:spacing w:val="-5"/>
          <w:sz w:val="26"/>
          <w:szCs w:val="26"/>
        </w:rPr>
        <w:t xml:space="preserve"> стоимости активов участника закупки, по</w:t>
      </w:r>
      <w:r>
        <w:rPr>
          <w:bCs/>
          <w:spacing w:val="-5"/>
          <w:sz w:val="26"/>
          <w:szCs w:val="26"/>
        </w:rPr>
        <w:t xml:space="preserve"> данным бухгалтерской отчетности</w:t>
      </w:r>
      <w:r w:rsidRPr="00583CEB">
        <w:rPr>
          <w:bCs/>
          <w:spacing w:val="-5"/>
          <w:sz w:val="26"/>
          <w:szCs w:val="26"/>
        </w:rPr>
        <w:t xml:space="preserve"> за последний отчетный период. Участник зак</w:t>
      </w:r>
      <w:r>
        <w:rPr>
          <w:bCs/>
          <w:spacing w:val="-5"/>
          <w:sz w:val="26"/>
          <w:szCs w:val="26"/>
        </w:rPr>
        <w:t>упки считается соответствующим</w:t>
      </w:r>
      <w:r w:rsidRPr="00583CEB">
        <w:rPr>
          <w:bCs/>
          <w:spacing w:val="-5"/>
          <w:sz w:val="26"/>
          <w:szCs w:val="26"/>
        </w:rPr>
        <w:t xml:space="preserve"> установленному требованию в случае, если им в установленном порядке подано заявление об обжаловании </w:t>
      </w:r>
      <w:proofErr w:type="gramStart"/>
      <w:r w:rsidRPr="00583CEB">
        <w:rPr>
          <w:bCs/>
          <w:spacing w:val="-5"/>
          <w:sz w:val="26"/>
          <w:szCs w:val="26"/>
        </w:rPr>
        <w:t>указанных</w:t>
      </w:r>
      <w:proofErr w:type="gramEnd"/>
      <w:r w:rsidRPr="00583CEB">
        <w:rPr>
          <w:bCs/>
          <w:spacing w:val="-5"/>
          <w:sz w:val="26"/>
          <w:szCs w:val="26"/>
        </w:rPr>
        <w:t xml:space="preserve"> н</w:t>
      </w:r>
      <w:r>
        <w:rPr>
          <w:bCs/>
          <w:spacing w:val="-5"/>
          <w:sz w:val="26"/>
          <w:szCs w:val="26"/>
        </w:rPr>
        <w:t>едоимки, задолженности и решение</w:t>
      </w:r>
      <w:r w:rsidRPr="00583CEB">
        <w:rPr>
          <w:bCs/>
          <w:spacing w:val="-5"/>
          <w:sz w:val="26"/>
          <w:szCs w:val="26"/>
        </w:rPr>
        <w:t xml:space="preserve"> по такому заявлению на дату рассмотрения</w:t>
      </w:r>
      <w:r>
        <w:rPr>
          <w:bCs/>
          <w:spacing w:val="-5"/>
          <w:sz w:val="26"/>
          <w:szCs w:val="26"/>
        </w:rPr>
        <w:t xml:space="preserve"> заявки на участие в определении</w:t>
      </w:r>
      <w:r w:rsidRPr="00583CEB">
        <w:rPr>
          <w:bCs/>
          <w:spacing w:val="-5"/>
          <w:sz w:val="26"/>
          <w:szCs w:val="26"/>
        </w:rPr>
        <w:t xml:space="preserve"> Поставщика не принято;</w:t>
      </w:r>
    </w:p>
    <w:p w:rsidR="00CB4231" w:rsidRPr="00583CEB" w:rsidRDefault="00CB4231" w:rsidP="00CB4231">
      <w:pPr>
        <w:widowControl/>
        <w:autoSpaceDE w:val="0"/>
        <w:autoSpaceDN w:val="0"/>
        <w:adjustRightInd w:val="0"/>
        <w:spacing w:line="240" w:lineRule="auto"/>
        <w:jc w:val="both"/>
        <w:rPr>
          <w:color w:val="0000FF"/>
          <w:spacing w:val="-5"/>
          <w:sz w:val="26"/>
          <w:szCs w:val="26"/>
        </w:rPr>
      </w:pPr>
      <w:proofErr w:type="gramStart"/>
      <w:r w:rsidRPr="00583CEB">
        <w:rPr>
          <w:bCs/>
          <w:spacing w:val="-5"/>
          <w:sz w:val="26"/>
          <w:szCs w:val="26"/>
        </w:rPr>
        <w:t xml:space="preserve">5) </w:t>
      </w:r>
      <w:r w:rsidRPr="00583CEB">
        <w:rPr>
          <w:color w:val="0000FF"/>
          <w:spacing w:val="-5"/>
          <w:sz w:val="26"/>
          <w:szCs w:val="26"/>
        </w:rPr>
        <w:t>отсутствие у участника закупки - физического лица либо у рук</w:t>
      </w:r>
      <w:r>
        <w:rPr>
          <w:color w:val="0000FF"/>
          <w:spacing w:val="-5"/>
          <w:sz w:val="26"/>
          <w:szCs w:val="26"/>
        </w:rPr>
        <w:t>оводителя, членов коллегиального</w:t>
      </w:r>
      <w:r w:rsidRPr="00583CEB">
        <w:rPr>
          <w:color w:val="0000FF"/>
          <w:spacing w:val="-5"/>
          <w:sz w:val="26"/>
          <w:szCs w:val="26"/>
        </w:rPr>
        <w:t xml:space="preserve"> исполнительного органа, лица, и</w:t>
      </w:r>
      <w:r>
        <w:rPr>
          <w:color w:val="0000FF"/>
          <w:spacing w:val="-5"/>
          <w:sz w:val="26"/>
          <w:szCs w:val="26"/>
        </w:rPr>
        <w:t>сполняющего функции единоличного</w:t>
      </w:r>
      <w:r w:rsidRPr="00583CEB">
        <w:rPr>
          <w:color w:val="0000FF"/>
          <w:spacing w:val="-5"/>
          <w:sz w:val="26"/>
          <w:szCs w:val="26"/>
        </w:rPr>
        <w:t xml:space="preserve">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583CEB">
          <w:rPr>
            <w:color w:val="0000FF"/>
            <w:spacing w:val="-5"/>
            <w:sz w:val="26"/>
            <w:szCs w:val="26"/>
          </w:rPr>
          <w:t>статьями 289</w:t>
        </w:r>
      </w:hyperlink>
      <w:r w:rsidRPr="00583CEB">
        <w:rPr>
          <w:color w:val="0000FF"/>
          <w:spacing w:val="-5"/>
          <w:sz w:val="26"/>
          <w:szCs w:val="26"/>
        </w:rPr>
        <w:t xml:space="preserve">, </w:t>
      </w:r>
      <w:hyperlink r:id="rId9" w:history="1">
        <w:r w:rsidRPr="00583CEB">
          <w:rPr>
            <w:color w:val="0000FF"/>
            <w:spacing w:val="-5"/>
            <w:sz w:val="26"/>
            <w:szCs w:val="26"/>
          </w:rPr>
          <w:t>290</w:t>
        </w:r>
      </w:hyperlink>
      <w:r w:rsidRPr="00583CEB">
        <w:rPr>
          <w:color w:val="0000FF"/>
          <w:spacing w:val="-5"/>
          <w:sz w:val="26"/>
          <w:szCs w:val="26"/>
        </w:rPr>
        <w:t xml:space="preserve">, </w:t>
      </w:r>
      <w:hyperlink r:id="rId10" w:history="1">
        <w:r w:rsidRPr="00583CEB">
          <w:rPr>
            <w:color w:val="0000FF"/>
            <w:spacing w:val="-5"/>
            <w:sz w:val="26"/>
            <w:szCs w:val="26"/>
          </w:rPr>
          <w:t>291</w:t>
        </w:r>
      </w:hyperlink>
      <w:r w:rsidRPr="00583CEB">
        <w:rPr>
          <w:color w:val="0000FF"/>
          <w:spacing w:val="-5"/>
          <w:sz w:val="26"/>
          <w:szCs w:val="26"/>
        </w:rPr>
        <w:t xml:space="preserve">, </w:t>
      </w:r>
      <w:hyperlink r:id="rId11" w:history="1">
        <w:r w:rsidRPr="00583CEB">
          <w:rPr>
            <w:color w:val="0000FF"/>
            <w:spacing w:val="-5"/>
            <w:sz w:val="26"/>
            <w:szCs w:val="26"/>
          </w:rPr>
          <w:t>291.1</w:t>
        </w:r>
      </w:hyperlink>
      <w:r w:rsidRPr="00583CEB">
        <w:rPr>
          <w:color w:val="0000FF"/>
          <w:spacing w:val="-5"/>
          <w:sz w:val="26"/>
          <w:szCs w:val="26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583CEB">
        <w:rPr>
          <w:color w:val="0000FF"/>
          <w:spacing w:val="-5"/>
          <w:sz w:val="26"/>
          <w:szCs w:val="26"/>
        </w:rPr>
        <w:t xml:space="preserve"> </w:t>
      </w:r>
      <w:proofErr w:type="gramStart"/>
      <w:r w:rsidRPr="00583CEB">
        <w:rPr>
          <w:color w:val="0000FF"/>
          <w:spacing w:val="-5"/>
          <w:sz w:val="26"/>
          <w:szCs w:val="26"/>
        </w:rPr>
        <w:t>отношении ук</w:t>
      </w:r>
      <w:r>
        <w:rPr>
          <w:color w:val="0000FF"/>
          <w:spacing w:val="-5"/>
          <w:sz w:val="26"/>
          <w:szCs w:val="26"/>
        </w:rPr>
        <w:t>азанных физических лиц наказания</w:t>
      </w:r>
      <w:r w:rsidRPr="00542C81">
        <w:rPr>
          <w:color w:val="0000FF"/>
          <w:spacing w:val="-5"/>
          <w:sz w:val="16"/>
          <w:szCs w:val="16"/>
        </w:rPr>
        <w:t xml:space="preserve"> </w:t>
      </w:r>
      <w:r w:rsidRPr="00583CEB">
        <w:rPr>
          <w:color w:val="0000FF"/>
          <w:spacing w:val="-5"/>
          <w:sz w:val="26"/>
          <w:szCs w:val="26"/>
        </w:rPr>
        <w:t>в</w:t>
      </w:r>
      <w:r w:rsidRPr="00542C81">
        <w:rPr>
          <w:color w:val="0000FF"/>
          <w:spacing w:val="-5"/>
          <w:sz w:val="16"/>
          <w:szCs w:val="16"/>
        </w:rPr>
        <w:t xml:space="preserve"> </w:t>
      </w:r>
      <w:r w:rsidRPr="00583CEB">
        <w:rPr>
          <w:color w:val="0000FF"/>
          <w:spacing w:val="-5"/>
          <w:sz w:val="26"/>
          <w:szCs w:val="26"/>
        </w:rPr>
        <w:t>виде</w:t>
      </w:r>
      <w:r w:rsidRPr="00542C81">
        <w:rPr>
          <w:color w:val="0000FF"/>
          <w:spacing w:val="-5"/>
          <w:sz w:val="16"/>
          <w:szCs w:val="16"/>
        </w:rPr>
        <w:t xml:space="preserve"> </w:t>
      </w:r>
      <w:r w:rsidRPr="00583CEB">
        <w:rPr>
          <w:color w:val="0000FF"/>
          <w:spacing w:val="-5"/>
          <w:sz w:val="26"/>
          <w:szCs w:val="26"/>
        </w:rPr>
        <w:t>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B4231" w:rsidRPr="00583CEB" w:rsidRDefault="00CB4231" w:rsidP="00CB4231">
      <w:pPr>
        <w:widowControl/>
        <w:autoSpaceDE w:val="0"/>
        <w:autoSpaceDN w:val="0"/>
        <w:adjustRightInd w:val="0"/>
        <w:spacing w:line="240" w:lineRule="auto"/>
        <w:jc w:val="both"/>
        <w:rPr>
          <w:spacing w:val="-5"/>
          <w:sz w:val="26"/>
          <w:szCs w:val="26"/>
        </w:rPr>
      </w:pPr>
      <w:r w:rsidRPr="00583CEB">
        <w:rPr>
          <w:spacing w:val="-5"/>
          <w:sz w:val="26"/>
          <w:szCs w:val="26"/>
        </w:rPr>
        <w:t xml:space="preserve">6) </w:t>
      </w:r>
      <w:r w:rsidRPr="00583CEB">
        <w:rPr>
          <w:color w:val="0000FF"/>
          <w:spacing w:val="-5"/>
          <w:sz w:val="26"/>
          <w:szCs w:val="26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</w:t>
      </w:r>
      <w:r>
        <w:rPr>
          <w:color w:val="0000FF"/>
          <w:spacing w:val="-5"/>
          <w:sz w:val="26"/>
          <w:szCs w:val="26"/>
        </w:rPr>
        <w:t>административной ответственности</w:t>
      </w:r>
      <w:r w:rsidRPr="00583CEB">
        <w:rPr>
          <w:color w:val="0000FF"/>
          <w:spacing w:val="-5"/>
          <w:sz w:val="26"/>
          <w:szCs w:val="26"/>
        </w:rPr>
        <w:t xml:space="preserve"> за совершение административного </w:t>
      </w:r>
      <w:r>
        <w:rPr>
          <w:color w:val="0000FF"/>
          <w:spacing w:val="-5"/>
          <w:sz w:val="26"/>
          <w:szCs w:val="26"/>
        </w:rPr>
        <w:t>правонарушения, предусмотренного</w:t>
      </w:r>
      <w:r w:rsidRPr="00583CEB">
        <w:rPr>
          <w:color w:val="0000FF"/>
          <w:spacing w:val="-5"/>
          <w:sz w:val="26"/>
          <w:szCs w:val="26"/>
        </w:rPr>
        <w:t xml:space="preserve"> </w:t>
      </w:r>
      <w:hyperlink r:id="rId12" w:history="1">
        <w:r w:rsidRPr="00583CEB">
          <w:rPr>
            <w:color w:val="0000FF"/>
            <w:spacing w:val="-5"/>
            <w:sz w:val="26"/>
            <w:szCs w:val="26"/>
          </w:rPr>
          <w:t>статьей 19.28</w:t>
        </w:r>
      </w:hyperlink>
      <w:r w:rsidRPr="00583CEB">
        <w:rPr>
          <w:color w:val="0000FF"/>
          <w:spacing w:val="-5"/>
          <w:sz w:val="26"/>
          <w:szCs w:val="26"/>
        </w:rPr>
        <w:t xml:space="preserve"> Кодекса Российск</w:t>
      </w:r>
      <w:r>
        <w:rPr>
          <w:color w:val="0000FF"/>
          <w:spacing w:val="-5"/>
          <w:sz w:val="26"/>
          <w:szCs w:val="26"/>
        </w:rPr>
        <w:t>ой Федерации об административных</w:t>
      </w:r>
      <w:r w:rsidRPr="00583CEB">
        <w:rPr>
          <w:color w:val="0000FF"/>
          <w:spacing w:val="-5"/>
          <w:sz w:val="26"/>
          <w:szCs w:val="26"/>
        </w:rPr>
        <w:t xml:space="preserve"> правонарушениях</w:t>
      </w:r>
      <w:r w:rsidRPr="00583CEB">
        <w:rPr>
          <w:spacing w:val="-5"/>
          <w:sz w:val="26"/>
          <w:szCs w:val="26"/>
        </w:rPr>
        <w:t>;</w:t>
      </w:r>
    </w:p>
    <w:p w:rsidR="00CB4231" w:rsidRPr="00583CEB" w:rsidRDefault="00CB4231" w:rsidP="00CB4231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583CEB">
        <w:rPr>
          <w:bCs/>
          <w:spacing w:val="-5"/>
          <w:sz w:val="26"/>
          <w:szCs w:val="26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</w:t>
      </w:r>
      <w:r>
        <w:rPr>
          <w:bCs/>
          <w:spacing w:val="-5"/>
          <w:sz w:val="26"/>
          <w:szCs w:val="26"/>
        </w:rPr>
        <w:t>казчик приобретает</w:t>
      </w:r>
      <w:r w:rsidRPr="00583CEB">
        <w:rPr>
          <w:bCs/>
          <w:spacing w:val="-5"/>
          <w:sz w:val="26"/>
          <w:szCs w:val="26"/>
        </w:rPr>
        <w:t xml:space="preserve"> права на такие результаты, за исключением случаев заключения </w:t>
      </w:r>
      <w:r w:rsidRPr="00583CEB">
        <w:rPr>
          <w:bCs/>
          <w:spacing w:val="-5"/>
          <w:sz w:val="26"/>
          <w:szCs w:val="26"/>
        </w:rPr>
        <w:lastRenderedPageBreak/>
        <w:t>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CB4231" w:rsidRPr="00583CEB" w:rsidRDefault="00CB4231" w:rsidP="00CB4231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proofErr w:type="gramStart"/>
      <w:r w:rsidRPr="00583CEB">
        <w:rPr>
          <w:bCs/>
          <w:spacing w:val="-5"/>
          <w:sz w:val="26"/>
          <w:szCs w:val="26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</w:t>
      </w:r>
      <w:r>
        <w:rPr>
          <w:bCs/>
          <w:spacing w:val="-5"/>
          <w:sz w:val="26"/>
          <w:szCs w:val="26"/>
        </w:rPr>
        <w:t>ноличным</w:t>
      </w:r>
      <w:r w:rsidRPr="00583CEB">
        <w:rPr>
          <w:bCs/>
          <w:spacing w:val="-5"/>
          <w:sz w:val="26"/>
          <w:szCs w:val="26"/>
        </w:rPr>
        <w:t xml:space="preserve">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583CEB">
        <w:rPr>
          <w:bCs/>
          <w:spacing w:val="-5"/>
          <w:sz w:val="26"/>
          <w:szCs w:val="26"/>
        </w:rPr>
        <w:t xml:space="preserve"> </w:t>
      </w:r>
      <w:proofErr w:type="gramStart"/>
      <w:r w:rsidRPr="00583CEB">
        <w:rPr>
          <w:bCs/>
          <w:spacing w:val="-5"/>
          <w:sz w:val="26"/>
          <w:szCs w:val="26"/>
        </w:rPr>
        <w:t>либо иными органами управления юридических лиц - участников закупки, с физическими лицами, в том числе зарегистрирова</w:t>
      </w:r>
      <w:r>
        <w:rPr>
          <w:bCs/>
          <w:spacing w:val="-5"/>
          <w:sz w:val="26"/>
          <w:szCs w:val="26"/>
        </w:rPr>
        <w:t>нными в качестве индивидуального</w:t>
      </w:r>
      <w:r w:rsidRPr="00583CEB">
        <w:rPr>
          <w:bCs/>
          <w:spacing w:val="-5"/>
          <w:sz w:val="26"/>
          <w:szCs w:val="26"/>
        </w:rPr>
        <w:t xml:space="preserve">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83CEB">
        <w:rPr>
          <w:bCs/>
          <w:spacing w:val="-5"/>
          <w:sz w:val="26"/>
          <w:szCs w:val="26"/>
        </w:rPr>
        <w:t>неполнородными</w:t>
      </w:r>
      <w:proofErr w:type="spellEnd"/>
      <w:r w:rsidRPr="00583CEB">
        <w:rPr>
          <w:bCs/>
          <w:spacing w:val="-5"/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83CEB">
        <w:rPr>
          <w:bCs/>
          <w:spacing w:val="-5"/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B4231" w:rsidRPr="00583CEB" w:rsidRDefault="00CB4231" w:rsidP="00CB4231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583CEB">
        <w:rPr>
          <w:bCs/>
          <w:spacing w:val="-5"/>
          <w:sz w:val="26"/>
          <w:szCs w:val="26"/>
        </w:rPr>
        <w:t>9) участник закупки не является офшорной компанией.</w:t>
      </w:r>
    </w:p>
    <w:p w:rsidR="00CB4231" w:rsidRPr="00583CEB" w:rsidRDefault="00CB4231" w:rsidP="00CB4231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583CEB">
        <w:rPr>
          <w:bCs/>
          <w:spacing w:val="-5"/>
          <w:sz w:val="26"/>
          <w:szCs w:val="26"/>
        </w:rPr>
        <w:t xml:space="preserve">Информация об участнике закупки,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должна отсутствовать в </w:t>
      </w:r>
      <w:hyperlink r:id="rId13" w:history="1">
        <w:r w:rsidRPr="00583CEB">
          <w:rPr>
            <w:bCs/>
            <w:spacing w:val="-5"/>
            <w:sz w:val="26"/>
            <w:szCs w:val="26"/>
          </w:rPr>
          <w:t>реестре</w:t>
        </w:r>
      </w:hyperlink>
      <w:r w:rsidRPr="00583CEB">
        <w:rPr>
          <w:bCs/>
          <w:spacing w:val="-5"/>
          <w:sz w:val="26"/>
          <w:szCs w:val="26"/>
        </w:rPr>
        <w:t xml:space="preserve"> недобросовестных поставщиков (подрядчиков, исполнителей).</w:t>
      </w:r>
    </w:p>
    <w:p w:rsidR="00CB4231" w:rsidRPr="00583CEB" w:rsidRDefault="00CB4231" w:rsidP="00CB4231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583CEB">
        <w:rPr>
          <w:bCs/>
          <w:spacing w:val="-5"/>
          <w:sz w:val="26"/>
          <w:szCs w:val="26"/>
        </w:rPr>
        <w:t>Указанные требования предъявляются в равной мере ко всем участникам закупки.</w:t>
      </w:r>
    </w:p>
    <w:p w:rsidR="00CB4231" w:rsidRPr="00583CEB" w:rsidRDefault="00CB4231" w:rsidP="00CB4231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pacing w:val="-5"/>
          <w:sz w:val="26"/>
          <w:szCs w:val="26"/>
        </w:rPr>
      </w:pPr>
      <w:r w:rsidRPr="00583CEB">
        <w:rPr>
          <w:bCs/>
          <w:spacing w:val="-5"/>
          <w:sz w:val="26"/>
          <w:szCs w:val="26"/>
        </w:rPr>
        <w:t>Дополнительные требования к участникам настоящей закупки Правительством Российской Федерации не установлены.</w:t>
      </w:r>
    </w:p>
    <w:p w:rsidR="003150A7" w:rsidRDefault="00CB4231" w:rsidP="00CB4231">
      <w:r w:rsidRPr="00583CEB">
        <w:rPr>
          <w:bCs/>
          <w:spacing w:val="-5"/>
          <w:sz w:val="26"/>
          <w:szCs w:val="26"/>
        </w:rPr>
        <w:t>И</w:t>
      </w:r>
      <w:r w:rsidRPr="00583CEB">
        <w:rPr>
          <w:spacing w:val="-5"/>
          <w:sz w:val="26"/>
          <w:szCs w:val="26"/>
        </w:rPr>
        <w:t>счерпывающий перечень документов, подтверждающих соответствие участника закупки вышеуказанным требованиям</w:t>
      </w:r>
      <w:r>
        <w:rPr>
          <w:spacing w:val="-5"/>
          <w:sz w:val="26"/>
          <w:szCs w:val="26"/>
        </w:rPr>
        <w:t>,</w:t>
      </w:r>
      <w:r w:rsidRPr="00583CEB">
        <w:rPr>
          <w:spacing w:val="-5"/>
          <w:sz w:val="26"/>
          <w:szCs w:val="26"/>
        </w:rPr>
        <w:t xml:space="preserve"> не установлен.</w:t>
      </w:r>
    </w:p>
    <w:sectPr w:rsidR="0031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77"/>
    <w:rsid w:val="00162A77"/>
    <w:rsid w:val="003150A7"/>
    <w:rsid w:val="00CB4231"/>
    <w:rsid w:val="00D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31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31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8324B93225D5AFBB6E7274609C1CF972F5A87B1D4A2F5507C9030336CD94A66577DC4296470F97BgFG" TargetMode="External"/><Relationship Id="rId13" Type="http://schemas.openxmlformats.org/officeDocument/2006/relationships/hyperlink" Target="consultantplus://offline/ref=4A1EECC3887561EF341B4650382AFB60E11F9E0902E69E2C6A47F28323EF377266762D90FD016A8CK4x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1EECC3887561EF341B4650382AFB60E11E910E08E79E2C6A47F28323EF377266762D90FC00K6xAF" TargetMode="External"/><Relationship Id="rId12" Type="http://schemas.openxmlformats.org/officeDocument/2006/relationships/hyperlink" Target="consultantplus://offline/ref=1D4262864CF5414F960C197AA4B9BA2BC17B2E2F3CF165B8A294F90949FAAC9D610BBEACF58ECDi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EECC3887561EF341B4650382AFB60E11E910E08E79E2C6A47F28323EF377266762D90FC02K6xDF" TargetMode="External"/><Relationship Id="rId11" Type="http://schemas.openxmlformats.org/officeDocument/2006/relationships/hyperlink" Target="consultantplus://offline/ref=AD08324B93225D5AFBB6E7274609C1CF972F5A87B1D4A2F5507C9030336CD94A66577DC7296D77gEG" TargetMode="External"/><Relationship Id="rId5" Type="http://schemas.openxmlformats.org/officeDocument/2006/relationships/hyperlink" Target="consultantplus://offline/ref=4A1EECC3887561EF341B4650382AFB60E11F9C0E09E59E2C6A47F28323EF377266762D94FCK0x2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08324B93225D5AFBB6E7274609C1CF972F5A87B1D4A2F5507C9030336CD94A66577DC7296277g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08324B93225D5AFBB6E7274609C1CF972F5A87B1D4A2F5507C9030336CD94A66577DC7296077g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3</cp:revision>
  <dcterms:created xsi:type="dcterms:W3CDTF">2018-07-04T04:32:00Z</dcterms:created>
  <dcterms:modified xsi:type="dcterms:W3CDTF">2018-07-06T04:03:00Z</dcterms:modified>
</cp:coreProperties>
</file>