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5D" w:rsidRPr="00427793" w:rsidRDefault="00CD1E5D" w:rsidP="00CD1E5D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  <w:r w:rsidRPr="00427793">
        <w:rPr>
          <w:b/>
          <w:color w:val="000000"/>
          <w:sz w:val="24"/>
          <w:szCs w:val="24"/>
        </w:rPr>
        <w:t>Требования, предъявляемые к участникам закупки: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</w:t>
      </w:r>
      <w:r w:rsidR="0001684D">
        <w:rPr>
          <w:bCs/>
          <w:sz w:val="24"/>
          <w:szCs w:val="24"/>
        </w:rPr>
        <w:t xml:space="preserve"> – </w:t>
      </w:r>
      <w:bookmarkStart w:id="0" w:name="_GoBack"/>
      <w:bookmarkEnd w:id="0"/>
      <w:r w:rsidR="0001684D">
        <w:rPr>
          <w:bCs/>
          <w:sz w:val="24"/>
          <w:szCs w:val="24"/>
        </w:rPr>
        <w:t>не установлены</w:t>
      </w:r>
      <w:r w:rsidRPr="00E253A3">
        <w:rPr>
          <w:bCs/>
          <w:sz w:val="24"/>
          <w:szCs w:val="24"/>
        </w:rPr>
        <w:t>;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3)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proofErr w:type="gramStart"/>
      <w:r w:rsidRPr="00E253A3">
        <w:rPr>
          <w:bCs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253A3">
        <w:rPr>
          <w:bCs/>
          <w:sz w:val="24"/>
          <w:szCs w:val="24"/>
        </w:rPr>
        <w:t xml:space="preserve"> обязанности </w:t>
      </w:r>
      <w:proofErr w:type="gramStart"/>
      <w:r w:rsidRPr="00E253A3">
        <w:rPr>
          <w:bCs/>
          <w:sz w:val="24"/>
          <w:szCs w:val="24"/>
        </w:rPr>
        <w:t>заявителя</w:t>
      </w:r>
      <w:proofErr w:type="gramEnd"/>
      <w:r w:rsidRPr="00E253A3">
        <w:rPr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253A3">
        <w:rPr>
          <w:bCs/>
          <w:sz w:val="24"/>
          <w:szCs w:val="24"/>
        </w:rPr>
        <w:t>указанных</w:t>
      </w:r>
      <w:proofErr w:type="gramEnd"/>
      <w:r w:rsidRPr="00E253A3">
        <w:rPr>
          <w:bCs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proofErr w:type="gramStart"/>
      <w:r w:rsidRPr="00E253A3">
        <w:rPr>
          <w:bCs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253A3">
        <w:rPr>
          <w:bCs/>
          <w:sz w:val="24"/>
          <w:szCs w:val="24"/>
        </w:rPr>
        <w:t xml:space="preserve"> </w:t>
      </w:r>
      <w:proofErr w:type="gramStart"/>
      <w:r w:rsidRPr="00E253A3">
        <w:rPr>
          <w:bCs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proofErr w:type="gramStart"/>
      <w:r w:rsidRPr="00E253A3">
        <w:rPr>
          <w:bCs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E253A3">
        <w:rPr>
          <w:bCs/>
          <w:sz w:val="24"/>
          <w:szCs w:val="24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E253A3">
        <w:rPr>
          <w:bCs/>
          <w:sz w:val="24"/>
          <w:szCs w:val="24"/>
        </w:rPr>
        <w:t xml:space="preserve"> </w:t>
      </w:r>
      <w:proofErr w:type="gramStart"/>
      <w:r w:rsidRPr="00E253A3">
        <w:rPr>
          <w:bCs/>
          <w:sz w:val="24"/>
          <w:szCs w:val="24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253A3">
        <w:rPr>
          <w:bCs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9) участник закупки не является офшорной компанией.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реестре недобросовестных поставщиков (подрядчиков, исполнителей).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Указанные требования предъявляются в равной мере ко всем участникам закупки.</w:t>
      </w:r>
    </w:p>
    <w:p w:rsidR="00CD1E5D" w:rsidRPr="00E253A3" w:rsidRDefault="00CD1E5D" w:rsidP="00CD1E5D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E253A3">
        <w:rPr>
          <w:bCs/>
          <w:sz w:val="24"/>
          <w:szCs w:val="24"/>
        </w:rPr>
        <w:t>Дополнительные требования к участникам настоящей закупки Правительством Российской Федерации не установлены.</w:t>
      </w:r>
    </w:p>
    <w:p w:rsidR="003150A7" w:rsidRDefault="00CD1E5D" w:rsidP="00CD1E5D">
      <w:r w:rsidRPr="00E253A3">
        <w:rPr>
          <w:bCs/>
          <w:sz w:val="24"/>
          <w:szCs w:val="24"/>
        </w:rPr>
        <w:t xml:space="preserve">Исчерпывающий перечень </w:t>
      </w:r>
      <w:proofErr w:type="gramStart"/>
      <w:r w:rsidRPr="00E253A3">
        <w:rPr>
          <w:bCs/>
          <w:sz w:val="24"/>
          <w:szCs w:val="24"/>
        </w:rPr>
        <w:t>документов, подтверждающих соответствие участника закупки вышеуказанным требованиям не установлен</w:t>
      </w:r>
      <w:proofErr w:type="gramEnd"/>
      <w:r w:rsidRPr="00E253A3">
        <w:rPr>
          <w:bCs/>
          <w:sz w:val="24"/>
          <w:szCs w:val="24"/>
        </w:rPr>
        <w:t>.</w:t>
      </w:r>
    </w:p>
    <w:sectPr w:rsidR="0031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58"/>
    <w:rsid w:val="0001684D"/>
    <w:rsid w:val="00265A58"/>
    <w:rsid w:val="003150A7"/>
    <w:rsid w:val="00C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5D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D1E5D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5D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D1E5D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3</cp:revision>
  <dcterms:created xsi:type="dcterms:W3CDTF">2018-07-04T04:35:00Z</dcterms:created>
  <dcterms:modified xsi:type="dcterms:W3CDTF">2018-07-06T03:51:00Z</dcterms:modified>
</cp:coreProperties>
</file>