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CC" w:rsidRPr="00E5467D" w:rsidRDefault="00E5467D" w:rsidP="00086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467D">
        <w:rPr>
          <w:rFonts w:ascii="Times New Roman" w:hAnsi="Times New Roman" w:cs="Times New Roman"/>
          <w:b/>
          <w:sz w:val="24"/>
        </w:rPr>
        <w:t>Требования к участникам закупки</w:t>
      </w:r>
    </w:p>
    <w:p w:rsidR="00E5467D" w:rsidRDefault="00E5467D" w:rsidP="00086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467D">
        <w:rPr>
          <w:rFonts w:ascii="Times New Roman" w:hAnsi="Times New Roman" w:cs="Times New Roman"/>
          <w:b/>
          <w:sz w:val="24"/>
        </w:rPr>
        <w:t>Поставка специальных сре</w:t>
      </w:r>
      <w:proofErr w:type="gramStart"/>
      <w:r w:rsidRPr="00E5467D">
        <w:rPr>
          <w:rFonts w:ascii="Times New Roman" w:hAnsi="Times New Roman" w:cs="Times New Roman"/>
          <w:b/>
          <w:sz w:val="24"/>
        </w:rPr>
        <w:t>дств пр</w:t>
      </w:r>
      <w:proofErr w:type="gramEnd"/>
      <w:r w:rsidRPr="00E5467D">
        <w:rPr>
          <w:rFonts w:ascii="Times New Roman" w:hAnsi="Times New Roman" w:cs="Times New Roman"/>
          <w:b/>
          <w:sz w:val="24"/>
        </w:rPr>
        <w:t>и нарушении функций выделения для застрахованных лиц, пострадавших вследствие несчастных случаев на производстве и профессиональных заболеваний в 2018 году</w:t>
      </w:r>
    </w:p>
    <w:p w:rsidR="00E5467D" w:rsidRDefault="00E5467D" w:rsidP="000864F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67D">
        <w:rPr>
          <w:rFonts w:ascii="Times New Roman" w:hAnsi="Times New Roman" w:cs="Times New Roman"/>
          <w:sz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5467D">
        <w:rPr>
          <w:rFonts w:ascii="Times New Roman" w:hAnsi="Times New Roman" w:cs="Times New Roman"/>
          <w:sz w:val="24"/>
        </w:rPr>
        <w:t>являющихся</w:t>
      </w:r>
      <w:proofErr w:type="gramEnd"/>
      <w:r w:rsidRPr="00E5467D">
        <w:rPr>
          <w:rFonts w:ascii="Times New Roman" w:hAnsi="Times New Roman" w:cs="Times New Roman"/>
          <w:sz w:val="24"/>
        </w:rPr>
        <w:t xml:space="preserve"> объектом закупки.</w:t>
      </w: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5467D">
        <w:rPr>
          <w:rFonts w:ascii="Times New Roman" w:hAnsi="Times New Roman" w:cs="Times New Roman"/>
          <w:sz w:val="24"/>
        </w:rPr>
        <w:t>Непроведение</w:t>
      </w:r>
      <w:proofErr w:type="spellEnd"/>
      <w:r w:rsidRPr="00E5467D">
        <w:rPr>
          <w:rFonts w:ascii="Times New Roman" w:hAnsi="Times New Roman" w:cs="Times New Roman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E5467D">
        <w:rPr>
          <w:rFonts w:ascii="Times New Roman" w:hAnsi="Times New Roman" w:cs="Times New Roman"/>
          <w:sz w:val="24"/>
        </w:rPr>
        <w:t>Неприостановление</w:t>
      </w:r>
      <w:proofErr w:type="spellEnd"/>
      <w:r w:rsidRPr="00E5467D">
        <w:rPr>
          <w:rFonts w:ascii="Times New Roman" w:hAnsi="Times New Roman" w:cs="Times New Roman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E5467D">
        <w:rPr>
          <w:rFonts w:ascii="Times New Roman" w:hAnsi="Times New Roman" w:cs="Times New Roman"/>
          <w:sz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5467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5467D">
        <w:rPr>
          <w:rFonts w:ascii="Times New Roman" w:hAnsi="Times New Roman" w:cs="Times New Roman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5467D">
        <w:rPr>
          <w:rFonts w:ascii="Times New Roman" w:hAnsi="Times New Roman" w:cs="Times New Roman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5467D">
        <w:rPr>
          <w:rFonts w:ascii="Times New Roman" w:hAnsi="Times New Roman" w:cs="Times New Roman"/>
          <w:sz w:val="24"/>
        </w:rPr>
        <w:t>указанных</w:t>
      </w:r>
      <w:proofErr w:type="gramEnd"/>
      <w:r w:rsidRPr="00E5467D">
        <w:rPr>
          <w:rFonts w:ascii="Times New Roman" w:hAnsi="Times New Roman" w:cs="Times New Roman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E5467D">
        <w:rPr>
          <w:rFonts w:ascii="Times New Roman" w:hAnsi="Times New Roman" w:cs="Times New Roman"/>
          <w:sz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</w:t>
      </w:r>
      <w:r w:rsidRPr="00E5467D">
        <w:rPr>
          <w:rFonts w:ascii="Times New Roman" w:hAnsi="Times New Roman" w:cs="Times New Roman"/>
          <w:sz w:val="24"/>
        </w:rPr>
        <w:lastRenderedPageBreak/>
        <w:t>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5467D">
        <w:rPr>
          <w:rFonts w:ascii="Times New Roman" w:hAnsi="Times New Roman" w:cs="Times New Roman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67D">
        <w:rPr>
          <w:rFonts w:ascii="Times New Roman" w:hAnsi="Times New Roman" w:cs="Times New Roman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67D">
        <w:rPr>
          <w:rFonts w:ascii="Times New Roman" w:hAnsi="Times New Roman" w:cs="Times New Roman"/>
          <w:sz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5467D" w:rsidRP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E5467D">
        <w:rPr>
          <w:rFonts w:ascii="Times New Roman" w:hAnsi="Times New Roman" w:cs="Times New Roman"/>
          <w:sz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E5467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5467D">
        <w:rPr>
          <w:rFonts w:ascii="Times New Roman" w:hAnsi="Times New Roman" w:cs="Times New Roman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5467D">
        <w:rPr>
          <w:rFonts w:ascii="Times New Roman" w:hAnsi="Times New Roman" w:cs="Times New Roman"/>
          <w:sz w:val="24"/>
        </w:rPr>
        <w:t>неполнородными</w:t>
      </w:r>
      <w:proofErr w:type="spellEnd"/>
      <w:r w:rsidRPr="00E5467D">
        <w:rPr>
          <w:rFonts w:ascii="Times New Roman" w:hAnsi="Times New Roman" w:cs="Times New Roman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5467D">
        <w:rPr>
          <w:rFonts w:ascii="Times New Roman" w:hAnsi="Times New Roman" w:cs="Times New Roman"/>
          <w:sz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</w:t>
      </w:r>
      <w:r w:rsidRPr="00E5467D">
        <w:rPr>
          <w:rFonts w:ascii="Times New Roman" w:hAnsi="Times New Roman" w:cs="Times New Roman"/>
          <w:sz w:val="24"/>
        </w:rPr>
        <w:lastRenderedPageBreak/>
        <w:t>общества либо долей, превышающей десять процентов в уставном капитале хозяйственного общества;</w:t>
      </w:r>
    </w:p>
    <w:p w:rsidR="00E5467D" w:rsidRDefault="00E5467D" w:rsidP="000864F8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67D">
        <w:rPr>
          <w:rFonts w:ascii="Times New Roman" w:hAnsi="Times New Roman" w:cs="Times New Roman"/>
          <w:sz w:val="24"/>
        </w:rPr>
        <w:t>Участник закупки не является офшорной компанией.</w:t>
      </w:r>
    </w:p>
    <w:p w:rsidR="00E5467D" w:rsidRDefault="00E5467D" w:rsidP="000864F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64F8" w:rsidRPr="000864F8" w:rsidRDefault="000864F8" w:rsidP="000864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864F8">
        <w:rPr>
          <w:rFonts w:ascii="Times New Roman" w:hAnsi="Times New Roman" w:cs="Times New Roman"/>
          <w:b/>
          <w:sz w:val="24"/>
        </w:rPr>
        <w:t>Дополнительные требования к участникам электронного аукциона, установленные Заказчиком:</w:t>
      </w:r>
    </w:p>
    <w:p w:rsidR="00E5467D" w:rsidRDefault="000864F8" w:rsidP="000864F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864F8">
        <w:rPr>
          <w:rFonts w:ascii="Times New Roman" w:hAnsi="Times New Roman" w:cs="Times New Roman"/>
          <w:b/>
          <w:sz w:val="24"/>
        </w:rPr>
        <w:t>-</w:t>
      </w:r>
      <w:r w:rsidRPr="000864F8">
        <w:rPr>
          <w:rFonts w:ascii="Times New Roman" w:hAnsi="Times New Roman" w:cs="Times New Roman"/>
          <w:sz w:val="24"/>
        </w:rPr>
        <w:t xml:space="preserve">отсутствие в </w:t>
      </w:r>
      <w:hyperlink r:id="rId6" w:history="1">
        <w:r w:rsidRPr="000864F8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реестре</w:t>
        </w:r>
      </w:hyperlink>
      <w:r w:rsidRPr="000864F8">
        <w:rPr>
          <w:rFonts w:ascii="Times New Roman" w:hAnsi="Times New Roman" w:cs="Times New Roman"/>
          <w:sz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864F8" w:rsidRPr="000864F8" w:rsidRDefault="000864F8" w:rsidP="000864F8">
      <w:pPr>
        <w:pStyle w:val="a3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Преимущества, предоставляемые заказчиком в соответствии со </w:t>
      </w:r>
      <w:hyperlink r:id="rId7" w:history="1">
        <w:r w:rsidRPr="000864F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статьями 28</w:t>
        </w:r>
      </w:hyperlink>
      <w:r w:rsidRPr="0008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hyperlink r:id="rId8" w:history="1">
        <w:r w:rsidRPr="000864F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</w:t>
        </w:r>
      </w:hyperlink>
      <w:r w:rsidRPr="0008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№ 44-ФЗ:</w:t>
      </w:r>
    </w:p>
    <w:p w:rsidR="000864F8" w:rsidRPr="000864F8" w:rsidRDefault="000864F8" w:rsidP="000864F8">
      <w:pPr>
        <w:keepLines/>
        <w:widowControl w:val="0"/>
        <w:tabs>
          <w:tab w:val="left" w:pos="5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учреждениям и предприятиям уголовно - исполнительной системы, организациям инвалидов: </w:t>
      </w:r>
      <w:r w:rsidRPr="00086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установлено.</w:t>
      </w:r>
    </w:p>
    <w:p w:rsidR="000864F8" w:rsidRDefault="000864F8" w:rsidP="000864F8">
      <w:p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субъектам малого предпринимательства и социально ориентированным некоммерческим организациям: </w:t>
      </w:r>
      <w:r w:rsidRPr="00086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установлено.</w:t>
      </w:r>
    </w:p>
    <w:p w:rsidR="000864F8" w:rsidRPr="000864F8" w:rsidRDefault="000864F8" w:rsidP="000864F8">
      <w:pPr>
        <w:pStyle w:val="a3"/>
        <w:keepLines/>
        <w:widowControl w:val="0"/>
        <w:numPr>
          <w:ilvl w:val="0"/>
          <w:numId w:val="2"/>
        </w:numPr>
        <w:tabs>
          <w:tab w:val="left" w:pos="5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Ограничение участия в определении поставщика</w:t>
      </w:r>
      <w:r w:rsidRPr="000864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86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64F8" w:rsidRPr="000864F8" w:rsidRDefault="000864F8" w:rsidP="000864F8">
      <w:pPr>
        <w:keepLines/>
        <w:widowControl w:val="0"/>
        <w:tabs>
          <w:tab w:val="left" w:pos="5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086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Участником закупки могут быть только субъекты малого предпринимательства, социально ориентированные некоммерческие организации: </w:t>
      </w:r>
      <w:r w:rsidRPr="00086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установлено.</w:t>
      </w:r>
    </w:p>
    <w:p w:rsidR="000864F8" w:rsidRDefault="000864F8" w:rsidP="000864F8">
      <w:p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</w:pPr>
      <w:r w:rsidRPr="00086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</w:t>
      </w:r>
      <w:r w:rsidRPr="0008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</w:t>
      </w:r>
      <w:r w:rsidRPr="00086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из числа субъектов малого предпринимательства, социально ориентированных некоммерческих организаций:</w:t>
      </w:r>
      <w:r w:rsidRPr="000864F8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0864F8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>не установлено.</w:t>
      </w:r>
    </w:p>
    <w:p w:rsidR="000864F8" w:rsidRPr="000864F8" w:rsidRDefault="000864F8" w:rsidP="000864F8">
      <w:pPr>
        <w:pStyle w:val="a3"/>
        <w:numPr>
          <w:ilvl w:val="0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64F8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</w:r>
      <w:r w:rsidRPr="00086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0864F8" w:rsidRPr="000864F8" w:rsidRDefault="000864F8" w:rsidP="000864F8">
      <w:pPr>
        <w:tabs>
          <w:tab w:val="left" w:pos="51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6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соответствии с приказом Министерства экономического развития Российской Федерации от 25.03.2014 № 155 «Об условиях допуска товаров, происходящих из иностранных государств, для це</w:t>
      </w:r>
      <w:bookmarkStart w:id="0" w:name="_GoBack"/>
      <w:bookmarkEnd w:id="0"/>
      <w:r w:rsidRPr="000864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лей осуществления закупок товаров, работ, услуг для обеспечения государственных и муниципальных нужд»:</w:t>
      </w:r>
      <w:r w:rsidRPr="000864F8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</w:t>
      </w:r>
      <w:r w:rsidRPr="000864F8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ru-RU"/>
        </w:rPr>
        <w:t>установлено.</w:t>
      </w:r>
    </w:p>
    <w:sectPr w:rsidR="000864F8" w:rsidRPr="0008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B8F"/>
    <w:multiLevelType w:val="hybridMultilevel"/>
    <w:tmpl w:val="3286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82261"/>
    <w:multiLevelType w:val="hybridMultilevel"/>
    <w:tmpl w:val="FE8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abstractNum w:abstractNumId="3">
    <w:nsid w:val="7D335F73"/>
    <w:multiLevelType w:val="hybridMultilevel"/>
    <w:tmpl w:val="FE8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7D"/>
    <w:rsid w:val="000864F8"/>
    <w:rsid w:val="00434FCC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8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4F8"/>
    <w:rPr>
      <w:color w:val="0000FF" w:themeColor="hyperlink"/>
      <w:u w:val="single"/>
    </w:rPr>
  </w:style>
  <w:style w:type="character" w:customStyle="1" w:styleId="11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0"/>
    <w:rsid w:val="0008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0864F8"/>
    <w:pPr>
      <w:numPr>
        <w:numId w:val="3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8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4F8"/>
    <w:rPr>
      <w:color w:val="0000FF" w:themeColor="hyperlink"/>
      <w:u w:val="single"/>
    </w:rPr>
  </w:style>
  <w:style w:type="character" w:customStyle="1" w:styleId="11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0"/>
    <w:rsid w:val="0008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0864F8"/>
    <w:pPr>
      <w:numPr>
        <w:numId w:val="3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E95A9818E9ACD6AD778E066034D93700DAA0DC2CA1C77F8FC914134F2174802E498FD2AD602B7S2A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6E95A9818E9ACD6AD778E066034D93700DAA0DC2CA1C77F8FC914134F2174802E498FD2AD602B4S2A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3AC46AC835FC8A30B5AEC07609A618E3C553894AF605392EAD1754AE69008009E1D1F1F7B2AE1BM30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2018-04-28T08:50:00Z</dcterms:created>
  <dcterms:modified xsi:type="dcterms:W3CDTF">2018-04-28T09:07:00Z</dcterms:modified>
</cp:coreProperties>
</file>