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02" w:rsidRPr="004526A2" w:rsidRDefault="00CF7502" w:rsidP="00CF7502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</w:t>
      </w:r>
      <w:r w:rsidRPr="004526A2">
        <w:rPr>
          <w:rFonts w:ascii="Times New Roman" w:hAnsi="Times New Roman"/>
          <w:sz w:val="24"/>
          <w:szCs w:val="24"/>
          <w:u w:val="single"/>
        </w:rPr>
        <w:t>ребования к участникам электронного аукциона</w:t>
      </w:r>
    </w:p>
    <w:p w:rsidR="002A3CF8" w:rsidRPr="002A3CF8" w:rsidRDefault="002A3CF8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выполнение работы, являющейся объектом закупки (пункт 1 части 1 статьи 31 Федерального закона № 44-ФЗ);</w:t>
      </w:r>
    </w:p>
    <w:p w:rsidR="002A3CF8" w:rsidRPr="002A3CF8" w:rsidRDefault="002A3CF8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A3CF8" w:rsidRPr="002A3CF8" w:rsidRDefault="002A3CF8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</w:t>
      </w:r>
      <w:bookmarkEnd w:id="0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на дату подачи заявки на участие в закупке;</w:t>
      </w:r>
    </w:p>
    <w:p w:rsidR="002A3CF8" w:rsidRPr="002A3CF8" w:rsidRDefault="002A3CF8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proofErr w:type="gram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2A3CF8" w:rsidRPr="002A3CF8" w:rsidRDefault="002A3CF8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являющейся объектом осуществляемой закупки, и административного наказания в виде дисквалификации;</w:t>
      </w:r>
      <w:proofErr w:type="gramEnd"/>
    </w:p>
    <w:p w:rsidR="002A3CF8" w:rsidRPr="002A3CF8" w:rsidRDefault="002A3CF8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A3CF8" w:rsidRPr="002A3CF8" w:rsidRDefault="002A3CF8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хозяйственного общества либо долей, превышающей десять процентов в уставном капитале хозяйственного общества;</w:t>
      </w:r>
    </w:p>
    <w:p w:rsidR="002A3CF8" w:rsidRPr="002A3CF8" w:rsidRDefault="002A3CF8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участник закупки не является офшорной компанией;</w:t>
      </w:r>
    </w:p>
    <w:p w:rsidR="002A3CF8" w:rsidRPr="002A3CF8" w:rsidRDefault="002A3CF8" w:rsidP="002A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516CE" w:rsidRDefault="002A3CF8" w:rsidP="002A3CF8">
      <w:pPr>
        <w:spacing w:after="0" w:line="240" w:lineRule="auto"/>
        <w:ind w:firstLine="709"/>
        <w:jc w:val="both"/>
      </w:pPr>
      <w:r w:rsidRPr="002A3CF8">
        <w:rPr>
          <w:rFonts w:ascii="Times New Roman" w:eastAsia="Times New Roman" w:hAnsi="Times New Roman" w:cs="Times New Roman"/>
          <w:sz w:val="24"/>
          <w:szCs w:val="24"/>
          <w:lang w:eastAsia="ru-RU"/>
        </w:rPr>
        <w:t>9) требование об отсутствии в предусмотренном статьей 104 Федерального закона № 44-ФЗ реестре недобросовестных поставщиков (подрядчиков, исполнителей), 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4516C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2A3CF8"/>
    <w:rsid w:val="004516CE"/>
    <w:rsid w:val="00520F63"/>
    <w:rsid w:val="00CC54F6"/>
    <w:rsid w:val="00CF7502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Чугунова Е.Н.</cp:lastModifiedBy>
  <cp:revision>3</cp:revision>
  <dcterms:created xsi:type="dcterms:W3CDTF">2018-07-22T11:57:00Z</dcterms:created>
  <dcterms:modified xsi:type="dcterms:W3CDTF">2018-07-23T12:41:00Z</dcterms:modified>
</cp:coreProperties>
</file>