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F275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 w:rsidR="00F27529">
        <w:rPr>
          <w:rFonts w:ascii="Times New Roman" w:hAnsi="Times New Roman" w:cs="Times New Roman"/>
          <w:sz w:val="24"/>
          <w:szCs w:val="24"/>
        </w:rPr>
        <w:t>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D5267E">
        <w:rPr>
          <w:rFonts w:ascii="Times New Roman" w:hAnsi="Times New Roman" w:cs="Times New Roman"/>
        </w:rPr>
        <w:t xml:space="preserve"> не является офшорной компанией;</w:t>
      </w:r>
    </w:p>
    <w:p w:rsidR="004A7BAD" w:rsidRDefault="004A7BAD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</w:rPr>
        <w:t>отсутствие у участника закупки ограничений для участия в закупках, установленных законод</w:t>
      </w:r>
      <w:r>
        <w:rPr>
          <w:rFonts w:ascii="Times New Roman" w:hAnsi="Times New Roman" w:cs="Times New Roman"/>
        </w:rPr>
        <w:t>ательством Российской Федерации;</w:t>
      </w:r>
    </w:p>
    <w:p w:rsidR="00D5267E" w:rsidRDefault="004A7BAD" w:rsidP="00D5267E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5267E">
        <w:rPr>
          <w:rFonts w:ascii="Times New Roman" w:hAnsi="Times New Roman" w:cs="Times New Roman"/>
        </w:rPr>
        <w:t xml:space="preserve">) </w:t>
      </w:r>
      <w:r w:rsidR="00D5267E" w:rsidRPr="008B6D9F">
        <w:rPr>
          <w:rFonts w:ascii="Times New Roman" w:hAnsi="Times New Roman" w:cs="Times New Roman"/>
        </w:rPr>
        <w:t>отсутстви</w:t>
      </w:r>
      <w:r w:rsidR="00D5267E">
        <w:rPr>
          <w:rFonts w:ascii="Times New Roman" w:hAnsi="Times New Roman" w:cs="Times New Roman"/>
        </w:rPr>
        <w:t>е</w:t>
      </w:r>
      <w:r w:rsidR="00D5267E"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</w:t>
      </w:r>
      <w:bookmarkStart w:id="0" w:name="_GoBack"/>
      <w:bookmarkEnd w:id="0"/>
      <w:r w:rsidR="00D5267E" w:rsidRPr="008B6D9F">
        <w:rPr>
          <w:rFonts w:ascii="Times New Roman" w:hAnsi="Times New Roman" w:cs="Times New Roman"/>
        </w:rPr>
        <w:t>льного органа, лице, исполняющем функции единоличного исполнительного органа участн</w:t>
      </w:r>
      <w:r w:rsidR="00D5267E">
        <w:rPr>
          <w:rFonts w:ascii="Times New Roman" w:hAnsi="Times New Roman" w:cs="Times New Roman"/>
        </w:rPr>
        <w:t>ика закупки - юридического лица.</w:t>
      </w:r>
    </w:p>
    <w:p w:rsidR="00D5267E" w:rsidRPr="00D34DD7" w:rsidRDefault="00D5267E" w:rsidP="00D52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7E" w:rsidRPr="00D34DD7" w:rsidRDefault="00D5267E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4076B5"/>
    <w:rsid w:val="004A7BAD"/>
    <w:rsid w:val="004C0EF4"/>
    <w:rsid w:val="00A11B40"/>
    <w:rsid w:val="00D34DD7"/>
    <w:rsid w:val="00D5267E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4</cp:revision>
  <dcterms:created xsi:type="dcterms:W3CDTF">2018-07-03T08:20:00Z</dcterms:created>
  <dcterms:modified xsi:type="dcterms:W3CDTF">2018-08-06T08:09:00Z</dcterms:modified>
</cp:coreProperties>
</file>