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B11B56" w:rsidRPr="00B11B56">
        <w:t>лицензи</w:t>
      </w:r>
      <w:r w:rsidR="00B11B56">
        <w:t>и</w:t>
      </w:r>
      <w:r w:rsidR="00B11B56" w:rsidRPr="00B11B56">
        <w:t xml:space="preserve"> на осуществление медицинской деятельности по оказанию медицинской помощи при санаторно-курортном лечении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2018-04-23T05:12:00Z</dcterms:created>
  <dcterms:modified xsi:type="dcterms:W3CDTF">2018-04-23T05:12:00Z</dcterms:modified>
</cp:coreProperties>
</file>