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2F" w:rsidRDefault="004E562F" w:rsidP="004E562F">
      <w:pPr>
        <w:widowControl w:val="0"/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и исчерпывающий перечень документов, предъявляемые к участникам:</w:t>
      </w:r>
    </w:p>
    <w:p w:rsidR="004E562F" w:rsidRDefault="004E562F" w:rsidP="004E562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осуществлении закупки Заказчик устанавливает следующие единые требования к участникам закупки:</w:t>
      </w:r>
    </w:p>
    <w:p w:rsidR="004E562F" w:rsidRDefault="004E562F" w:rsidP="004E562F">
      <w:pPr>
        <w:pStyle w:val="2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>
        <w:rPr>
          <w:color w:val="0000FF"/>
          <w:sz w:val="26"/>
          <w:szCs w:val="26"/>
        </w:rPr>
        <w:t>оказание услуг</w:t>
      </w:r>
      <w:r>
        <w:rPr>
          <w:sz w:val="26"/>
          <w:szCs w:val="26"/>
        </w:rPr>
        <w:t>, являющихся объектом закупки:</w:t>
      </w:r>
    </w:p>
    <w:p w:rsidR="004E562F" w:rsidRDefault="004E562F" w:rsidP="004E562F">
      <w:pPr>
        <w:pStyle w:val="2"/>
        <w:widowControl w:val="0"/>
        <w:spacing w:after="0" w:line="240" w:lineRule="auto"/>
        <w:ind w:firstLine="720"/>
        <w:jc w:val="both"/>
        <w:rPr>
          <w:b/>
          <w:i/>
          <w:color w:val="0000FF"/>
          <w:sz w:val="26"/>
          <w:szCs w:val="26"/>
        </w:rPr>
      </w:pPr>
      <w:r>
        <w:rPr>
          <w:sz w:val="26"/>
          <w:szCs w:val="26"/>
        </w:rPr>
        <w:t xml:space="preserve">- наличие у санаторно-курортной организации </w:t>
      </w:r>
      <w:r>
        <w:rPr>
          <w:b/>
          <w:color w:val="0000FF"/>
          <w:sz w:val="26"/>
          <w:szCs w:val="26"/>
        </w:rPr>
        <w:t>лицензи</w:t>
      </w:r>
      <w:proofErr w:type="gramStart"/>
      <w:r>
        <w:rPr>
          <w:b/>
          <w:color w:val="0000FF"/>
          <w:sz w:val="26"/>
          <w:szCs w:val="26"/>
        </w:rPr>
        <w:t>и(</w:t>
      </w:r>
      <w:proofErr w:type="gramEnd"/>
      <w:r>
        <w:rPr>
          <w:b/>
          <w:color w:val="0000FF"/>
          <w:sz w:val="26"/>
          <w:szCs w:val="26"/>
        </w:rPr>
        <w:t>й)</w:t>
      </w:r>
      <w:r>
        <w:rPr>
          <w:sz w:val="26"/>
          <w:szCs w:val="26"/>
        </w:rPr>
        <w:t xml:space="preserve"> на осуществление медицинской деятельности по оказанию </w:t>
      </w:r>
      <w:r>
        <w:rPr>
          <w:b/>
          <w:sz w:val="26"/>
          <w:szCs w:val="26"/>
        </w:rPr>
        <w:t>санаторно-курортной помощи</w:t>
      </w:r>
      <w:r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</w:t>
      </w:r>
      <w:proofErr w:type="gramStart"/>
      <w:r>
        <w:rPr>
          <w:sz w:val="26"/>
          <w:szCs w:val="26"/>
        </w:rPr>
        <w:t>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>
        <w:rPr>
          <w:color w:val="0000FF"/>
          <w:sz w:val="26"/>
          <w:szCs w:val="26"/>
        </w:rPr>
        <w:t xml:space="preserve"> </w:t>
      </w:r>
      <w:r>
        <w:rPr>
          <w:b/>
          <w:i/>
          <w:color w:val="0000FF"/>
          <w:sz w:val="26"/>
          <w:szCs w:val="26"/>
        </w:rPr>
        <w:t>гастроэнтерология, диетология, кардиология, лечебная физкультура, мануальная терапия, неврология, педиатрия, психотерапия, рефлексотерапия, терапия, травматология и ортопедия, ультразвуковая диагностика, физиотерапия, функциональная диагностика, эндокринология;</w:t>
      </w:r>
      <w:proofErr w:type="gramEnd"/>
    </w:p>
    <w:p w:rsidR="004E562F" w:rsidRDefault="004E562F" w:rsidP="004E56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2)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4E562F" w:rsidRDefault="004E562F" w:rsidP="004E56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неприостановление деятельности участника закупки в порядке, установленном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4E562F" w:rsidRDefault="004E562F" w:rsidP="004E562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6"/>
          <w:szCs w:val="26"/>
        </w:rPr>
        <w:t>указанных</w:t>
      </w:r>
      <w:proofErr w:type="gramEnd"/>
      <w:r>
        <w:rPr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4E562F" w:rsidRDefault="004E562F" w:rsidP="004E562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отсутствие у участника закупки - физического лица либо у руководителя, членов коллегиального исполнительного органа</w:t>
      </w:r>
      <w:r>
        <w:rPr>
          <w:rStyle w:val="diffins"/>
          <w:sz w:val="26"/>
          <w:szCs w:val="26"/>
        </w:rPr>
        <w:t>, лица, исполняющего функции единоличного исполнительного органа,</w:t>
      </w:r>
      <w:r>
        <w:rPr>
          <w:sz w:val="26"/>
          <w:szCs w:val="26"/>
        </w:rPr>
        <w:t xml:space="preserve"> или главного бухгалтера юридического лица - участника закупки судимости за преступления в сфере экономики </w:t>
      </w:r>
      <w:r>
        <w:rPr>
          <w:rStyle w:val="diffins"/>
          <w:sz w:val="26"/>
          <w:szCs w:val="26"/>
        </w:rPr>
        <w:t xml:space="preserve">и (или) </w:t>
      </w:r>
      <w:r>
        <w:rPr>
          <w:rStyle w:val="diffins"/>
          <w:sz w:val="26"/>
          <w:szCs w:val="26"/>
        </w:rPr>
        <w:lastRenderedPageBreak/>
        <w:t xml:space="preserve">преступления, предусмотренные </w:t>
      </w:r>
      <w:hyperlink r:id="rId9" w:history="1">
        <w:r>
          <w:rPr>
            <w:rStyle w:val="a3"/>
            <w:sz w:val="26"/>
            <w:szCs w:val="26"/>
          </w:rPr>
          <w:t>статьями 289</w:t>
        </w:r>
      </w:hyperlink>
      <w:r>
        <w:rPr>
          <w:rStyle w:val="diffins"/>
          <w:color w:val="0000FF"/>
          <w:sz w:val="26"/>
          <w:szCs w:val="26"/>
        </w:rPr>
        <w:t xml:space="preserve">, </w:t>
      </w:r>
      <w:hyperlink r:id="rId10" w:history="1">
        <w:r>
          <w:rPr>
            <w:rStyle w:val="a3"/>
            <w:sz w:val="26"/>
            <w:szCs w:val="26"/>
          </w:rPr>
          <w:t>290</w:t>
        </w:r>
      </w:hyperlink>
      <w:r>
        <w:rPr>
          <w:rStyle w:val="diffins"/>
          <w:color w:val="0000FF"/>
          <w:sz w:val="26"/>
          <w:szCs w:val="26"/>
        </w:rPr>
        <w:t xml:space="preserve">, </w:t>
      </w:r>
      <w:hyperlink r:id="rId11" w:history="1">
        <w:r>
          <w:rPr>
            <w:rStyle w:val="a3"/>
            <w:sz w:val="26"/>
            <w:szCs w:val="26"/>
          </w:rPr>
          <w:t>291</w:t>
        </w:r>
      </w:hyperlink>
      <w:r>
        <w:rPr>
          <w:rStyle w:val="diffins"/>
          <w:color w:val="0000FF"/>
          <w:sz w:val="26"/>
          <w:szCs w:val="26"/>
        </w:rPr>
        <w:t xml:space="preserve">, </w:t>
      </w:r>
      <w:hyperlink r:id="rId12" w:history="1">
        <w:r>
          <w:rPr>
            <w:rStyle w:val="a3"/>
            <w:sz w:val="26"/>
            <w:szCs w:val="26"/>
          </w:rPr>
          <w:t>291.1</w:t>
        </w:r>
      </w:hyperlink>
      <w:r>
        <w:rPr>
          <w:rStyle w:val="diffins"/>
          <w:sz w:val="26"/>
          <w:szCs w:val="26"/>
        </w:rPr>
        <w:t xml:space="preserve"> Уголовного кодекса Российской Федерации</w:t>
      </w:r>
      <w:r>
        <w:rPr>
          <w:sz w:val="26"/>
          <w:szCs w:val="26"/>
        </w:rPr>
        <w:t xml:space="preserve"> (за исключением лиц, у которых такая судимость погашена или снята), а также неприменение 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4E562F" w:rsidRDefault="004E562F" w:rsidP="004E562F">
      <w:pPr>
        <w:jc w:val="both"/>
        <w:rPr>
          <w:sz w:val="26"/>
          <w:szCs w:val="26"/>
        </w:rPr>
      </w:pPr>
      <w:r>
        <w:rPr>
          <w:rStyle w:val="diffins"/>
          <w:sz w:val="26"/>
          <w:szCs w:val="26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rStyle w:val="a3"/>
            <w:sz w:val="26"/>
            <w:szCs w:val="26"/>
          </w:rPr>
          <w:t>статьей 19.28</w:t>
        </w:r>
      </w:hyperlink>
      <w:r>
        <w:rPr>
          <w:rStyle w:val="diffins"/>
          <w:sz w:val="26"/>
          <w:szCs w:val="26"/>
        </w:rPr>
        <w:t xml:space="preserve"> Кодекса Российской Федерации об административных правонарушениях;</w:t>
      </w:r>
    </w:p>
    <w:p w:rsidR="004E562F" w:rsidRDefault="004E562F" w:rsidP="004E56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4E562F" w:rsidRDefault="004E562F" w:rsidP="004E562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4E562F" w:rsidRDefault="004E562F" w:rsidP="004E562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9) участник закупки не является офшорной компанией.</w:t>
      </w:r>
    </w:p>
    <w:p w:rsidR="004E562F" w:rsidRDefault="004E562F" w:rsidP="004E56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участнике закупки,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должна отсутствовать в </w:t>
      </w:r>
      <w:hyperlink r:id="rId14" w:history="1">
        <w:r>
          <w:rPr>
            <w:rStyle w:val="a3"/>
            <w:color w:val="auto"/>
            <w:sz w:val="26"/>
            <w:szCs w:val="26"/>
            <w:u w:val="none"/>
          </w:rPr>
          <w:t>реестре</w:t>
        </w:r>
      </w:hyperlink>
      <w:r>
        <w:rPr>
          <w:sz w:val="26"/>
          <w:szCs w:val="26"/>
        </w:rPr>
        <w:t xml:space="preserve"> недобросовестных поставщиков (подрядчиков, исполнителей).</w:t>
      </w:r>
    </w:p>
    <w:p w:rsidR="004E562F" w:rsidRDefault="004E562F" w:rsidP="004E56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Указанные требования предъявляются в равной мере ко всем участникам закупки.</w:t>
      </w:r>
    </w:p>
    <w:p w:rsidR="004E562F" w:rsidRDefault="004E562F" w:rsidP="004E56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Дополнительные требования к участникам настоящей закупки Правительством Российской Федерации не установлены. Исчерпывающий перечень документов, подтверждающих соответствие участника закупки вышеуказанным требованиям, не установлен.</w:t>
      </w:r>
    </w:p>
    <w:p w:rsidR="0015515F" w:rsidRDefault="004E562F">
      <w:bookmarkStart w:id="0" w:name="_GoBack"/>
      <w:bookmarkEnd w:id="0"/>
    </w:p>
    <w:sectPr w:rsidR="001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F64"/>
    <w:multiLevelType w:val="hybridMultilevel"/>
    <w:tmpl w:val="D652C2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BB"/>
    <w:rsid w:val="000D14D9"/>
    <w:rsid w:val="00172ABB"/>
    <w:rsid w:val="004E562F"/>
    <w:rsid w:val="008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62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E5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E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 без отступа"/>
    <w:basedOn w:val="a"/>
    <w:next w:val="a"/>
    <w:rsid w:val="004E562F"/>
    <w:pPr>
      <w:jc w:val="both"/>
    </w:pPr>
    <w:rPr>
      <w:szCs w:val="20"/>
    </w:rPr>
  </w:style>
  <w:style w:type="character" w:customStyle="1" w:styleId="diffins">
    <w:name w:val="diff_ins"/>
    <w:rsid w:val="004E5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562F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4E5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E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 без отступа"/>
    <w:basedOn w:val="a"/>
    <w:next w:val="a"/>
    <w:rsid w:val="004E562F"/>
    <w:pPr>
      <w:jc w:val="both"/>
    </w:pPr>
    <w:rPr>
      <w:szCs w:val="20"/>
    </w:rPr>
  </w:style>
  <w:style w:type="character" w:customStyle="1" w:styleId="diffins">
    <w:name w:val="diff_ins"/>
    <w:rsid w:val="004E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EECC3887561EF341B4650382AFB60E11E910E08E79E2C6A47F28323EF377266762D90FC00K6xAF" TargetMode="External"/><Relationship Id="rId13" Type="http://schemas.openxmlformats.org/officeDocument/2006/relationships/hyperlink" Target="http://www.consultant.ru/cons/cgi/online.cgi?req=doc&amp;base=LAW&amp;n=210056&amp;rnd=242442.2935727823&amp;dst=2620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1EECC3887561EF341B4650382AFB60E11E910E08E79E2C6A47F28323EF377266762D90FC02K6xDF" TargetMode="External"/><Relationship Id="rId12" Type="http://schemas.openxmlformats.org/officeDocument/2006/relationships/hyperlink" Target="http://www.consultant.ru/cons/cgi/online.cgi?req=doc&amp;base=LAW&amp;n=209092&amp;rnd=242442.2906431916&amp;dst=2086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1EECC3887561EF341B4650382AFB60E11F9C0E09E59E2C6A47F28323EF377266762D94FCK0x2F" TargetMode="External"/><Relationship Id="rId11" Type="http://schemas.openxmlformats.org/officeDocument/2006/relationships/hyperlink" Target="http://www.consultant.ru/cons/cgi/online.cgi?req=doc&amp;base=LAW&amp;n=209092&amp;rnd=242442.1177825415&amp;dst=2072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cons/cgi/online.cgi?req=doc&amp;base=LAW&amp;n=209092&amp;rnd=242442.238475231&amp;dst=2054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9092&amp;rnd=242442.1233530306&amp;dst=101897&amp;fld=134" TargetMode="External"/><Relationship Id="rId14" Type="http://schemas.openxmlformats.org/officeDocument/2006/relationships/hyperlink" Target="consultantplus://offline/ref=4A1EECC3887561EF341B4650382AFB60E11F9E0902E69E2C6A47F28323EF377266762D90FD016A8CK4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1123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2</cp:revision>
  <dcterms:created xsi:type="dcterms:W3CDTF">2018-07-04T05:26:00Z</dcterms:created>
  <dcterms:modified xsi:type="dcterms:W3CDTF">2018-07-04T05:26:00Z</dcterms:modified>
</cp:coreProperties>
</file>