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36" w:rsidRPr="002F06DF" w:rsidRDefault="00F05536" w:rsidP="00F05536">
      <w:pPr>
        <w:pStyle w:val="a3"/>
        <w:jc w:val="center"/>
        <w:rPr>
          <w:b/>
          <w:bCs/>
          <w:sz w:val="26"/>
          <w:szCs w:val="26"/>
        </w:rPr>
      </w:pPr>
      <w:r w:rsidRPr="002F06DF">
        <w:rPr>
          <w:b/>
          <w:bCs/>
          <w:sz w:val="26"/>
          <w:szCs w:val="26"/>
        </w:rPr>
        <w:t>Требования, предъявляемые к участникам:</w:t>
      </w:r>
    </w:p>
    <w:p w:rsidR="00F05536" w:rsidRPr="002F06DF" w:rsidRDefault="00F05536" w:rsidP="00F0553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F06DF">
        <w:rPr>
          <w:sz w:val="26"/>
          <w:szCs w:val="26"/>
        </w:rPr>
        <w:t>непроведение</w:t>
      </w:r>
      <w:proofErr w:type="spellEnd"/>
      <w:r w:rsidRPr="002F06DF"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05536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2F06DF">
        <w:rPr>
          <w:sz w:val="26"/>
          <w:szCs w:val="26"/>
        </w:rPr>
        <w:t>неприостановление</w:t>
      </w:r>
      <w:proofErr w:type="spellEnd"/>
      <w:r w:rsidRPr="002F06DF">
        <w:rPr>
          <w:sz w:val="26"/>
          <w:szCs w:val="26"/>
        </w:rPr>
        <w:t xml:space="preserve"> деятельности участника закупки в порядке, установленном </w:t>
      </w:r>
      <w:hyperlink r:id="rId5" w:history="1">
        <w:r w:rsidRPr="002F06DF">
          <w:rPr>
            <w:sz w:val="26"/>
            <w:szCs w:val="26"/>
          </w:rPr>
          <w:t>Кодексом</w:t>
        </w:r>
      </w:hyperlink>
      <w:r w:rsidRPr="002F06DF">
        <w:rPr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 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B547FB">
        <w:rPr>
          <w:sz w:val="26"/>
          <w:szCs w:val="26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rFonts w:eastAsia="Calibri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статьями 289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7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290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8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291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9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291.1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2F06DF">
        <w:rPr>
          <w:sz w:val="26"/>
          <w:szCs w:val="26"/>
        </w:rPr>
        <w:t>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rFonts w:eastAsia="Calibri"/>
          <w:sz w:val="26"/>
          <w:szCs w:val="26"/>
          <w:lang w:eastAsia="en-US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статьей 19.28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</w:t>
      </w:r>
      <w:r w:rsidRPr="002F06DF">
        <w:rPr>
          <w:sz w:val="26"/>
          <w:szCs w:val="26"/>
        </w:rPr>
        <w:lastRenderedPageBreak/>
        <w:t xml:space="preserve">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F06DF">
        <w:rPr>
          <w:sz w:val="26"/>
          <w:szCs w:val="26"/>
        </w:rPr>
        <w:t>неполнородными</w:t>
      </w:r>
      <w:proofErr w:type="spellEnd"/>
      <w:r w:rsidRPr="002F06DF"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r>
        <w:rPr>
          <w:sz w:val="26"/>
          <w:szCs w:val="26"/>
        </w:rPr>
        <w:t>;</w:t>
      </w:r>
      <w:r w:rsidRPr="002F06DF">
        <w:rPr>
          <w:sz w:val="26"/>
          <w:szCs w:val="26"/>
        </w:rPr>
        <w:t xml:space="preserve"> </w:t>
      </w:r>
    </w:p>
    <w:p w:rsidR="009A65FB" w:rsidRPr="009A65FB" w:rsidRDefault="009A65FB" w:rsidP="009A65F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A65FB">
        <w:rPr>
          <w:sz w:val="26"/>
          <w:szCs w:val="26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A65FB" w:rsidRPr="009A65FB" w:rsidRDefault="009A65FB" w:rsidP="009A65F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A65FB">
        <w:rPr>
          <w:sz w:val="26"/>
          <w:szCs w:val="26"/>
        </w:rPr>
        <w:t>участник закупки не является офш</w:t>
      </w:r>
      <w:bookmarkStart w:id="0" w:name="_GoBack"/>
      <w:bookmarkEnd w:id="0"/>
      <w:r w:rsidRPr="009A65FB">
        <w:rPr>
          <w:sz w:val="26"/>
          <w:szCs w:val="26"/>
        </w:rPr>
        <w:t>орной компанией.</w:t>
      </w:r>
    </w:p>
    <w:p w:rsidR="00F05536" w:rsidRPr="009A65FB" w:rsidRDefault="00F05536" w:rsidP="009A65FB">
      <w:pPr>
        <w:pStyle w:val="a3"/>
        <w:ind w:left="720"/>
        <w:jc w:val="both"/>
        <w:rPr>
          <w:sz w:val="26"/>
          <w:szCs w:val="26"/>
        </w:rPr>
      </w:pPr>
    </w:p>
    <w:sectPr w:rsidR="00F05536" w:rsidRPr="009A65FB" w:rsidSect="00F055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25DF"/>
    <w:multiLevelType w:val="hybridMultilevel"/>
    <w:tmpl w:val="FB66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D6F44"/>
    <w:multiLevelType w:val="hybridMultilevel"/>
    <w:tmpl w:val="F0CC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A54D0"/>
    <w:multiLevelType w:val="hybridMultilevel"/>
    <w:tmpl w:val="044E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36"/>
    <w:rsid w:val="0033570C"/>
    <w:rsid w:val="005408BB"/>
    <w:rsid w:val="006705A9"/>
    <w:rsid w:val="007D4BD7"/>
    <w:rsid w:val="009A4044"/>
    <w:rsid w:val="009A65FB"/>
    <w:rsid w:val="00C726C8"/>
    <w:rsid w:val="00F05536"/>
    <w:rsid w:val="00F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11EE2-9007-459B-96F1-9139127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E6F9429401B244192EE7BEA0A9A2381BD84C827393EA716F09F148598D3E3E2F824CF6E4B1n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E6F9429401B244192EE7BEA0A9A2381BD84C827393EA716F09F148598D3E3E2F824CF6E6B1n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E6F9429401B244192EE7BEA0A9A2381BD84C827393EA716F09F148598D3E3E2F824FF6E21549BB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6353188CEF955A3B5D757EB2F003C575A94023496D5AAE36391A0B245364CE0B6E91E2C25W1P5L" TargetMode="External"/><Relationship Id="rId10" Type="http://schemas.openxmlformats.org/officeDocument/2006/relationships/hyperlink" Target="consultantplus://offline/ref=89AFE6F9429401B244192EE7BEA0A9A2381AD14D8F7993EA716F09F148598D3E3E2F824CF0E1B1n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FE6F9429401B244192EE7BEA0A9A2381BD84C827393EA716F09F148598D3E3E2F824CF6EBB1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Горбарчук</dc:creator>
  <cp:keywords/>
  <dc:description/>
  <cp:lastModifiedBy>Елена Н. Кудрявцева</cp:lastModifiedBy>
  <cp:revision>3</cp:revision>
  <dcterms:created xsi:type="dcterms:W3CDTF">2018-07-23T09:11:00Z</dcterms:created>
  <dcterms:modified xsi:type="dcterms:W3CDTF">2018-10-08T14:30:00Z</dcterms:modified>
</cp:coreProperties>
</file>