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F0" w:rsidRDefault="0073084D">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633DF0" w:rsidRPr="005555DE" w:rsidRDefault="00633DF0">
      <w:pPr>
        <w:autoSpaceDE w:val="0"/>
        <w:autoSpaceDN w:val="0"/>
        <w:adjustRightInd w:val="0"/>
        <w:spacing w:after="0" w:line="240" w:lineRule="auto"/>
        <w:jc w:val="right"/>
        <w:rPr>
          <w:rFonts w:ascii="Times New Roman" w:hAnsi="Times New Roman" w:cs="Times New Roman"/>
          <w:sz w:val="16"/>
          <w:szCs w:val="16"/>
        </w:rPr>
      </w:pPr>
    </w:p>
    <w:p w:rsidR="00633DF0" w:rsidRDefault="0073084D" w:rsidP="005139D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w:t>
      </w:r>
    </w:p>
    <w:p w:rsidR="008C0A86" w:rsidRPr="00E63362" w:rsidRDefault="008C0A86" w:rsidP="008C0A86">
      <w:pPr>
        <w:pStyle w:val="3"/>
        <w:tabs>
          <w:tab w:val="left" w:pos="6600"/>
        </w:tabs>
        <w:spacing w:line="240" w:lineRule="auto"/>
        <w:jc w:val="center"/>
        <w:rPr>
          <w:sz w:val="22"/>
        </w:rPr>
      </w:pPr>
      <w:r w:rsidRPr="006A3E62">
        <w:rPr>
          <w:b/>
          <w:bCs/>
          <w:kern w:val="1"/>
          <w:sz w:val="24"/>
          <w:lang w:eastAsia="zh-CN"/>
        </w:rPr>
        <w:t xml:space="preserve">Поставка </w:t>
      </w:r>
      <w:r w:rsidRPr="006A3E62">
        <w:rPr>
          <w:rFonts w:eastAsia="Arial Unicode MS"/>
          <w:b/>
          <w:sz w:val="24"/>
        </w:rPr>
        <w:t xml:space="preserve">технических средств реабилитации </w:t>
      </w:r>
      <w:r>
        <w:rPr>
          <w:rFonts w:eastAsia="Arial Unicode MS"/>
          <w:b/>
          <w:sz w:val="24"/>
        </w:rPr>
        <w:t>–</w:t>
      </w:r>
      <w:r w:rsidRPr="006A3E62">
        <w:rPr>
          <w:rFonts w:eastAsia="Arial Unicode MS"/>
          <w:b/>
          <w:sz w:val="24"/>
        </w:rPr>
        <w:t xml:space="preserve"> </w:t>
      </w:r>
      <w:r w:rsidRPr="00604586">
        <w:rPr>
          <w:b/>
          <w:sz w:val="24"/>
        </w:rPr>
        <w:t>специальных сре</w:t>
      </w:r>
      <w:proofErr w:type="gramStart"/>
      <w:r w:rsidRPr="00604586">
        <w:rPr>
          <w:b/>
          <w:sz w:val="24"/>
        </w:rPr>
        <w:t>дств пр</w:t>
      </w:r>
      <w:proofErr w:type="gramEnd"/>
      <w:r w:rsidRPr="00604586">
        <w:rPr>
          <w:b/>
          <w:sz w:val="24"/>
        </w:rPr>
        <w:t>и нарушениях функций выделения</w:t>
      </w:r>
      <w:r w:rsidRPr="00E63362">
        <w:rPr>
          <w:b/>
          <w:sz w:val="28"/>
        </w:rPr>
        <w:t xml:space="preserve"> </w:t>
      </w:r>
      <w:r w:rsidRPr="00E63362">
        <w:rPr>
          <w:b/>
          <w:bCs/>
          <w:sz w:val="24"/>
        </w:rPr>
        <w:t>в пользу граждан в целях их социального обеспечения</w:t>
      </w:r>
    </w:p>
    <w:p w:rsidR="00633DF0" w:rsidRPr="008C0A86" w:rsidRDefault="00633DF0" w:rsidP="008C0A86">
      <w:pPr>
        <w:tabs>
          <w:tab w:val="left" w:pos="6600"/>
        </w:tabs>
        <w:spacing w:after="0" w:line="240" w:lineRule="auto"/>
        <w:jc w:val="center"/>
        <w:rPr>
          <w:rFonts w:ascii="Times New Roman" w:hAnsi="Times New Roman" w:cs="Times New Roman"/>
          <w:b/>
          <w:bCs/>
          <w:sz w:val="16"/>
          <w:szCs w:val="16"/>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2471"/>
        <w:gridCol w:w="2410"/>
        <w:gridCol w:w="9497"/>
        <w:gridCol w:w="993"/>
      </w:tblGrid>
      <w:tr w:rsidR="008C0A86" w:rsidRPr="008C0A86" w:rsidTr="008C0A86">
        <w:trPr>
          <w:trHeight w:val="362"/>
        </w:trPr>
        <w:tc>
          <w:tcPr>
            <w:tcW w:w="472" w:type="dxa"/>
            <w:vAlign w:val="center"/>
          </w:tcPr>
          <w:p w:rsidR="008C0A86" w:rsidRPr="008C0A86" w:rsidRDefault="008C0A86" w:rsidP="00DD4B7B">
            <w:pPr>
              <w:suppressLineNumbers/>
              <w:snapToGrid w:val="0"/>
              <w:rPr>
                <w:rFonts w:ascii="Times New Roman" w:hAnsi="Times New Roman" w:cs="Times New Roman"/>
                <w:i/>
                <w:kern w:val="1"/>
                <w:lang w:eastAsia="ar-SA"/>
              </w:rPr>
            </w:pPr>
            <w:r w:rsidRPr="008C0A86">
              <w:rPr>
                <w:rFonts w:ascii="Times New Roman" w:hAnsi="Times New Roman" w:cs="Times New Roman"/>
                <w:i/>
                <w:kern w:val="1"/>
                <w:lang w:eastAsia="ar-SA"/>
              </w:rPr>
              <w:t xml:space="preserve">№ </w:t>
            </w:r>
            <w:proofErr w:type="spellStart"/>
            <w:proofErr w:type="gramStart"/>
            <w:r w:rsidRPr="008C0A86">
              <w:rPr>
                <w:rFonts w:ascii="Times New Roman" w:hAnsi="Times New Roman" w:cs="Times New Roman"/>
                <w:i/>
                <w:kern w:val="1"/>
                <w:lang w:eastAsia="ar-SA"/>
              </w:rPr>
              <w:t>п</w:t>
            </w:r>
            <w:proofErr w:type="spellEnd"/>
            <w:proofErr w:type="gramEnd"/>
            <w:r w:rsidRPr="008C0A86">
              <w:rPr>
                <w:rFonts w:ascii="Times New Roman" w:hAnsi="Times New Roman" w:cs="Times New Roman"/>
                <w:i/>
                <w:kern w:val="1"/>
                <w:lang w:eastAsia="ar-SA"/>
              </w:rPr>
              <w:t>/</w:t>
            </w:r>
            <w:proofErr w:type="spellStart"/>
            <w:r w:rsidRPr="008C0A86">
              <w:rPr>
                <w:rFonts w:ascii="Times New Roman" w:hAnsi="Times New Roman" w:cs="Times New Roman"/>
                <w:i/>
                <w:kern w:val="1"/>
                <w:lang w:eastAsia="ar-SA"/>
              </w:rPr>
              <w:t>п</w:t>
            </w:r>
            <w:proofErr w:type="spellEnd"/>
          </w:p>
        </w:tc>
        <w:tc>
          <w:tcPr>
            <w:tcW w:w="2471" w:type="dxa"/>
            <w:shd w:val="clear" w:color="auto" w:fill="auto"/>
            <w:vAlign w:val="center"/>
          </w:tcPr>
          <w:p w:rsidR="008C0A86" w:rsidRPr="008C0A86" w:rsidRDefault="008C0A86" w:rsidP="00DD4B7B">
            <w:pPr>
              <w:suppressLineNumbers/>
              <w:snapToGrid w:val="0"/>
              <w:jc w:val="center"/>
              <w:rPr>
                <w:rFonts w:ascii="Times New Roman" w:hAnsi="Times New Roman" w:cs="Times New Roman"/>
                <w:i/>
                <w:kern w:val="1"/>
                <w:lang w:eastAsia="ar-SA"/>
              </w:rPr>
            </w:pPr>
            <w:r w:rsidRPr="008C0A86">
              <w:rPr>
                <w:rFonts w:ascii="Times New Roman" w:hAnsi="Times New Roman" w:cs="Times New Roman"/>
                <w:bCs/>
                <w:i/>
              </w:rPr>
              <w:t>Наименование товара (работы, услуги)</w:t>
            </w:r>
            <w:r w:rsidRPr="008C0A86">
              <w:rPr>
                <w:rFonts w:ascii="Times New Roman" w:hAnsi="Times New Roman" w:cs="Times New Roman"/>
                <w:bCs/>
                <w:i/>
                <w:vertAlign w:val="superscript"/>
              </w:rPr>
              <w:footnoteReference w:id="1"/>
            </w:r>
          </w:p>
        </w:tc>
        <w:tc>
          <w:tcPr>
            <w:tcW w:w="2410" w:type="dxa"/>
          </w:tcPr>
          <w:p w:rsidR="008C0A86" w:rsidRPr="008C0A86" w:rsidRDefault="008C0A86" w:rsidP="00DD4B7B">
            <w:pPr>
              <w:jc w:val="center"/>
              <w:rPr>
                <w:rFonts w:ascii="Times New Roman" w:hAnsi="Times New Roman" w:cs="Times New Roman"/>
                <w:i/>
              </w:rPr>
            </w:pPr>
            <w:r w:rsidRPr="008C0A86">
              <w:rPr>
                <w:rFonts w:ascii="Times New Roman" w:eastAsia="Times New Roman" w:hAnsi="Times New Roman" w:cs="Times New Roman"/>
                <w:bCs/>
                <w:i/>
                <w:kern w:val="3"/>
                <w:lang w:eastAsia="ru-RU"/>
              </w:rPr>
              <w:t>Позиция в Каталоге товаров, работ, услуг (КТРУ)</w:t>
            </w:r>
            <w:r w:rsidRPr="008C0A86">
              <w:rPr>
                <w:rFonts w:ascii="Times New Roman" w:eastAsia="Times New Roman" w:hAnsi="Times New Roman" w:cs="Times New Roman"/>
                <w:bCs/>
                <w:i/>
                <w:kern w:val="3"/>
                <w:vertAlign w:val="superscript"/>
                <w:lang w:eastAsia="ru-RU"/>
              </w:rPr>
              <w:footnoteReference w:id="2"/>
            </w:r>
          </w:p>
        </w:tc>
        <w:tc>
          <w:tcPr>
            <w:tcW w:w="9497" w:type="dxa"/>
          </w:tcPr>
          <w:p w:rsidR="008C0A86" w:rsidRPr="008C0A86" w:rsidRDefault="008C0A86" w:rsidP="00DD4B7B">
            <w:pPr>
              <w:jc w:val="center"/>
              <w:rPr>
                <w:rFonts w:ascii="Times New Roman" w:hAnsi="Times New Roman" w:cs="Times New Roman"/>
              </w:rPr>
            </w:pPr>
            <w:r w:rsidRPr="008C0A86">
              <w:rPr>
                <w:rFonts w:ascii="Times New Roman" w:hAnsi="Times New Roman" w:cs="Times New Roman"/>
                <w:i/>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r w:rsidRPr="008C0A86">
              <w:rPr>
                <w:rFonts w:ascii="Times New Roman" w:hAnsi="Times New Roman" w:cs="Times New Roman"/>
                <w:bCs/>
                <w:vertAlign w:val="superscript"/>
              </w:rPr>
              <w:t xml:space="preserve"> </w:t>
            </w:r>
            <w:r w:rsidRPr="008C0A86">
              <w:rPr>
                <w:rFonts w:ascii="Times New Roman" w:hAnsi="Times New Roman" w:cs="Times New Roman"/>
                <w:bCs/>
                <w:vertAlign w:val="superscript"/>
              </w:rPr>
              <w:footnoteReference w:id="3"/>
            </w:r>
          </w:p>
        </w:tc>
        <w:tc>
          <w:tcPr>
            <w:tcW w:w="993" w:type="dxa"/>
            <w:vAlign w:val="center"/>
          </w:tcPr>
          <w:p w:rsidR="008C0A86" w:rsidRPr="008C0A86" w:rsidRDefault="008C0A86" w:rsidP="00DD4B7B">
            <w:pPr>
              <w:jc w:val="center"/>
              <w:rPr>
                <w:rFonts w:ascii="Times New Roman" w:hAnsi="Times New Roman" w:cs="Times New Roman"/>
                <w:i/>
              </w:rPr>
            </w:pPr>
            <w:r w:rsidRPr="008C0A86">
              <w:rPr>
                <w:rFonts w:ascii="Times New Roman" w:hAnsi="Times New Roman" w:cs="Times New Roman"/>
                <w:i/>
              </w:rPr>
              <w:t>Кол-во, шт.</w:t>
            </w:r>
          </w:p>
        </w:tc>
      </w:tr>
      <w:tr w:rsidR="008C0A86" w:rsidRPr="008C0A86" w:rsidTr="008C0A86">
        <w:trPr>
          <w:trHeight w:val="1125"/>
        </w:trPr>
        <w:tc>
          <w:tcPr>
            <w:tcW w:w="472" w:type="dxa"/>
            <w:vAlign w:val="center"/>
          </w:tcPr>
          <w:p w:rsidR="008C0A86" w:rsidRPr="008C0A86" w:rsidRDefault="008C0A86" w:rsidP="00DD4B7B">
            <w:pPr>
              <w:spacing w:after="0"/>
              <w:jc w:val="center"/>
              <w:rPr>
                <w:rFonts w:ascii="Times New Roman" w:hAnsi="Times New Roman" w:cs="Times New Roman"/>
              </w:rPr>
            </w:pPr>
            <w:r w:rsidRPr="008C0A86">
              <w:rPr>
                <w:rFonts w:ascii="Times New Roman" w:hAnsi="Times New Roman" w:cs="Times New Roman"/>
              </w:rPr>
              <w:t>1.</w:t>
            </w:r>
          </w:p>
        </w:tc>
        <w:tc>
          <w:tcPr>
            <w:tcW w:w="2471" w:type="dxa"/>
            <w:shd w:val="clear" w:color="auto" w:fill="auto"/>
            <w:vAlign w:val="center"/>
          </w:tcPr>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21-01-32 </w:t>
            </w:r>
          </w:p>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Пудра (порошок) абсорбирующая в тубе, не менее 25 г</w:t>
            </w:r>
          </w:p>
        </w:tc>
        <w:tc>
          <w:tcPr>
            <w:tcW w:w="2410" w:type="dxa"/>
            <w:vAlign w:val="center"/>
          </w:tcPr>
          <w:p w:rsidR="008C0A86" w:rsidRPr="008C0A86" w:rsidRDefault="008C0A86" w:rsidP="00DD4B7B">
            <w:pPr>
              <w:suppressLineNumbers/>
              <w:snapToGrid w:val="0"/>
              <w:spacing w:after="0"/>
              <w:jc w:val="center"/>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32.50.50.000-00000274 - Повязка </w:t>
            </w:r>
            <w:proofErr w:type="spellStart"/>
            <w:r w:rsidRPr="008C0A86">
              <w:rPr>
                <w:rFonts w:ascii="Times New Roman" w:eastAsia="Times New Roman" w:hAnsi="Times New Roman" w:cs="Times New Roman"/>
                <w:kern w:val="1"/>
                <w:lang w:eastAsia="ar-SA"/>
              </w:rPr>
              <w:t>перистомная</w:t>
            </w:r>
            <w:proofErr w:type="spellEnd"/>
            <w:r w:rsidRPr="008C0A86">
              <w:rPr>
                <w:rFonts w:ascii="Times New Roman" w:eastAsia="Times New Roman" w:hAnsi="Times New Roman" w:cs="Times New Roman"/>
                <w:kern w:val="1"/>
                <w:lang w:eastAsia="ar-SA"/>
              </w:rPr>
              <w:t>/</w:t>
            </w:r>
            <w:proofErr w:type="spellStart"/>
            <w:r w:rsidRPr="008C0A86">
              <w:rPr>
                <w:rFonts w:ascii="Times New Roman" w:eastAsia="Times New Roman" w:hAnsi="Times New Roman" w:cs="Times New Roman"/>
                <w:kern w:val="1"/>
                <w:lang w:eastAsia="ar-SA"/>
              </w:rPr>
              <w:t>околораневая</w:t>
            </w:r>
            <w:proofErr w:type="spellEnd"/>
          </w:p>
        </w:tc>
        <w:tc>
          <w:tcPr>
            <w:tcW w:w="9497" w:type="dxa"/>
            <w:shd w:val="clear" w:color="auto" w:fill="auto"/>
          </w:tcPr>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r w:rsidRPr="008C0A86">
              <w:rPr>
                <w:rFonts w:ascii="Times New Roman" w:eastAsia="Times New Roman" w:hAnsi="Times New Roman" w:cs="Times New Roman"/>
                <w:kern w:val="3"/>
                <w:lang w:eastAsia="zh-CN"/>
              </w:rPr>
              <w:t xml:space="preserve"> </w:t>
            </w:r>
            <w:r w:rsidRPr="008C0A86">
              <w:rPr>
                <w:rFonts w:ascii="Times New Roman" w:eastAsia="Times New Roman" w:hAnsi="Times New Roman" w:cs="Times New Roman"/>
                <w:kern w:val="1"/>
                <w:lang w:eastAsia="ar-SA"/>
              </w:rPr>
              <w:t>21-01-37</w:t>
            </w:r>
            <w:r w:rsidRPr="008C0A86">
              <w:rPr>
                <w:rFonts w:ascii="Times New Roman" w:eastAsia="Times New Roman" w:hAnsi="Times New Roman" w:cs="Times New Roman"/>
                <w:kern w:val="3"/>
                <w:lang w:eastAsia="zh-CN"/>
              </w:rPr>
              <w:t xml:space="preserve"> </w:t>
            </w:r>
            <w:r w:rsidRPr="008C0A86">
              <w:rPr>
                <w:rFonts w:ascii="Times New Roman" w:eastAsia="Times New Roman" w:hAnsi="Times New Roman" w:cs="Times New Roman"/>
                <w:kern w:val="1"/>
                <w:lang w:eastAsia="ar-SA"/>
              </w:rPr>
              <w:t>Нейтрализатор запаха во флаконе, не менее 50 мл</w:t>
            </w:r>
          </w:p>
          <w:p w:rsidR="008C0A86" w:rsidRPr="008C0A86" w:rsidRDefault="008C0A86" w:rsidP="00DD4B7B">
            <w:pPr>
              <w:suppressLineNumbers/>
              <w:snapToGrid w:val="0"/>
              <w:spacing w:after="0"/>
              <w:jc w:val="both"/>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2. Назначение: Абсорбирующая пудра (порошок) предназначена для ухода за мокнущей </w:t>
            </w:r>
            <w:proofErr w:type="spellStart"/>
            <w:r w:rsidRPr="008C0A86">
              <w:rPr>
                <w:rFonts w:ascii="Times New Roman" w:eastAsia="Times New Roman" w:hAnsi="Times New Roman" w:cs="Times New Roman"/>
                <w:kern w:val="1"/>
                <w:lang w:eastAsia="ar-SA"/>
              </w:rPr>
              <w:t>мацерированой</w:t>
            </w:r>
            <w:proofErr w:type="spellEnd"/>
            <w:r w:rsidRPr="008C0A86">
              <w:rPr>
                <w:rFonts w:ascii="Times New Roman" w:eastAsia="Times New Roman" w:hAnsi="Times New Roman" w:cs="Times New Roman"/>
                <w:kern w:val="1"/>
                <w:lang w:eastAsia="ar-SA"/>
              </w:rPr>
              <w:t xml:space="preserve"> кожей, эффективно впитывает экссудат, образуя защитный слой, на котором легко фиксируется калоприемник или </w:t>
            </w:r>
            <w:proofErr w:type="spellStart"/>
            <w:r w:rsidRPr="008C0A86">
              <w:rPr>
                <w:rFonts w:ascii="Times New Roman" w:eastAsia="Times New Roman" w:hAnsi="Times New Roman" w:cs="Times New Roman"/>
                <w:kern w:val="1"/>
                <w:lang w:eastAsia="ar-SA"/>
              </w:rPr>
              <w:t>уроприемник</w:t>
            </w:r>
            <w:proofErr w:type="spellEnd"/>
            <w:r w:rsidRPr="008C0A86">
              <w:rPr>
                <w:rFonts w:ascii="Times New Roman" w:eastAsia="Times New Roman" w:hAnsi="Times New Roman" w:cs="Times New Roman"/>
                <w:kern w:val="1"/>
                <w:lang w:eastAsia="ar-SA"/>
              </w:rPr>
              <w:t xml:space="preserve">. </w:t>
            </w:r>
          </w:p>
          <w:p w:rsidR="008C0A86" w:rsidRPr="008C0A86" w:rsidRDefault="008C0A86" w:rsidP="00DD4B7B">
            <w:pPr>
              <w:suppressLineNumbers/>
              <w:snapToGrid w:val="0"/>
              <w:spacing w:after="0"/>
              <w:jc w:val="both"/>
              <w:rPr>
                <w:rFonts w:ascii="Times New Roman" w:hAnsi="Times New Roman" w:cs="Times New Roman"/>
                <w:lang w:eastAsia="zh-CN"/>
              </w:rPr>
            </w:pPr>
            <w:r w:rsidRPr="008C0A86">
              <w:rPr>
                <w:rFonts w:ascii="Times New Roman" w:eastAsia="Times New Roman" w:hAnsi="Times New Roman" w:cs="Times New Roman"/>
                <w:kern w:val="1"/>
                <w:lang w:eastAsia="ar-SA"/>
              </w:rPr>
              <w:t>3. Масса: не менее 25 грамм.</w:t>
            </w:r>
          </w:p>
        </w:tc>
        <w:tc>
          <w:tcPr>
            <w:tcW w:w="993" w:type="dxa"/>
            <w:vAlign w:val="center"/>
          </w:tcPr>
          <w:p w:rsidR="008C0A86" w:rsidRPr="008C0A86" w:rsidRDefault="008C0A86" w:rsidP="00DD4B7B">
            <w:pPr>
              <w:spacing w:after="0"/>
              <w:jc w:val="center"/>
              <w:rPr>
                <w:rFonts w:ascii="Times New Roman" w:hAnsi="Times New Roman" w:cs="Times New Roman"/>
                <w:lang w:eastAsia="zh-CN"/>
              </w:rPr>
            </w:pPr>
            <w:r w:rsidRPr="008C0A86">
              <w:rPr>
                <w:rFonts w:ascii="Times New Roman" w:hAnsi="Times New Roman" w:cs="Times New Roman"/>
                <w:lang w:eastAsia="zh-CN"/>
              </w:rPr>
              <w:t>30</w:t>
            </w:r>
          </w:p>
        </w:tc>
      </w:tr>
      <w:tr w:rsidR="008C0A86" w:rsidRPr="008C0A86" w:rsidTr="008C0A86">
        <w:trPr>
          <w:trHeight w:val="1125"/>
        </w:trPr>
        <w:tc>
          <w:tcPr>
            <w:tcW w:w="472" w:type="dxa"/>
            <w:vAlign w:val="center"/>
          </w:tcPr>
          <w:p w:rsidR="008C0A86" w:rsidRPr="008C0A86" w:rsidRDefault="008C0A86" w:rsidP="00DD4B7B">
            <w:pPr>
              <w:spacing w:after="0"/>
              <w:jc w:val="center"/>
              <w:rPr>
                <w:rFonts w:ascii="Times New Roman" w:hAnsi="Times New Roman" w:cs="Times New Roman"/>
              </w:rPr>
            </w:pPr>
            <w:r w:rsidRPr="008C0A86">
              <w:rPr>
                <w:rFonts w:ascii="Times New Roman" w:hAnsi="Times New Roman" w:cs="Times New Roman"/>
              </w:rPr>
              <w:t>2.</w:t>
            </w:r>
          </w:p>
        </w:tc>
        <w:tc>
          <w:tcPr>
            <w:tcW w:w="2471" w:type="dxa"/>
            <w:shd w:val="clear" w:color="auto" w:fill="auto"/>
            <w:vAlign w:val="center"/>
          </w:tcPr>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21-01-33</w:t>
            </w:r>
          </w:p>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Защитная пленка во флаконе, не менее 50 мл</w:t>
            </w:r>
          </w:p>
        </w:tc>
        <w:tc>
          <w:tcPr>
            <w:tcW w:w="2410" w:type="dxa"/>
            <w:vAlign w:val="center"/>
          </w:tcPr>
          <w:p w:rsidR="008C0A86" w:rsidRPr="008C0A86" w:rsidRDefault="008C0A86" w:rsidP="00DD4B7B">
            <w:pPr>
              <w:suppressLineNumbers/>
              <w:snapToGrid w:val="0"/>
              <w:spacing w:after="0"/>
              <w:jc w:val="center"/>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32.50.50.000-00000303 - Покрытие жидкое из синтетического полимера для создания защитной пленки, нестерильное</w:t>
            </w:r>
          </w:p>
        </w:tc>
        <w:tc>
          <w:tcPr>
            <w:tcW w:w="9497" w:type="dxa"/>
            <w:shd w:val="clear" w:color="auto" w:fill="auto"/>
          </w:tcPr>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21-01-33 Защитная пленка во флаконе, не менее 50 мл </w:t>
            </w:r>
          </w:p>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2. Назначение: Защитная пленка для кожи вокруг </w:t>
            </w:r>
            <w:proofErr w:type="spellStart"/>
            <w:r w:rsidRPr="008C0A86">
              <w:rPr>
                <w:rFonts w:ascii="Times New Roman" w:eastAsia="Times New Roman" w:hAnsi="Times New Roman" w:cs="Times New Roman"/>
                <w:kern w:val="1"/>
                <w:lang w:eastAsia="ar-SA"/>
              </w:rPr>
              <w:t>стомы</w:t>
            </w:r>
            <w:proofErr w:type="spellEnd"/>
            <w:r w:rsidRPr="008C0A86">
              <w:rPr>
                <w:rFonts w:ascii="Times New Roman" w:eastAsia="Times New Roman" w:hAnsi="Times New Roman" w:cs="Times New Roman"/>
                <w:kern w:val="1"/>
                <w:lang w:eastAsia="ar-SA"/>
              </w:rPr>
              <w:t xml:space="preserve"> – защитное водоотталкивающее средство, предохраняющее кожу вокруг </w:t>
            </w:r>
            <w:proofErr w:type="spellStart"/>
            <w:r w:rsidRPr="008C0A86">
              <w:rPr>
                <w:rFonts w:ascii="Times New Roman" w:eastAsia="Times New Roman" w:hAnsi="Times New Roman" w:cs="Times New Roman"/>
                <w:kern w:val="1"/>
                <w:lang w:eastAsia="ar-SA"/>
              </w:rPr>
              <w:t>стомы</w:t>
            </w:r>
            <w:proofErr w:type="spellEnd"/>
            <w:r w:rsidRPr="008C0A86">
              <w:rPr>
                <w:rFonts w:ascii="Times New Roman" w:eastAsia="Times New Roman" w:hAnsi="Times New Roman" w:cs="Times New Roman"/>
                <w:kern w:val="1"/>
                <w:lang w:eastAsia="ar-SA"/>
              </w:rPr>
              <w:t xml:space="preserve"> от агрессивного воздействия выделений из </w:t>
            </w:r>
            <w:proofErr w:type="spellStart"/>
            <w:r w:rsidRPr="008C0A86">
              <w:rPr>
                <w:rFonts w:ascii="Times New Roman" w:eastAsia="Times New Roman" w:hAnsi="Times New Roman" w:cs="Times New Roman"/>
                <w:kern w:val="1"/>
                <w:lang w:eastAsia="ar-SA"/>
              </w:rPr>
              <w:t>стомы</w:t>
            </w:r>
            <w:proofErr w:type="spellEnd"/>
            <w:r w:rsidRPr="008C0A86">
              <w:rPr>
                <w:rFonts w:ascii="Times New Roman" w:eastAsia="Times New Roman" w:hAnsi="Times New Roman" w:cs="Times New Roman"/>
                <w:kern w:val="1"/>
                <w:lang w:eastAsia="ar-SA"/>
              </w:rPr>
              <w:t xml:space="preserve"> и механических повреждений при удалении </w:t>
            </w:r>
            <w:proofErr w:type="spellStart"/>
            <w:r w:rsidRPr="008C0A86">
              <w:rPr>
                <w:rFonts w:ascii="Times New Roman" w:eastAsia="Times New Roman" w:hAnsi="Times New Roman" w:cs="Times New Roman"/>
                <w:kern w:val="1"/>
                <w:lang w:eastAsia="ar-SA"/>
              </w:rPr>
              <w:t>адгезивных</w:t>
            </w:r>
            <w:proofErr w:type="spellEnd"/>
            <w:r w:rsidRPr="008C0A86">
              <w:rPr>
                <w:rFonts w:ascii="Times New Roman" w:eastAsia="Times New Roman" w:hAnsi="Times New Roman" w:cs="Times New Roman"/>
                <w:kern w:val="1"/>
                <w:lang w:eastAsia="ar-SA"/>
              </w:rPr>
              <w:t xml:space="preserve"> пластин. </w:t>
            </w:r>
          </w:p>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3. Объем флакона: не менее 50 мл.</w:t>
            </w:r>
          </w:p>
        </w:tc>
        <w:tc>
          <w:tcPr>
            <w:tcW w:w="993" w:type="dxa"/>
            <w:vAlign w:val="center"/>
          </w:tcPr>
          <w:p w:rsidR="008C0A86" w:rsidRPr="008C0A86" w:rsidRDefault="008C0A86" w:rsidP="00DD4B7B">
            <w:pPr>
              <w:spacing w:after="0"/>
              <w:jc w:val="center"/>
              <w:rPr>
                <w:rFonts w:ascii="Times New Roman" w:hAnsi="Times New Roman" w:cs="Times New Roman"/>
                <w:lang w:eastAsia="zh-CN"/>
              </w:rPr>
            </w:pPr>
            <w:r w:rsidRPr="008C0A86">
              <w:rPr>
                <w:rFonts w:ascii="Times New Roman" w:hAnsi="Times New Roman" w:cs="Times New Roman"/>
                <w:lang w:eastAsia="zh-CN"/>
              </w:rPr>
              <w:t>300</w:t>
            </w:r>
          </w:p>
        </w:tc>
      </w:tr>
      <w:tr w:rsidR="008C0A86" w:rsidRPr="008C0A86" w:rsidTr="008C0A86">
        <w:trPr>
          <w:trHeight w:val="1125"/>
        </w:trPr>
        <w:tc>
          <w:tcPr>
            <w:tcW w:w="472" w:type="dxa"/>
            <w:vAlign w:val="center"/>
          </w:tcPr>
          <w:p w:rsidR="008C0A86" w:rsidRPr="008C0A86" w:rsidRDefault="008C0A86" w:rsidP="00DD4B7B">
            <w:pPr>
              <w:spacing w:after="0"/>
              <w:jc w:val="center"/>
              <w:rPr>
                <w:rFonts w:ascii="Times New Roman" w:hAnsi="Times New Roman" w:cs="Times New Roman"/>
              </w:rPr>
            </w:pPr>
            <w:r w:rsidRPr="008C0A86">
              <w:rPr>
                <w:rFonts w:ascii="Times New Roman" w:hAnsi="Times New Roman" w:cs="Times New Roman"/>
              </w:rPr>
              <w:lastRenderedPageBreak/>
              <w:t>3.</w:t>
            </w:r>
          </w:p>
        </w:tc>
        <w:tc>
          <w:tcPr>
            <w:tcW w:w="2471" w:type="dxa"/>
            <w:shd w:val="clear" w:color="auto" w:fill="auto"/>
            <w:vAlign w:val="center"/>
          </w:tcPr>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21-01-34</w:t>
            </w:r>
          </w:p>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Защитная пленка в форме салфеток, не менее 30 шт.</w:t>
            </w:r>
          </w:p>
        </w:tc>
        <w:tc>
          <w:tcPr>
            <w:tcW w:w="2410" w:type="dxa"/>
            <w:vAlign w:val="center"/>
          </w:tcPr>
          <w:p w:rsidR="008C0A86" w:rsidRPr="008C0A86" w:rsidRDefault="008C0A86" w:rsidP="00DD4B7B">
            <w:pPr>
              <w:suppressLineNumbers/>
              <w:snapToGrid w:val="0"/>
              <w:spacing w:after="0"/>
              <w:jc w:val="center"/>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32.50.50.000-00000303 - Покрытие жидкое из синтетического полимера для создания защитной пленки, нестерильное</w:t>
            </w:r>
          </w:p>
        </w:tc>
        <w:tc>
          <w:tcPr>
            <w:tcW w:w="9497" w:type="dxa"/>
            <w:shd w:val="clear" w:color="auto" w:fill="auto"/>
          </w:tcPr>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r w:rsidRPr="008C0A86">
              <w:rPr>
                <w:rFonts w:ascii="Times New Roman" w:hAnsi="Times New Roman" w:cs="Times New Roman"/>
              </w:rPr>
              <w:t xml:space="preserve"> </w:t>
            </w:r>
            <w:r w:rsidRPr="008C0A86">
              <w:rPr>
                <w:rFonts w:ascii="Times New Roman" w:eastAsia="Times New Roman" w:hAnsi="Times New Roman" w:cs="Times New Roman"/>
                <w:kern w:val="1"/>
                <w:lang w:eastAsia="ar-SA"/>
              </w:rPr>
              <w:t>21-01-34 Защитная пленка в форме салфеток, не менее 30 шт.</w:t>
            </w:r>
          </w:p>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2. Назначение: Средство для защиты кожи вокруг </w:t>
            </w:r>
            <w:proofErr w:type="spellStart"/>
            <w:r w:rsidRPr="008C0A86">
              <w:rPr>
                <w:rFonts w:ascii="Times New Roman" w:eastAsia="Times New Roman" w:hAnsi="Times New Roman" w:cs="Times New Roman"/>
                <w:kern w:val="1"/>
                <w:lang w:eastAsia="ar-SA"/>
              </w:rPr>
              <w:t>стомы</w:t>
            </w:r>
            <w:proofErr w:type="spellEnd"/>
            <w:r w:rsidRPr="008C0A86">
              <w:rPr>
                <w:rFonts w:ascii="Times New Roman" w:eastAsia="Times New Roman" w:hAnsi="Times New Roman" w:cs="Times New Roman"/>
                <w:kern w:val="1"/>
                <w:lang w:eastAsia="ar-SA"/>
              </w:rPr>
              <w:t xml:space="preserve"> от воздействия, кишечного отделяемого или мочи, а также от механических повреждений, вызываемых удалением </w:t>
            </w:r>
            <w:proofErr w:type="spellStart"/>
            <w:r w:rsidRPr="008C0A86">
              <w:rPr>
                <w:rFonts w:ascii="Times New Roman" w:eastAsia="Times New Roman" w:hAnsi="Times New Roman" w:cs="Times New Roman"/>
                <w:kern w:val="1"/>
                <w:lang w:eastAsia="ar-SA"/>
              </w:rPr>
              <w:t>адгезива</w:t>
            </w:r>
            <w:proofErr w:type="spellEnd"/>
            <w:r w:rsidRPr="008C0A86">
              <w:rPr>
                <w:rFonts w:ascii="Times New Roman" w:eastAsia="Times New Roman" w:hAnsi="Times New Roman" w:cs="Times New Roman"/>
                <w:kern w:val="1"/>
                <w:lang w:eastAsia="ar-SA"/>
              </w:rPr>
              <w:t xml:space="preserve">. </w:t>
            </w:r>
          </w:p>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3. Описание: После нанесения на коже остается тонкая, эластичная, водоотталкивающая защитная пленка, предохраняющая кожу </w:t>
            </w:r>
            <w:proofErr w:type="spellStart"/>
            <w:r w:rsidRPr="008C0A86">
              <w:rPr>
                <w:rFonts w:ascii="Times New Roman" w:eastAsia="Times New Roman" w:hAnsi="Times New Roman" w:cs="Times New Roman"/>
                <w:kern w:val="1"/>
                <w:lang w:eastAsia="ar-SA"/>
              </w:rPr>
              <w:t>перистомальной</w:t>
            </w:r>
            <w:proofErr w:type="spellEnd"/>
            <w:r w:rsidRPr="008C0A86">
              <w:rPr>
                <w:rFonts w:ascii="Times New Roman" w:eastAsia="Times New Roman" w:hAnsi="Times New Roman" w:cs="Times New Roman"/>
                <w:kern w:val="1"/>
                <w:lang w:eastAsia="ar-SA"/>
              </w:rPr>
              <w:t xml:space="preserve"> области от раздражения и повреждения. Пленка не растворяется в воде и обеспечивает защиту при принятии водных процедур. Защитная пленка легко удаляется очистителем. Салфетки упакованы в индивидуальные блистеры.</w:t>
            </w:r>
          </w:p>
        </w:tc>
        <w:tc>
          <w:tcPr>
            <w:tcW w:w="993" w:type="dxa"/>
            <w:vAlign w:val="center"/>
          </w:tcPr>
          <w:p w:rsidR="008C0A86" w:rsidRPr="008C0A86" w:rsidRDefault="008C0A86" w:rsidP="00DD4B7B">
            <w:pPr>
              <w:spacing w:after="0"/>
              <w:jc w:val="center"/>
              <w:rPr>
                <w:rFonts w:ascii="Times New Roman" w:hAnsi="Times New Roman" w:cs="Times New Roman"/>
                <w:lang w:eastAsia="zh-CN"/>
              </w:rPr>
            </w:pPr>
            <w:r w:rsidRPr="008C0A86">
              <w:rPr>
                <w:rFonts w:ascii="Times New Roman" w:hAnsi="Times New Roman" w:cs="Times New Roman"/>
                <w:lang w:eastAsia="zh-CN"/>
              </w:rPr>
              <w:t>50 000</w:t>
            </w:r>
          </w:p>
        </w:tc>
      </w:tr>
      <w:tr w:rsidR="008C0A86" w:rsidRPr="008C0A86" w:rsidTr="008C0A86">
        <w:trPr>
          <w:trHeight w:val="1125"/>
        </w:trPr>
        <w:tc>
          <w:tcPr>
            <w:tcW w:w="472" w:type="dxa"/>
            <w:vAlign w:val="center"/>
          </w:tcPr>
          <w:p w:rsidR="008C0A86" w:rsidRPr="008C0A86" w:rsidRDefault="008C0A86" w:rsidP="00DD4B7B">
            <w:pPr>
              <w:spacing w:after="0"/>
              <w:jc w:val="center"/>
              <w:rPr>
                <w:rFonts w:ascii="Times New Roman" w:hAnsi="Times New Roman" w:cs="Times New Roman"/>
              </w:rPr>
            </w:pPr>
          </w:p>
        </w:tc>
        <w:tc>
          <w:tcPr>
            <w:tcW w:w="2471" w:type="dxa"/>
            <w:shd w:val="clear" w:color="auto" w:fill="auto"/>
            <w:vAlign w:val="center"/>
          </w:tcPr>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21-01-39 </w:t>
            </w:r>
          </w:p>
          <w:p w:rsidR="008C0A86" w:rsidRPr="008C0A86" w:rsidRDefault="008C0A86" w:rsidP="00DD4B7B">
            <w:pPr>
              <w:spacing w:after="0"/>
              <w:jc w:val="center"/>
              <w:rPr>
                <w:rFonts w:ascii="Times New Roman" w:eastAsia="Times New Roman" w:hAnsi="Times New Roman" w:cs="Times New Roman"/>
                <w:color w:val="000000"/>
              </w:rPr>
            </w:pPr>
            <w:proofErr w:type="spellStart"/>
            <w:r w:rsidRPr="008C0A86">
              <w:rPr>
                <w:rFonts w:ascii="Times New Roman" w:eastAsia="Times New Roman" w:hAnsi="Times New Roman" w:cs="Times New Roman"/>
                <w:color w:val="000000"/>
              </w:rPr>
              <w:t>Адгезивная</w:t>
            </w:r>
            <w:proofErr w:type="spellEnd"/>
            <w:r w:rsidRPr="008C0A86">
              <w:rPr>
                <w:rFonts w:ascii="Times New Roman" w:eastAsia="Times New Roman" w:hAnsi="Times New Roman" w:cs="Times New Roman"/>
                <w:color w:val="000000"/>
              </w:rPr>
              <w:t xml:space="preserve"> пластина-полукольцо для дополнительной фиксации пластин калоприемников и </w:t>
            </w:r>
            <w:proofErr w:type="spellStart"/>
            <w:r w:rsidRPr="008C0A86">
              <w:rPr>
                <w:rFonts w:ascii="Times New Roman" w:eastAsia="Times New Roman" w:hAnsi="Times New Roman" w:cs="Times New Roman"/>
                <w:color w:val="000000"/>
              </w:rPr>
              <w:t>уроприемников</w:t>
            </w:r>
            <w:proofErr w:type="spellEnd"/>
            <w:r w:rsidRPr="008C0A86">
              <w:rPr>
                <w:rFonts w:ascii="Times New Roman" w:eastAsia="Times New Roman" w:hAnsi="Times New Roman" w:cs="Times New Roman"/>
                <w:color w:val="000000"/>
              </w:rPr>
              <w:t>, не менее 40 шт.</w:t>
            </w:r>
          </w:p>
        </w:tc>
        <w:tc>
          <w:tcPr>
            <w:tcW w:w="2410" w:type="dxa"/>
            <w:vAlign w:val="center"/>
          </w:tcPr>
          <w:p w:rsidR="008C0A86" w:rsidRPr="008C0A86" w:rsidRDefault="008C0A86" w:rsidP="00DD4B7B">
            <w:pPr>
              <w:suppressLineNumbers/>
              <w:snapToGrid w:val="0"/>
              <w:spacing w:after="0"/>
              <w:jc w:val="center"/>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32.50.50.000-00000274 - Повязка </w:t>
            </w:r>
            <w:proofErr w:type="spellStart"/>
            <w:r w:rsidRPr="008C0A86">
              <w:rPr>
                <w:rFonts w:ascii="Times New Roman" w:eastAsia="Times New Roman" w:hAnsi="Times New Roman" w:cs="Times New Roman"/>
                <w:kern w:val="1"/>
                <w:lang w:eastAsia="ar-SA"/>
              </w:rPr>
              <w:t>перистомная</w:t>
            </w:r>
            <w:proofErr w:type="spellEnd"/>
            <w:r w:rsidRPr="008C0A86">
              <w:rPr>
                <w:rFonts w:ascii="Times New Roman" w:eastAsia="Times New Roman" w:hAnsi="Times New Roman" w:cs="Times New Roman"/>
                <w:kern w:val="1"/>
                <w:lang w:eastAsia="ar-SA"/>
              </w:rPr>
              <w:t>/</w:t>
            </w:r>
            <w:proofErr w:type="spellStart"/>
            <w:r w:rsidRPr="008C0A86">
              <w:rPr>
                <w:rFonts w:ascii="Times New Roman" w:eastAsia="Times New Roman" w:hAnsi="Times New Roman" w:cs="Times New Roman"/>
                <w:kern w:val="1"/>
                <w:lang w:eastAsia="ar-SA"/>
              </w:rPr>
              <w:t>околораневая</w:t>
            </w:r>
            <w:proofErr w:type="spellEnd"/>
          </w:p>
        </w:tc>
        <w:tc>
          <w:tcPr>
            <w:tcW w:w="9497" w:type="dxa"/>
            <w:shd w:val="clear" w:color="auto" w:fill="auto"/>
          </w:tcPr>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r w:rsidRPr="008C0A86">
              <w:rPr>
                <w:rFonts w:ascii="Times New Roman" w:hAnsi="Times New Roman" w:cs="Times New Roman"/>
              </w:rPr>
              <w:t xml:space="preserve"> </w:t>
            </w:r>
            <w:r w:rsidRPr="008C0A86">
              <w:rPr>
                <w:rFonts w:ascii="Times New Roman" w:eastAsia="Times New Roman" w:hAnsi="Times New Roman" w:cs="Times New Roman"/>
                <w:kern w:val="1"/>
                <w:lang w:eastAsia="ar-SA"/>
              </w:rPr>
              <w:t xml:space="preserve">21-01-39 </w:t>
            </w:r>
            <w:proofErr w:type="spellStart"/>
            <w:r w:rsidRPr="008C0A86">
              <w:rPr>
                <w:rFonts w:ascii="Times New Roman" w:eastAsia="Times New Roman" w:hAnsi="Times New Roman" w:cs="Times New Roman"/>
                <w:kern w:val="1"/>
                <w:lang w:eastAsia="ar-SA"/>
              </w:rPr>
              <w:t>Адгезивная</w:t>
            </w:r>
            <w:proofErr w:type="spellEnd"/>
            <w:r w:rsidRPr="008C0A86">
              <w:rPr>
                <w:rFonts w:ascii="Times New Roman" w:eastAsia="Times New Roman" w:hAnsi="Times New Roman" w:cs="Times New Roman"/>
                <w:kern w:val="1"/>
                <w:lang w:eastAsia="ar-SA"/>
              </w:rPr>
              <w:t xml:space="preserve"> пластина-полукольцо для дополнительной фиксации пластин калоприемников и </w:t>
            </w:r>
            <w:proofErr w:type="spellStart"/>
            <w:r w:rsidRPr="008C0A86">
              <w:rPr>
                <w:rFonts w:ascii="Times New Roman" w:eastAsia="Times New Roman" w:hAnsi="Times New Roman" w:cs="Times New Roman"/>
                <w:kern w:val="1"/>
                <w:lang w:eastAsia="ar-SA"/>
              </w:rPr>
              <w:t>уроприемников</w:t>
            </w:r>
            <w:proofErr w:type="spellEnd"/>
            <w:r w:rsidRPr="008C0A86">
              <w:rPr>
                <w:rFonts w:ascii="Times New Roman" w:eastAsia="Times New Roman" w:hAnsi="Times New Roman" w:cs="Times New Roman"/>
                <w:kern w:val="1"/>
                <w:lang w:eastAsia="ar-SA"/>
              </w:rPr>
              <w:t>, не менее 40 шт.</w:t>
            </w:r>
          </w:p>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2. Описание: Эластичная пластина-полукольцо должно подходить для получателей любого телосложения, следовать рельефу и движением тела, обеспечивать дополнительную фиксацию пластины калоприемника или </w:t>
            </w:r>
            <w:proofErr w:type="spellStart"/>
            <w:r w:rsidRPr="008C0A86">
              <w:rPr>
                <w:rFonts w:ascii="Times New Roman" w:eastAsia="Times New Roman" w:hAnsi="Times New Roman" w:cs="Times New Roman"/>
                <w:kern w:val="1"/>
                <w:lang w:eastAsia="ar-SA"/>
              </w:rPr>
              <w:t>уроприемника</w:t>
            </w:r>
            <w:proofErr w:type="spellEnd"/>
            <w:r w:rsidRPr="008C0A86">
              <w:rPr>
                <w:rFonts w:ascii="Times New Roman" w:eastAsia="Times New Roman" w:hAnsi="Times New Roman" w:cs="Times New Roman"/>
                <w:kern w:val="1"/>
                <w:lang w:eastAsia="ar-SA"/>
              </w:rPr>
              <w:t xml:space="preserve"> по внешнему краю. Пластина-полукольцо должно легко удаляться вместе с калоприемником (</w:t>
            </w:r>
            <w:proofErr w:type="spellStart"/>
            <w:r w:rsidRPr="008C0A86">
              <w:rPr>
                <w:rFonts w:ascii="Times New Roman" w:eastAsia="Times New Roman" w:hAnsi="Times New Roman" w:cs="Times New Roman"/>
                <w:kern w:val="1"/>
                <w:lang w:eastAsia="ar-SA"/>
              </w:rPr>
              <w:t>уроприемником</w:t>
            </w:r>
            <w:proofErr w:type="spellEnd"/>
            <w:r w:rsidRPr="008C0A86">
              <w:rPr>
                <w:rFonts w:ascii="Times New Roman" w:eastAsia="Times New Roman" w:hAnsi="Times New Roman" w:cs="Times New Roman"/>
                <w:kern w:val="1"/>
                <w:lang w:eastAsia="ar-SA"/>
              </w:rPr>
              <w:t>) или отдельно. Изделие должно находиться в индивидуальной упаковке.</w:t>
            </w:r>
          </w:p>
        </w:tc>
        <w:tc>
          <w:tcPr>
            <w:tcW w:w="993" w:type="dxa"/>
            <w:vAlign w:val="center"/>
          </w:tcPr>
          <w:p w:rsidR="008C0A86" w:rsidRPr="008C0A86" w:rsidRDefault="008C0A86" w:rsidP="00DD4B7B">
            <w:pPr>
              <w:spacing w:after="0"/>
              <w:jc w:val="center"/>
              <w:rPr>
                <w:rFonts w:ascii="Times New Roman" w:hAnsi="Times New Roman" w:cs="Times New Roman"/>
                <w:lang w:eastAsia="zh-CN"/>
              </w:rPr>
            </w:pPr>
            <w:r w:rsidRPr="008C0A86">
              <w:rPr>
                <w:rFonts w:ascii="Times New Roman" w:hAnsi="Times New Roman" w:cs="Times New Roman"/>
                <w:lang w:eastAsia="zh-CN"/>
              </w:rPr>
              <w:t>100</w:t>
            </w:r>
          </w:p>
        </w:tc>
      </w:tr>
      <w:tr w:rsidR="008C0A86" w:rsidRPr="008C0A86" w:rsidTr="008C0A86">
        <w:trPr>
          <w:trHeight w:val="444"/>
        </w:trPr>
        <w:tc>
          <w:tcPr>
            <w:tcW w:w="14850" w:type="dxa"/>
            <w:gridSpan w:val="4"/>
          </w:tcPr>
          <w:p w:rsidR="008C0A86" w:rsidRPr="008C0A86" w:rsidRDefault="008C0A86" w:rsidP="00DD4B7B">
            <w:pPr>
              <w:jc w:val="right"/>
              <w:rPr>
                <w:rFonts w:ascii="Times New Roman" w:hAnsi="Times New Roman" w:cs="Times New Roman"/>
                <w:lang w:eastAsia="zh-CN"/>
              </w:rPr>
            </w:pPr>
            <w:r w:rsidRPr="008C0A86">
              <w:rPr>
                <w:rFonts w:ascii="Times New Roman" w:hAnsi="Times New Roman" w:cs="Times New Roman"/>
                <w:lang w:eastAsia="zh-CN"/>
              </w:rPr>
              <w:t>ИТОГО:</w:t>
            </w:r>
          </w:p>
        </w:tc>
        <w:tc>
          <w:tcPr>
            <w:tcW w:w="993" w:type="dxa"/>
            <w:vAlign w:val="center"/>
          </w:tcPr>
          <w:p w:rsidR="008C0A86" w:rsidRPr="008C0A86" w:rsidRDefault="008C0A86" w:rsidP="00DD4B7B">
            <w:pPr>
              <w:jc w:val="center"/>
              <w:rPr>
                <w:rFonts w:ascii="Times New Roman" w:hAnsi="Times New Roman" w:cs="Times New Roman"/>
                <w:lang w:eastAsia="zh-CN"/>
              </w:rPr>
            </w:pPr>
            <w:r w:rsidRPr="008C0A86">
              <w:rPr>
                <w:rFonts w:ascii="Times New Roman" w:hAnsi="Times New Roman" w:cs="Times New Roman"/>
                <w:color w:val="000000"/>
              </w:rPr>
              <w:t>50 430</w:t>
            </w:r>
          </w:p>
        </w:tc>
      </w:tr>
    </w:tbl>
    <w:p w:rsidR="008C0A86" w:rsidRPr="008C0A86" w:rsidRDefault="008C0A86">
      <w:pPr>
        <w:spacing w:after="0"/>
        <w:jc w:val="center"/>
        <w:rPr>
          <w:rFonts w:ascii="Times New Roman" w:eastAsia="Times New Roman" w:hAnsi="Times New Roman" w:cs="Times New Roman"/>
          <w:b/>
          <w:bCs/>
          <w:kern w:val="1"/>
          <w:sz w:val="16"/>
          <w:szCs w:val="16"/>
          <w:lang w:eastAsia="zh-CN"/>
        </w:rPr>
      </w:pP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Специальные средства для ухода после </w:t>
      </w:r>
      <w:proofErr w:type="spellStart"/>
      <w:r w:rsidRPr="008C0A86">
        <w:rPr>
          <w:rFonts w:ascii="Times New Roman" w:eastAsia="Times New Roman" w:hAnsi="Times New Roman" w:cs="Times New Roman"/>
          <w:szCs w:val="24"/>
          <w:lang w:eastAsia="zh-CN"/>
        </w:rPr>
        <w:t>остомии</w:t>
      </w:r>
      <w:proofErr w:type="spellEnd"/>
      <w:r w:rsidRPr="008C0A86">
        <w:rPr>
          <w:rFonts w:ascii="Times New Roman" w:eastAsia="Times New Roman" w:hAnsi="Times New Roman" w:cs="Times New Roman"/>
          <w:szCs w:val="24"/>
          <w:lang w:eastAsia="zh-CN"/>
        </w:rPr>
        <w:t xml:space="preserve"> – это средства для обработки кожи вокруг </w:t>
      </w:r>
      <w:proofErr w:type="spellStart"/>
      <w:r w:rsidRPr="008C0A86">
        <w:rPr>
          <w:rFonts w:ascii="Times New Roman" w:eastAsia="Times New Roman" w:hAnsi="Times New Roman" w:cs="Times New Roman"/>
          <w:szCs w:val="24"/>
          <w:lang w:eastAsia="zh-CN"/>
        </w:rPr>
        <w:t>стомы</w:t>
      </w:r>
      <w:proofErr w:type="spellEnd"/>
      <w:r w:rsidRPr="008C0A86">
        <w:rPr>
          <w:rFonts w:ascii="Times New Roman" w:eastAsia="Times New Roman" w:hAnsi="Times New Roman" w:cs="Times New Roman"/>
          <w:szCs w:val="24"/>
          <w:lang w:eastAsia="zh-CN"/>
        </w:rPr>
        <w:t>, позволяющие избежать развития воспаления, нагноения, мацерации. Сырье и материалы для изготовления специальных сре</w:t>
      </w:r>
      <w:proofErr w:type="gramStart"/>
      <w:r w:rsidRPr="008C0A86">
        <w:rPr>
          <w:rFonts w:ascii="Times New Roman" w:eastAsia="Times New Roman" w:hAnsi="Times New Roman" w:cs="Times New Roman"/>
          <w:szCs w:val="24"/>
          <w:lang w:eastAsia="zh-CN"/>
        </w:rPr>
        <w:t>дств пр</w:t>
      </w:r>
      <w:proofErr w:type="gramEnd"/>
      <w:r w:rsidRPr="008C0A86">
        <w:rPr>
          <w:rFonts w:ascii="Times New Roman" w:eastAsia="Times New Roman" w:hAnsi="Times New Roman" w:cs="Times New Roman"/>
          <w:szCs w:val="24"/>
          <w:lang w:eastAsia="zh-CN"/>
        </w:rPr>
        <w:t>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w:t>
      </w:r>
    </w:p>
    <w:p w:rsidR="008C0A86" w:rsidRPr="008C0A86" w:rsidRDefault="008C0A86" w:rsidP="008C0A86">
      <w:pPr>
        <w:spacing w:after="0" w:line="240" w:lineRule="auto"/>
        <w:ind w:firstLine="709"/>
        <w:jc w:val="both"/>
        <w:rPr>
          <w:rFonts w:ascii="Times New Roman" w:eastAsia="Times New Roman" w:hAnsi="Times New Roman" w:cs="Times New Roman"/>
          <w:sz w:val="16"/>
          <w:szCs w:val="16"/>
          <w:lang w:eastAsia="zh-CN"/>
        </w:rPr>
      </w:pPr>
    </w:p>
    <w:p w:rsidR="008C0A86" w:rsidRPr="008C0A86" w:rsidRDefault="008C0A86" w:rsidP="008C0A86">
      <w:pPr>
        <w:spacing w:after="0" w:line="240" w:lineRule="auto"/>
        <w:jc w:val="center"/>
        <w:rPr>
          <w:rFonts w:ascii="Times New Roman" w:eastAsia="Times New Roman" w:hAnsi="Times New Roman" w:cs="Times New Roman"/>
          <w:b/>
          <w:szCs w:val="24"/>
          <w:lang w:eastAsia="zh-CN"/>
        </w:rPr>
      </w:pPr>
      <w:r w:rsidRPr="008C0A86">
        <w:rPr>
          <w:rFonts w:ascii="Times New Roman" w:eastAsia="Times New Roman" w:hAnsi="Times New Roman" w:cs="Times New Roman"/>
          <w:b/>
          <w:szCs w:val="24"/>
          <w:lang w:eastAsia="zh-CN"/>
        </w:rPr>
        <w:t>Требования к упаковке и маркировке</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В соответствии с </w:t>
      </w:r>
      <w:r>
        <w:rPr>
          <w:rFonts w:ascii="Times New Roman" w:eastAsia="Times New Roman" w:hAnsi="Times New Roman" w:cs="Times New Roman"/>
          <w:szCs w:val="24"/>
          <w:lang w:eastAsia="zh-CN"/>
        </w:rPr>
        <w:t>р</w:t>
      </w:r>
      <w:r w:rsidRPr="008C0A86">
        <w:rPr>
          <w:rFonts w:ascii="Times New Roman" w:eastAsia="Times New Roman" w:hAnsi="Times New Roman" w:cs="Times New Roman"/>
          <w:szCs w:val="24"/>
          <w:lang w:eastAsia="zh-CN"/>
        </w:rPr>
        <w:t xml:space="preserve">азделом 6 ГОСТ </w:t>
      </w:r>
      <w:proofErr w:type="gramStart"/>
      <w:r w:rsidRPr="008C0A86">
        <w:rPr>
          <w:rFonts w:ascii="Times New Roman" w:eastAsia="Times New Roman" w:hAnsi="Times New Roman" w:cs="Times New Roman"/>
          <w:szCs w:val="24"/>
          <w:lang w:eastAsia="zh-CN"/>
        </w:rPr>
        <w:t>Р</w:t>
      </w:r>
      <w:proofErr w:type="gramEnd"/>
      <w:r w:rsidRPr="008C0A86">
        <w:rPr>
          <w:rFonts w:ascii="Times New Roman" w:eastAsia="Times New Roman" w:hAnsi="Times New Roman" w:cs="Times New Roman"/>
          <w:szCs w:val="24"/>
          <w:lang w:eastAsia="zh-CN"/>
        </w:rPr>
        <w:t xml:space="preserve"> 58237-2022 вся информация на упаковке должна быть представлена на русском языке. </w:t>
      </w:r>
      <w:proofErr w:type="gramStart"/>
      <w:r w:rsidRPr="008C0A86">
        <w:rPr>
          <w:rFonts w:ascii="Times New Roman" w:eastAsia="Times New Roman" w:hAnsi="Times New Roman" w:cs="Times New Roman"/>
          <w:szCs w:val="24"/>
          <w:lang w:eastAsia="zh-CN"/>
        </w:rPr>
        <w:t xml:space="preserve">На упаковке изделий средств ухода за кишечной </w:t>
      </w:r>
      <w:proofErr w:type="spellStart"/>
      <w:r w:rsidRPr="008C0A86">
        <w:rPr>
          <w:rFonts w:ascii="Times New Roman" w:eastAsia="Times New Roman" w:hAnsi="Times New Roman" w:cs="Times New Roman"/>
          <w:szCs w:val="24"/>
          <w:lang w:eastAsia="zh-CN"/>
        </w:rPr>
        <w:t>стомой</w:t>
      </w:r>
      <w:proofErr w:type="spellEnd"/>
      <w:r w:rsidRPr="008C0A86">
        <w:rPr>
          <w:rFonts w:ascii="Times New Roman" w:eastAsia="Times New Roman" w:hAnsi="Times New Roman" w:cs="Times New Roman"/>
          <w:szCs w:val="24"/>
          <w:lang w:eastAsia="zh-CN"/>
        </w:rPr>
        <w:t xml:space="preserve"> (однокомпонентных калоприемников, пластин двухкомпонентных калоприемников, защитных колец, полуколец, пасты в полоске, </w:t>
      </w:r>
      <w:proofErr w:type="spellStart"/>
      <w:r w:rsidRPr="008C0A86">
        <w:rPr>
          <w:rFonts w:ascii="Times New Roman" w:eastAsia="Times New Roman" w:hAnsi="Times New Roman" w:cs="Times New Roman"/>
          <w:szCs w:val="24"/>
          <w:lang w:eastAsia="zh-CN"/>
        </w:rPr>
        <w:t>адгезивной</w:t>
      </w:r>
      <w:proofErr w:type="spellEnd"/>
      <w:r w:rsidRPr="008C0A86">
        <w:rPr>
          <w:rFonts w:ascii="Times New Roman" w:eastAsia="Times New Roman" w:hAnsi="Times New Roman" w:cs="Times New Roman"/>
          <w:szCs w:val="24"/>
          <w:lang w:eastAsia="zh-CN"/>
        </w:rPr>
        <w:t xml:space="preserve"> пластины - кожного барьера) условия хранения/транспортирования изложены следующим образом:</w:t>
      </w:r>
      <w:proofErr w:type="gramEnd"/>
      <w:r w:rsidRPr="008C0A86">
        <w:rPr>
          <w:rFonts w:ascii="Times New Roman" w:eastAsia="Times New Roman" w:hAnsi="Times New Roman" w:cs="Times New Roman"/>
          <w:szCs w:val="24"/>
          <w:lang w:eastAsia="zh-CN"/>
        </w:rPr>
        <w:t xml:space="preserve"> «Хранить горизонтально при комнатной температуре в сухом месте. Избегать воздействия прямых солнечных лучей, не подвергать нагреванию и замораживанию».</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На маркировке и упаковке должна быть в наглядной и доступной форме представлена необходимая и достоверная информация о товарах и их изготовителях, обеспечивающая возможность правильного выбора товаров.</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Информация в обязательном порядке должна содержать:</w:t>
      </w:r>
    </w:p>
    <w:p w:rsidR="008C0A86" w:rsidRPr="008C0A86" w:rsidRDefault="008C0A86" w:rsidP="008C0A86">
      <w:pPr>
        <w:spacing w:after="0" w:line="240" w:lineRule="auto"/>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наименование товара;</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proofErr w:type="gramStart"/>
      <w:r w:rsidRPr="008C0A86">
        <w:rPr>
          <w:rFonts w:ascii="Times New Roman" w:eastAsia="Times New Roman" w:hAnsi="Times New Roman" w:cs="Times New Roman"/>
          <w:szCs w:val="24"/>
          <w:lang w:eastAsia="zh-CN"/>
        </w:rPr>
        <w:t>- 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сведения об основных потребительских свойствах товара;</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lastRenderedPageBreak/>
        <w:t>- правила и условия эффективного и безопасного использования товара (инструкция по применению);</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срок службы (срок годности), если он установлен для конкретного товара, а также сведения о возможных последствиях по истечении указанного срока;</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сведения о номере и дате разрешения на применение таких изделий в медицинских целях, выданного Федеральной службой по надзору в сфере здравоохранения в установленном порядке,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не допускается применение изделий, если нарушена упаковка;</w:t>
      </w:r>
    </w:p>
    <w:p w:rsid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сведения об утилизации изделий могут быть указаны в инструкциях по применению изделий или другой документации, прилагаемой к изделию.</w:t>
      </w:r>
    </w:p>
    <w:p w:rsidR="008C0A86" w:rsidRPr="008C0A86" w:rsidRDefault="008C0A86" w:rsidP="008C0A86">
      <w:pPr>
        <w:spacing w:after="0" w:line="240" w:lineRule="auto"/>
        <w:ind w:firstLine="709"/>
        <w:jc w:val="both"/>
        <w:rPr>
          <w:rFonts w:ascii="Times New Roman" w:eastAsia="Times New Roman" w:hAnsi="Times New Roman" w:cs="Times New Roman"/>
          <w:sz w:val="16"/>
          <w:szCs w:val="16"/>
          <w:lang w:eastAsia="zh-CN"/>
        </w:rPr>
      </w:pPr>
    </w:p>
    <w:p w:rsidR="008C0A86" w:rsidRPr="008C0A86" w:rsidRDefault="008C0A86" w:rsidP="008C0A86">
      <w:pPr>
        <w:spacing w:after="0" w:line="240" w:lineRule="auto"/>
        <w:jc w:val="center"/>
        <w:rPr>
          <w:rFonts w:ascii="Times New Roman" w:eastAsia="Times New Roman" w:hAnsi="Times New Roman" w:cs="Times New Roman"/>
          <w:b/>
          <w:szCs w:val="24"/>
          <w:lang w:eastAsia="zh-CN"/>
        </w:rPr>
      </w:pPr>
      <w:r w:rsidRPr="008C0A86">
        <w:rPr>
          <w:rFonts w:ascii="Times New Roman" w:eastAsia="Times New Roman" w:hAnsi="Times New Roman" w:cs="Times New Roman"/>
          <w:b/>
          <w:szCs w:val="24"/>
          <w:lang w:eastAsia="zh-CN"/>
        </w:rPr>
        <w:t>Требования к сроку и (или) объему предоставленных гарантий качества специальных сре</w:t>
      </w:r>
      <w:proofErr w:type="gramStart"/>
      <w:r w:rsidRPr="008C0A86">
        <w:rPr>
          <w:rFonts w:ascii="Times New Roman" w:eastAsia="Times New Roman" w:hAnsi="Times New Roman" w:cs="Times New Roman"/>
          <w:b/>
          <w:szCs w:val="24"/>
          <w:lang w:eastAsia="zh-CN"/>
        </w:rPr>
        <w:t>дств пр</w:t>
      </w:r>
      <w:proofErr w:type="gramEnd"/>
      <w:r w:rsidRPr="008C0A86">
        <w:rPr>
          <w:rFonts w:ascii="Times New Roman" w:eastAsia="Times New Roman" w:hAnsi="Times New Roman" w:cs="Times New Roman"/>
          <w:b/>
          <w:szCs w:val="24"/>
          <w:lang w:eastAsia="zh-CN"/>
        </w:rPr>
        <w:t>и нарушениях функций выделения</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Сроки предоставления гарантии качества технических средств реабилитации — специальных сре</w:t>
      </w:r>
      <w:proofErr w:type="gramStart"/>
      <w:r w:rsidRPr="008C0A86">
        <w:rPr>
          <w:rFonts w:ascii="Times New Roman" w:eastAsia="Times New Roman" w:hAnsi="Times New Roman" w:cs="Times New Roman"/>
          <w:szCs w:val="24"/>
          <w:lang w:eastAsia="zh-CN"/>
        </w:rPr>
        <w:t>дств пр</w:t>
      </w:r>
      <w:proofErr w:type="gramEnd"/>
      <w:r w:rsidRPr="008C0A86">
        <w:rPr>
          <w:rFonts w:ascii="Times New Roman" w:eastAsia="Times New Roman" w:hAnsi="Times New Roman" w:cs="Times New Roman"/>
          <w:szCs w:val="24"/>
          <w:lang w:eastAsia="zh-CN"/>
        </w:rPr>
        <w:t xml:space="preserve">и нарушениях функций выделения: данные средства являются продукцией разового использования, в связи с чем, срок предоставления гарантии качества не устанавливается. </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Остаточный срок годности Товара на день поставки в Ивановскую область должен составлять не менее 1 (одного) года.</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Место поставки товара: Ивановская область. Получатель должен иметь право выбора одного из способов получения Товара: по месту жительства Получателя или в пунктах выдачи, организованных Поставщиком.</w:t>
      </w:r>
    </w:p>
    <w:p w:rsidR="008C0A86" w:rsidRPr="008C0A86" w:rsidRDefault="008C0A86" w:rsidP="008C0A86">
      <w:pPr>
        <w:autoSpaceDE w:val="0"/>
        <w:spacing w:after="0" w:line="240" w:lineRule="auto"/>
        <w:ind w:firstLine="851"/>
        <w:jc w:val="both"/>
        <w:rPr>
          <w:rFonts w:ascii="Times New Roman" w:eastAsia="Arial" w:hAnsi="Times New Roman" w:cs="Times New Roman"/>
          <w:color w:val="000000"/>
          <w:spacing w:val="-4"/>
          <w:szCs w:val="24"/>
        </w:rPr>
      </w:pPr>
      <w:r w:rsidRPr="008C0A86">
        <w:rPr>
          <w:rFonts w:ascii="Times New Roman" w:eastAsia="Arial" w:hAnsi="Times New Roman" w:cs="Times New Roman"/>
          <w:color w:val="000000"/>
          <w:spacing w:val="-4"/>
          <w:szCs w:val="24"/>
        </w:rPr>
        <w:t>Срок поставки Товара Получателям: до «01» декабря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p w:rsidR="008C0A86" w:rsidRPr="008C0A86" w:rsidRDefault="008C0A86" w:rsidP="008C0A86">
      <w:pPr>
        <w:autoSpaceDE w:val="0"/>
        <w:spacing w:after="0" w:line="240" w:lineRule="auto"/>
        <w:ind w:firstLine="851"/>
        <w:jc w:val="both"/>
        <w:rPr>
          <w:rFonts w:ascii="Times New Roman" w:eastAsia="Arial" w:hAnsi="Times New Roman" w:cs="Times New Roman"/>
          <w:color w:val="000000"/>
          <w:spacing w:val="-4"/>
          <w:sz w:val="16"/>
          <w:szCs w:val="16"/>
        </w:rPr>
      </w:pPr>
    </w:p>
    <w:p w:rsidR="008C0A86" w:rsidRPr="008C0A86" w:rsidRDefault="008C0A86" w:rsidP="008C0A86">
      <w:pPr>
        <w:spacing w:after="0" w:line="240" w:lineRule="auto"/>
        <w:jc w:val="center"/>
        <w:rPr>
          <w:rFonts w:ascii="Times New Roman" w:eastAsia="Times New Roman" w:hAnsi="Times New Roman" w:cs="Times New Roman"/>
          <w:b/>
          <w:szCs w:val="24"/>
          <w:lang w:eastAsia="zh-CN"/>
        </w:rPr>
      </w:pPr>
      <w:r w:rsidRPr="008C0A86">
        <w:rPr>
          <w:rFonts w:ascii="Times New Roman" w:eastAsia="Times New Roman" w:hAnsi="Times New Roman" w:cs="Times New Roman"/>
          <w:b/>
          <w:szCs w:val="24"/>
          <w:lang w:eastAsia="zh-CN"/>
        </w:rPr>
        <w:t>Требования к пункту выдачи Товара.</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Пункт выдачи должен быть организован в </w:t>
      </w:r>
      <w:proofErr w:type="gramStart"/>
      <w:r w:rsidRPr="008C0A86">
        <w:rPr>
          <w:rFonts w:ascii="Times New Roman" w:eastAsia="Times New Roman" w:hAnsi="Times New Roman" w:cs="Times New Roman"/>
          <w:szCs w:val="24"/>
          <w:lang w:eastAsia="zh-CN"/>
        </w:rPr>
        <w:t>г</w:t>
      </w:r>
      <w:proofErr w:type="gramEnd"/>
      <w:r w:rsidRPr="008C0A86">
        <w:rPr>
          <w:rFonts w:ascii="Times New Roman" w:eastAsia="Times New Roman" w:hAnsi="Times New Roman" w:cs="Times New Roman"/>
          <w:szCs w:val="24"/>
          <w:lang w:eastAsia="zh-C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proofErr w:type="gramStart"/>
      <w:r w:rsidRPr="008C0A86">
        <w:rPr>
          <w:rFonts w:ascii="Times New Roman" w:eastAsia="Times New Roman" w:hAnsi="Times New Roman" w:cs="Times New Roman"/>
          <w:szCs w:val="24"/>
          <w:lang w:eastAsia="zh-CN"/>
        </w:rPr>
        <w:t xml:space="preserve">Пункт выдачи должен быть оборудован пандусами или иными приспособлениями для облегчения передвижения </w:t>
      </w:r>
      <w:r w:rsidR="008E4E21">
        <w:rPr>
          <w:rFonts w:ascii="Times New Roman" w:eastAsia="Times New Roman" w:hAnsi="Times New Roman" w:cs="Times New Roman"/>
          <w:szCs w:val="24"/>
          <w:lang w:eastAsia="zh-CN"/>
        </w:rPr>
        <w:t>Получателей</w:t>
      </w:r>
      <w:r w:rsidRPr="008C0A86">
        <w:rPr>
          <w:rFonts w:ascii="Times New Roman" w:eastAsia="Times New Roman" w:hAnsi="Times New Roman" w:cs="Times New Roman"/>
          <w:szCs w:val="24"/>
          <w:lang w:eastAsia="zh-CN"/>
        </w:rPr>
        <w:t xml:space="preserve">,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8C0A86">
        <w:rPr>
          <w:rFonts w:ascii="Times New Roman" w:eastAsia="Times New Roman" w:hAnsi="Times New Roman" w:cs="Times New Roman"/>
          <w:szCs w:val="24"/>
          <w:lang w:eastAsia="zh-CN"/>
        </w:rPr>
        <w:t>маломобильных</w:t>
      </w:r>
      <w:proofErr w:type="spellEnd"/>
      <w:r w:rsidRPr="008C0A86">
        <w:rPr>
          <w:rFonts w:ascii="Times New Roman" w:eastAsia="Times New Roman" w:hAnsi="Times New Roman" w:cs="Times New Roman"/>
          <w:szCs w:val="24"/>
          <w:lang w:eastAsia="zh-CN"/>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w:t>
      </w:r>
      <w:r w:rsidR="008E4E21">
        <w:rPr>
          <w:rFonts w:ascii="Times New Roman" w:eastAsia="Times New Roman" w:hAnsi="Times New Roman" w:cs="Times New Roman"/>
          <w:szCs w:val="24"/>
          <w:lang w:eastAsia="zh-CN"/>
        </w:rPr>
        <w:t>Получателей</w:t>
      </w:r>
      <w:r w:rsidRPr="008C0A86">
        <w:rPr>
          <w:rFonts w:ascii="Times New Roman" w:eastAsia="Times New Roman" w:hAnsi="Times New Roman" w:cs="Times New Roman"/>
          <w:szCs w:val="24"/>
          <w:lang w:eastAsia="zh-CN"/>
        </w:rPr>
        <w:t xml:space="preserve"> должны быть оснащены тактильно-контрастными предупреждающими указателями.</w:t>
      </w:r>
      <w:proofErr w:type="gramEnd"/>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Пункт выдачи должен быть оборудован камерами </w:t>
      </w:r>
      <w:proofErr w:type="spellStart"/>
      <w:r w:rsidRPr="008C0A86">
        <w:rPr>
          <w:rFonts w:ascii="Times New Roman" w:eastAsia="Times New Roman" w:hAnsi="Times New Roman" w:cs="Times New Roman"/>
          <w:szCs w:val="24"/>
          <w:lang w:eastAsia="zh-CN"/>
        </w:rPr>
        <w:t>видеофиксации</w:t>
      </w:r>
      <w:proofErr w:type="spellEnd"/>
      <w:r w:rsidRPr="008C0A86">
        <w:rPr>
          <w:rFonts w:ascii="Times New Roman" w:eastAsia="Times New Roman" w:hAnsi="Times New Roman" w:cs="Times New Roman"/>
          <w:szCs w:val="24"/>
          <w:lang w:eastAsia="zh-CN"/>
        </w:rPr>
        <w:t>, которые будут вести видеозапись приема-передачи товара Получателям, а также телефонными аппаратами для консультации Получателей ТСР.</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Пункт выдачи должен иметь туалетную комнату, оборудованную для посещения </w:t>
      </w:r>
      <w:r w:rsidR="008E4E21">
        <w:rPr>
          <w:rFonts w:ascii="Times New Roman" w:eastAsia="Times New Roman" w:hAnsi="Times New Roman" w:cs="Times New Roman"/>
          <w:szCs w:val="24"/>
          <w:lang w:eastAsia="zh-CN"/>
        </w:rPr>
        <w:t>Получателями</w:t>
      </w:r>
      <w:r w:rsidRPr="008C0A86">
        <w:rPr>
          <w:rFonts w:ascii="Times New Roman" w:eastAsia="Times New Roman" w:hAnsi="Times New Roman" w:cs="Times New Roman"/>
          <w:szCs w:val="24"/>
          <w:lang w:eastAsia="zh-CN"/>
        </w:rPr>
        <w:t xml:space="preserve">, в том числе </w:t>
      </w:r>
      <w:r w:rsidR="008E4E21">
        <w:rPr>
          <w:rFonts w:ascii="Times New Roman" w:eastAsia="Times New Roman" w:hAnsi="Times New Roman" w:cs="Times New Roman"/>
          <w:szCs w:val="24"/>
          <w:lang w:eastAsia="zh-CN"/>
        </w:rPr>
        <w:t>Получателями</w:t>
      </w:r>
      <w:r w:rsidRPr="008C0A86">
        <w:rPr>
          <w:rFonts w:ascii="Times New Roman" w:eastAsia="Times New Roman" w:hAnsi="Times New Roman" w:cs="Times New Roman"/>
          <w:szCs w:val="24"/>
          <w:lang w:eastAsia="zh-CN"/>
        </w:rPr>
        <w:t>-колясочниками, со свободным и бесплатным доступом Получателей.</w:t>
      </w:r>
    </w:p>
    <w:p w:rsidR="008C0A86" w:rsidRPr="008C0A86" w:rsidRDefault="008C0A86" w:rsidP="008C0A86">
      <w:pPr>
        <w:autoSpaceDE w:val="0"/>
        <w:spacing w:after="0" w:line="240" w:lineRule="auto"/>
        <w:ind w:firstLine="284"/>
        <w:jc w:val="both"/>
        <w:rPr>
          <w:rFonts w:ascii="Times New Roman" w:eastAsia="Arial" w:hAnsi="Times New Roman" w:cs="Times New Roman"/>
          <w:color w:val="000000"/>
          <w:spacing w:val="-4"/>
        </w:rPr>
      </w:pPr>
      <w:r w:rsidRPr="008C0A86">
        <w:rPr>
          <w:rFonts w:ascii="Times New Roman" w:eastAsia="Times New Roman" w:hAnsi="Times New Roman" w:cs="Times New Roman"/>
          <w:szCs w:val="24"/>
          <w:lang w:eastAsia="zh-C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3867A9" w:rsidRDefault="003867A9" w:rsidP="003867A9">
      <w:pPr>
        <w:spacing w:after="0" w:line="240" w:lineRule="auto"/>
        <w:jc w:val="center"/>
        <w:rPr>
          <w:rFonts w:ascii="Times New Roman" w:eastAsia="Times New Roman" w:hAnsi="Times New Roman" w:cs="Times New Roman"/>
          <w:b/>
          <w:sz w:val="24"/>
          <w:szCs w:val="24"/>
          <w:lang w:eastAsia="ru-RU"/>
        </w:rPr>
      </w:pPr>
    </w:p>
    <w:p w:rsidR="008C0A86" w:rsidRDefault="008C0A86" w:rsidP="003867A9">
      <w:pPr>
        <w:spacing w:after="0" w:line="240" w:lineRule="auto"/>
        <w:jc w:val="center"/>
        <w:rPr>
          <w:rFonts w:ascii="Times New Roman" w:eastAsia="Times New Roman" w:hAnsi="Times New Roman" w:cs="Times New Roman"/>
          <w:b/>
          <w:sz w:val="24"/>
          <w:szCs w:val="24"/>
          <w:lang w:eastAsia="ru-RU"/>
        </w:rPr>
      </w:pPr>
    </w:p>
    <w:p w:rsidR="008C0A86" w:rsidRDefault="008C0A86" w:rsidP="003867A9">
      <w:pPr>
        <w:spacing w:after="0" w:line="240" w:lineRule="auto"/>
        <w:jc w:val="center"/>
        <w:rPr>
          <w:rFonts w:ascii="Times New Roman" w:eastAsia="Times New Roman" w:hAnsi="Times New Roman" w:cs="Times New Roman"/>
          <w:b/>
          <w:sz w:val="24"/>
          <w:szCs w:val="24"/>
          <w:lang w:eastAsia="ru-RU"/>
        </w:rPr>
      </w:pPr>
    </w:p>
    <w:p w:rsidR="008C0A86" w:rsidRPr="003867A9" w:rsidRDefault="008C0A86" w:rsidP="003867A9">
      <w:pPr>
        <w:spacing w:after="0" w:line="240" w:lineRule="auto"/>
        <w:jc w:val="center"/>
        <w:rPr>
          <w:rFonts w:ascii="Times New Roman" w:eastAsia="Times New Roman" w:hAnsi="Times New Roman" w:cs="Times New Roman"/>
          <w:b/>
          <w:sz w:val="24"/>
          <w:szCs w:val="24"/>
          <w:lang w:eastAsia="ru-RU"/>
        </w:rPr>
      </w:pPr>
    </w:p>
    <w:p w:rsidR="003867A9" w:rsidRPr="003867A9" w:rsidRDefault="003867A9" w:rsidP="003867A9">
      <w:pPr>
        <w:spacing w:line="240" w:lineRule="auto"/>
        <w:jc w:val="center"/>
        <w:rPr>
          <w:rFonts w:ascii="Times New Roman" w:eastAsia="Times New Roman" w:hAnsi="Times New Roman" w:cs="Times New Roman"/>
          <w:b/>
          <w:sz w:val="24"/>
          <w:szCs w:val="24"/>
          <w:lang w:eastAsia="ru-RU"/>
        </w:rPr>
      </w:pPr>
      <w:r w:rsidRPr="003867A9">
        <w:rPr>
          <w:rFonts w:ascii="Times New Roman" w:eastAsia="Times New Roman" w:hAnsi="Times New Roman" w:cs="Times New Roman"/>
          <w:b/>
          <w:sz w:val="24"/>
          <w:szCs w:val="24"/>
          <w:lang w:eastAsia="ru-RU"/>
        </w:rPr>
        <w:lastRenderedPageBreak/>
        <w:t>Календарный план</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5954"/>
        <w:gridCol w:w="6237"/>
        <w:gridCol w:w="2268"/>
      </w:tblGrid>
      <w:tr w:rsidR="008C0A86" w:rsidRPr="008C0A86" w:rsidTr="008C0A86">
        <w:trPr>
          <w:trHeight w:val="481"/>
        </w:trPr>
        <w:tc>
          <w:tcPr>
            <w:tcW w:w="850" w:type="dxa"/>
            <w:vAlign w:val="center"/>
          </w:tcPr>
          <w:p w:rsidR="008C0A86" w:rsidRPr="008C0A86" w:rsidRDefault="008C0A86" w:rsidP="008C0A86">
            <w:pPr>
              <w:spacing w:after="0" w:line="240" w:lineRule="auto"/>
              <w:ind w:left="-51"/>
              <w:jc w:val="center"/>
              <w:rPr>
                <w:rFonts w:ascii="Times New Roman" w:eastAsia="Andale Sans UI" w:hAnsi="Times New Roman" w:cs="Times New Roman"/>
                <w:b/>
                <w:kern w:val="2"/>
                <w:lang w:eastAsia="fa-IR" w:bidi="fa-IR"/>
              </w:rPr>
            </w:pPr>
            <w:r w:rsidRPr="008C0A86">
              <w:rPr>
                <w:rFonts w:ascii="Times New Roman" w:eastAsia="Andale Sans UI" w:hAnsi="Times New Roman" w:cs="Times New Roman"/>
                <w:b/>
                <w:kern w:val="2"/>
                <w:lang w:eastAsia="fa-IR" w:bidi="fa-IR"/>
              </w:rPr>
              <w:t xml:space="preserve">№ </w:t>
            </w:r>
            <w:proofErr w:type="spellStart"/>
            <w:proofErr w:type="gramStart"/>
            <w:r w:rsidRPr="008C0A86">
              <w:rPr>
                <w:rFonts w:ascii="Times New Roman" w:eastAsia="Andale Sans UI" w:hAnsi="Times New Roman" w:cs="Times New Roman"/>
                <w:b/>
                <w:kern w:val="2"/>
                <w:lang w:eastAsia="fa-IR" w:bidi="fa-IR"/>
              </w:rPr>
              <w:t>п</w:t>
            </w:r>
            <w:proofErr w:type="spellEnd"/>
            <w:proofErr w:type="gramEnd"/>
            <w:r w:rsidRPr="008C0A86">
              <w:rPr>
                <w:rFonts w:ascii="Times New Roman" w:eastAsia="Andale Sans UI" w:hAnsi="Times New Roman" w:cs="Times New Roman"/>
                <w:b/>
                <w:kern w:val="2"/>
                <w:lang w:eastAsia="fa-IR" w:bidi="fa-IR"/>
              </w:rPr>
              <w:t>/</w:t>
            </w:r>
            <w:proofErr w:type="spellStart"/>
            <w:r w:rsidRPr="008C0A86">
              <w:rPr>
                <w:rFonts w:ascii="Times New Roman" w:eastAsia="Andale Sans UI" w:hAnsi="Times New Roman" w:cs="Times New Roman"/>
                <w:b/>
                <w:kern w:val="2"/>
                <w:lang w:eastAsia="fa-IR" w:bidi="fa-IR"/>
              </w:rPr>
              <w:t>п</w:t>
            </w:r>
            <w:proofErr w:type="spellEnd"/>
          </w:p>
        </w:tc>
        <w:tc>
          <w:tcPr>
            <w:tcW w:w="5954" w:type="dxa"/>
            <w:vAlign w:val="center"/>
          </w:tcPr>
          <w:p w:rsidR="008C0A86" w:rsidRPr="008C0A86" w:rsidRDefault="008C0A86" w:rsidP="008C0A86">
            <w:pPr>
              <w:spacing w:after="0" w:line="240" w:lineRule="auto"/>
              <w:ind w:left="-51"/>
              <w:jc w:val="center"/>
              <w:rPr>
                <w:rFonts w:ascii="Times New Roman" w:eastAsia="Andale Sans UI" w:hAnsi="Times New Roman" w:cs="Times New Roman"/>
                <w:b/>
                <w:kern w:val="2"/>
                <w:lang w:eastAsia="fa-IR" w:bidi="fa-IR"/>
              </w:rPr>
            </w:pPr>
            <w:r w:rsidRPr="008C0A86">
              <w:rPr>
                <w:rFonts w:ascii="Times New Roman" w:eastAsia="Andale Sans UI" w:hAnsi="Times New Roman" w:cs="Times New Roman"/>
                <w:b/>
                <w:kern w:val="2"/>
                <w:lang w:eastAsia="fa-IR" w:bidi="fa-IR"/>
              </w:rPr>
              <w:t>Наименование Товара</w:t>
            </w:r>
          </w:p>
        </w:tc>
        <w:tc>
          <w:tcPr>
            <w:tcW w:w="6237" w:type="dxa"/>
            <w:vAlign w:val="center"/>
          </w:tcPr>
          <w:p w:rsidR="008C0A86" w:rsidRPr="008C0A86" w:rsidRDefault="008C0A86" w:rsidP="008C0A86">
            <w:pPr>
              <w:spacing w:after="0" w:line="240" w:lineRule="auto"/>
              <w:ind w:left="-51"/>
              <w:jc w:val="center"/>
              <w:rPr>
                <w:rFonts w:ascii="Times New Roman" w:eastAsia="Andale Sans UI" w:hAnsi="Times New Roman" w:cs="Times New Roman"/>
                <w:b/>
                <w:kern w:val="2"/>
                <w:lang w:eastAsia="fa-IR" w:bidi="fa-IR"/>
              </w:rPr>
            </w:pPr>
            <w:r w:rsidRPr="008C0A86">
              <w:rPr>
                <w:rFonts w:ascii="Times New Roman" w:eastAsia="Andale Sans UI" w:hAnsi="Times New Roman" w:cs="Times New Roman"/>
                <w:b/>
                <w:kern w:val="2"/>
                <w:lang w:eastAsia="fa-IR" w:bidi="fa-IR"/>
              </w:rPr>
              <w:t>Периоды (этапы) поставки</w:t>
            </w:r>
          </w:p>
        </w:tc>
        <w:tc>
          <w:tcPr>
            <w:tcW w:w="2268" w:type="dxa"/>
            <w:vAlign w:val="center"/>
          </w:tcPr>
          <w:p w:rsidR="008C0A86" w:rsidRPr="008C0A86" w:rsidRDefault="008C0A86" w:rsidP="008C0A86">
            <w:pPr>
              <w:spacing w:after="0" w:line="240" w:lineRule="auto"/>
              <w:ind w:left="-51"/>
              <w:jc w:val="center"/>
              <w:rPr>
                <w:rFonts w:ascii="Times New Roman" w:eastAsia="Andale Sans UI" w:hAnsi="Times New Roman" w:cs="Times New Roman"/>
                <w:b/>
                <w:kern w:val="2"/>
                <w:lang w:eastAsia="fa-IR" w:bidi="fa-IR"/>
              </w:rPr>
            </w:pPr>
            <w:r w:rsidRPr="008C0A86">
              <w:rPr>
                <w:rFonts w:ascii="Times New Roman" w:eastAsia="Andale Sans UI" w:hAnsi="Times New Roman" w:cs="Times New Roman"/>
                <w:b/>
                <w:kern w:val="2"/>
                <w:lang w:eastAsia="fa-IR" w:bidi="fa-IR"/>
              </w:rPr>
              <w:t>Количество (шт.)</w:t>
            </w:r>
          </w:p>
        </w:tc>
      </w:tr>
      <w:tr w:rsidR="008C0A86" w:rsidRPr="008C0A86" w:rsidTr="008C0A86">
        <w:trPr>
          <w:trHeight w:val="548"/>
        </w:trPr>
        <w:tc>
          <w:tcPr>
            <w:tcW w:w="850" w:type="dxa"/>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1</w:t>
            </w:r>
          </w:p>
        </w:tc>
        <w:tc>
          <w:tcPr>
            <w:tcW w:w="5954" w:type="dxa"/>
            <w:vAlign w:val="center"/>
          </w:tcPr>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21-01-32 </w:t>
            </w:r>
          </w:p>
          <w:p w:rsidR="008C0A86" w:rsidRPr="008C0A86" w:rsidRDefault="008C0A86" w:rsidP="008C0A86">
            <w:pPr>
              <w:suppressLineNumbers/>
              <w:snapToGrid w:val="0"/>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Пудра (порошок) абсорбирующая в тубе, не менее 25 г </w:t>
            </w:r>
          </w:p>
          <w:p w:rsidR="008C0A86" w:rsidRPr="008C0A86" w:rsidRDefault="008C0A86" w:rsidP="008C0A86">
            <w:pPr>
              <w:suppressLineNumbers/>
              <w:snapToGrid w:val="0"/>
              <w:spacing w:after="0" w:line="240" w:lineRule="auto"/>
              <w:jc w:val="center"/>
              <w:rPr>
                <w:rFonts w:ascii="Times New Roman" w:eastAsia="Times New Roman" w:hAnsi="Times New Roman" w:cs="Times New Roman"/>
                <w:color w:val="000000"/>
                <w:sz w:val="16"/>
                <w:szCs w:val="16"/>
              </w:rPr>
            </w:pPr>
          </w:p>
          <w:p w:rsidR="008C0A86" w:rsidRPr="008C0A86" w:rsidRDefault="008C0A86" w:rsidP="008C0A86">
            <w:pPr>
              <w:suppressLineNumbers/>
              <w:snapToGrid w:val="0"/>
              <w:spacing w:after="0" w:line="240" w:lineRule="auto"/>
              <w:jc w:val="center"/>
              <w:rPr>
                <w:rFonts w:ascii="Times New Roman" w:hAnsi="Times New Roman" w:cs="Times New Roman"/>
                <w:kern w:val="1"/>
                <w:lang w:eastAsia="ar-SA"/>
              </w:rPr>
            </w:pPr>
            <w:r w:rsidRPr="008C0A86">
              <w:rPr>
                <w:rFonts w:ascii="Times New Roman" w:eastAsia="Times New Roman" w:hAnsi="Times New Roman" w:cs="Times New Roman"/>
                <w:kern w:val="1"/>
                <w:lang w:eastAsia="ar-SA"/>
              </w:rPr>
              <w:t xml:space="preserve">32.50.50.000-00000274 - Повязка </w:t>
            </w:r>
            <w:proofErr w:type="spellStart"/>
            <w:r w:rsidRPr="008C0A86">
              <w:rPr>
                <w:rFonts w:ascii="Times New Roman" w:eastAsia="Times New Roman" w:hAnsi="Times New Roman" w:cs="Times New Roman"/>
                <w:kern w:val="1"/>
                <w:lang w:eastAsia="ar-SA"/>
              </w:rPr>
              <w:t>перистомная</w:t>
            </w:r>
            <w:proofErr w:type="spellEnd"/>
            <w:r w:rsidRPr="008C0A86">
              <w:rPr>
                <w:rFonts w:ascii="Times New Roman" w:eastAsia="Times New Roman" w:hAnsi="Times New Roman" w:cs="Times New Roman"/>
                <w:kern w:val="1"/>
                <w:lang w:eastAsia="ar-SA"/>
              </w:rPr>
              <w:t>/</w:t>
            </w:r>
            <w:proofErr w:type="spellStart"/>
            <w:r w:rsidRPr="008C0A86">
              <w:rPr>
                <w:rFonts w:ascii="Times New Roman" w:eastAsia="Times New Roman" w:hAnsi="Times New Roman" w:cs="Times New Roman"/>
                <w:kern w:val="1"/>
                <w:lang w:eastAsia="ar-SA"/>
              </w:rPr>
              <w:t>околораневая</w:t>
            </w:r>
            <w:proofErr w:type="spellEnd"/>
          </w:p>
        </w:tc>
        <w:tc>
          <w:tcPr>
            <w:tcW w:w="6237" w:type="dxa"/>
            <w:vMerge w:val="restart"/>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Срок поставки Товара в Ивановскую область - в течение 5 дней со дня заключения Контракта</w:t>
            </w:r>
          </w:p>
        </w:tc>
        <w:tc>
          <w:tcPr>
            <w:tcW w:w="2268" w:type="dxa"/>
            <w:vAlign w:val="center"/>
          </w:tcPr>
          <w:p w:rsidR="008C0A86" w:rsidRPr="008C0A86" w:rsidRDefault="008C0A86" w:rsidP="008C0A86">
            <w:pPr>
              <w:spacing w:after="0" w:line="240" w:lineRule="auto"/>
              <w:jc w:val="center"/>
              <w:rPr>
                <w:rFonts w:ascii="Times New Roman" w:hAnsi="Times New Roman" w:cs="Times New Roman"/>
                <w:lang w:eastAsia="zh-CN"/>
              </w:rPr>
            </w:pPr>
            <w:r w:rsidRPr="008C0A86">
              <w:rPr>
                <w:rFonts w:ascii="Times New Roman" w:hAnsi="Times New Roman" w:cs="Times New Roman"/>
                <w:lang w:eastAsia="zh-CN"/>
              </w:rPr>
              <w:t>30</w:t>
            </w:r>
          </w:p>
        </w:tc>
      </w:tr>
      <w:tr w:rsidR="008C0A86" w:rsidRPr="008C0A86" w:rsidTr="008C0A86">
        <w:trPr>
          <w:trHeight w:val="548"/>
        </w:trPr>
        <w:tc>
          <w:tcPr>
            <w:tcW w:w="850" w:type="dxa"/>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2</w:t>
            </w:r>
          </w:p>
        </w:tc>
        <w:tc>
          <w:tcPr>
            <w:tcW w:w="5954" w:type="dxa"/>
            <w:vAlign w:val="center"/>
          </w:tcPr>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21-01-33</w:t>
            </w:r>
          </w:p>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Защитная пленка во флаконе, не менее 50 мл</w:t>
            </w:r>
          </w:p>
          <w:p w:rsidR="008C0A86" w:rsidRPr="008C0A86" w:rsidRDefault="008C0A86" w:rsidP="008C0A86">
            <w:pPr>
              <w:spacing w:after="0" w:line="240" w:lineRule="auto"/>
              <w:jc w:val="center"/>
              <w:rPr>
                <w:rFonts w:ascii="Times New Roman" w:eastAsia="Times New Roman" w:hAnsi="Times New Roman" w:cs="Times New Roman"/>
                <w:color w:val="000000"/>
                <w:sz w:val="16"/>
                <w:szCs w:val="16"/>
              </w:rPr>
            </w:pPr>
          </w:p>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32.50.50.000-00000303 - Покрытие жидкое из синтетического полимера для создания защитной пленки, нестерильное</w:t>
            </w:r>
          </w:p>
        </w:tc>
        <w:tc>
          <w:tcPr>
            <w:tcW w:w="6237" w:type="dxa"/>
            <w:vMerge/>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p>
        </w:tc>
        <w:tc>
          <w:tcPr>
            <w:tcW w:w="2268" w:type="dxa"/>
            <w:vAlign w:val="center"/>
          </w:tcPr>
          <w:p w:rsidR="008C0A86" w:rsidRPr="008C0A86" w:rsidRDefault="008C0A86" w:rsidP="008C0A86">
            <w:pPr>
              <w:spacing w:after="0" w:line="240" w:lineRule="auto"/>
              <w:jc w:val="center"/>
              <w:rPr>
                <w:rFonts w:ascii="Times New Roman" w:hAnsi="Times New Roman" w:cs="Times New Roman"/>
                <w:lang w:eastAsia="zh-CN"/>
              </w:rPr>
            </w:pPr>
            <w:r w:rsidRPr="008C0A86">
              <w:rPr>
                <w:rFonts w:ascii="Times New Roman" w:hAnsi="Times New Roman" w:cs="Times New Roman"/>
                <w:lang w:eastAsia="zh-CN"/>
              </w:rPr>
              <w:t>300</w:t>
            </w:r>
          </w:p>
        </w:tc>
      </w:tr>
      <w:tr w:rsidR="008C0A86" w:rsidRPr="008C0A86" w:rsidTr="008C0A86">
        <w:trPr>
          <w:trHeight w:val="548"/>
        </w:trPr>
        <w:tc>
          <w:tcPr>
            <w:tcW w:w="850" w:type="dxa"/>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3</w:t>
            </w:r>
          </w:p>
        </w:tc>
        <w:tc>
          <w:tcPr>
            <w:tcW w:w="5954" w:type="dxa"/>
            <w:vAlign w:val="center"/>
          </w:tcPr>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21-01-34</w:t>
            </w:r>
          </w:p>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Защитная пленка в форме салфеток, не менее 30 шт.</w:t>
            </w:r>
          </w:p>
          <w:p w:rsidR="008C0A86" w:rsidRPr="008C0A86" w:rsidRDefault="008C0A86" w:rsidP="008C0A86">
            <w:pPr>
              <w:spacing w:after="0" w:line="240" w:lineRule="auto"/>
              <w:jc w:val="center"/>
              <w:rPr>
                <w:rFonts w:ascii="Times New Roman" w:eastAsia="Times New Roman" w:hAnsi="Times New Roman" w:cs="Times New Roman"/>
                <w:color w:val="000000"/>
                <w:sz w:val="16"/>
                <w:szCs w:val="16"/>
              </w:rPr>
            </w:pPr>
          </w:p>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32.50.50.000-00000303 - Покрытие жидкое из синтетического полимера для создания защитной пленки, нестерильное</w:t>
            </w:r>
          </w:p>
        </w:tc>
        <w:tc>
          <w:tcPr>
            <w:tcW w:w="6237" w:type="dxa"/>
            <w:vMerge/>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p>
        </w:tc>
        <w:tc>
          <w:tcPr>
            <w:tcW w:w="2268" w:type="dxa"/>
            <w:vAlign w:val="center"/>
          </w:tcPr>
          <w:p w:rsidR="008C0A86" w:rsidRPr="008C0A86" w:rsidRDefault="008C0A86" w:rsidP="008C0A86">
            <w:pPr>
              <w:spacing w:after="0" w:line="240" w:lineRule="auto"/>
              <w:jc w:val="center"/>
              <w:rPr>
                <w:rFonts w:ascii="Times New Roman" w:hAnsi="Times New Roman" w:cs="Times New Roman"/>
                <w:lang w:eastAsia="zh-CN"/>
              </w:rPr>
            </w:pPr>
            <w:r w:rsidRPr="008C0A86">
              <w:rPr>
                <w:rFonts w:ascii="Times New Roman" w:hAnsi="Times New Roman" w:cs="Times New Roman"/>
                <w:lang w:eastAsia="zh-CN"/>
              </w:rPr>
              <w:t>50 000</w:t>
            </w:r>
          </w:p>
        </w:tc>
      </w:tr>
      <w:tr w:rsidR="008C0A86" w:rsidRPr="008C0A86" w:rsidTr="008C0A86">
        <w:trPr>
          <w:trHeight w:val="548"/>
        </w:trPr>
        <w:tc>
          <w:tcPr>
            <w:tcW w:w="850" w:type="dxa"/>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4</w:t>
            </w:r>
          </w:p>
        </w:tc>
        <w:tc>
          <w:tcPr>
            <w:tcW w:w="5954" w:type="dxa"/>
            <w:vAlign w:val="center"/>
          </w:tcPr>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21-01-39 </w:t>
            </w:r>
          </w:p>
          <w:p w:rsidR="008C0A86" w:rsidRPr="008C0A86" w:rsidRDefault="008C0A86" w:rsidP="008C0A86">
            <w:pPr>
              <w:spacing w:after="0" w:line="240" w:lineRule="auto"/>
              <w:jc w:val="center"/>
              <w:rPr>
                <w:rFonts w:ascii="Times New Roman" w:eastAsia="Times New Roman" w:hAnsi="Times New Roman" w:cs="Times New Roman"/>
                <w:color w:val="000000"/>
              </w:rPr>
            </w:pPr>
            <w:proofErr w:type="spellStart"/>
            <w:r w:rsidRPr="008C0A86">
              <w:rPr>
                <w:rFonts w:ascii="Times New Roman" w:eastAsia="Times New Roman" w:hAnsi="Times New Roman" w:cs="Times New Roman"/>
                <w:color w:val="000000"/>
              </w:rPr>
              <w:t>Адгезивная</w:t>
            </w:r>
            <w:proofErr w:type="spellEnd"/>
            <w:r w:rsidRPr="008C0A86">
              <w:rPr>
                <w:rFonts w:ascii="Times New Roman" w:eastAsia="Times New Roman" w:hAnsi="Times New Roman" w:cs="Times New Roman"/>
                <w:color w:val="000000"/>
              </w:rPr>
              <w:t xml:space="preserve"> пластина-полукольцо для дополнительной фиксации пластин калоприемников и </w:t>
            </w:r>
            <w:proofErr w:type="spellStart"/>
            <w:r w:rsidRPr="008C0A86">
              <w:rPr>
                <w:rFonts w:ascii="Times New Roman" w:eastAsia="Times New Roman" w:hAnsi="Times New Roman" w:cs="Times New Roman"/>
                <w:color w:val="000000"/>
              </w:rPr>
              <w:t>уроприемников</w:t>
            </w:r>
            <w:proofErr w:type="spellEnd"/>
            <w:r w:rsidRPr="008C0A86">
              <w:rPr>
                <w:rFonts w:ascii="Times New Roman" w:eastAsia="Times New Roman" w:hAnsi="Times New Roman" w:cs="Times New Roman"/>
                <w:color w:val="000000"/>
              </w:rPr>
              <w:t>, не менее 40 шт.</w:t>
            </w:r>
          </w:p>
          <w:p w:rsidR="008C0A86" w:rsidRPr="008C0A86" w:rsidRDefault="008C0A86" w:rsidP="008C0A86">
            <w:pPr>
              <w:spacing w:after="0" w:line="240" w:lineRule="auto"/>
              <w:jc w:val="center"/>
              <w:rPr>
                <w:rFonts w:ascii="Times New Roman" w:eastAsia="Times New Roman" w:hAnsi="Times New Roman" w:cs="Times New Roman"/>
                <w:color w:val="000000"/>
                <w:sz w:val="16"/>
                <w:szCs w:val="16"/>
              </w:rPr>
            </w:pPr>
          </w:p>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32.50.50.000-00000274 - Повязка </w:t>
            </w:r>
            <w:proofErr w:type="spellStart"/>
            <w:r w:rsidRPr="008C0A86">
              <w:rPr>
                <w:rFonts w:ascii="Times New Roman" w:eastAsia="Times New Roman" w:hAnsi="Times New Roman" w:cs="Times New Roman"/>
                <w:color w:val="000000"/>
              </w:rPr>
              <w:t>перистомная</w:t>
            </w:r>
            <w:proofErr w:type="spellEnd"/>
            <w:r w:rsidRPr="008C0A86">
              <w:rPr>
                <w:rFonts w:ascii="Times New Roman" w:eastAsia="Times New Roman" w:hAnsi="Times New Roman" w:cs="Times New Roman"/>
                <w:color w:val="000000"/>
              </w:rPr>
              <w:t>/</w:t>
            </w:r>
            <w:proofErr w:type="spellStart"/>
            <w:r w:rsidRPr="008C0A86">
              <w:rPr>
                <w:rFonts w:ascii="Times New Roman" w:eastAsia="Times New Roman" w:hAnsi="Times New Roman" w:cs="Times New Roman"/>
                <w:color w:val="000000"/>
              </w:rPr>
              <w:t>околораневая</w:t>
            </w:r>
            <w:proofErr w:type="spellEnd"/>
          </w:p>
        </w:tc>
        <w:tc>
          <w:tcPr>
            <w:tcW w:w="6237" w:type="dxa"/>
            <w:vMerge/>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p>
        </w:tc>
        <w:tc>
          <w:tcPr>
            <w:tcW w:w="2268" w:type="dxa"/>
            <w:vAlign w:val="center"/>
          </w:tcPr>
          <w:p w:rsidR="008C0A86" w:rsidRPr="008C0A86" w:rsidRDefault="008C0A86" w:rsidP="008C0A86">
            <w:pPr>
              <w:spacing w:after="0" w:line="240" w:lineRule="auto"/>
              <w:jc w:val="center"/>
              <w:rPr>
                <w:rFonts w:ascii="Times New Roman" w:hAnsi="Times New Roman" w:cs="Times New Roman"/>
                <w:lang w:eastAsia="zh-CN"/>
              </w:rPr>
            </w:pPr>
            <w:r w:rsidRPr="008C0A86">
              <w:rPr>
                <w:rFonts w:ascii="Times New Roman" w:hAnsi="Times New Roman" w:cs="Times New Roman"/>
                <w:lang w:eastAsia="zh-CN"/>
              </w:rPr>
              <w:t>100</w:t>
            </w:r>
          </w:p>
        </w:tc>
      </w:tr>
      <w:tr w:rsidR="008C0A86" w:rsidRPr="008C0A86" w:rsidTr="008C0A86">
        <w:trPr>
          <w:trHeight w:val="284"/>
        </w:trPr>
        <w:tc>
          <w:tcPr>
            <w:tcW w:w="13041" w:type="dxa"/>
            <w:gridSpan w:val="3"/>
          </w:tcPr>
          <w:p w:rsidR="008C0A86" w:rsidRPr="008C0A86" w:rsidRDefault="008C0A86" w:rsidP="008C0A86">
            <w:pPr>
              <w:spacing w:after="0" w:line="240" w:lineRule="auto"/>
              <w:ind w:left="-52"/>
              <w:jc w:val="right"/>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ИТОГО:</w:t>
            </w:r>
          </w:p>
        </w:tc>
        <w:tc>
          <w:tcPr>
            <w:tcW w:w="2268" w:type="dxa"/>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50 430</w:t>
            </w:r>
          </w:p>
        </w:tc>
      </w:tr>
    </w:tbl>
    <w:p w:rsidR="00633DF0" w:rsidRPr="008C0A86" w:rsidRDefault="00633DF0" w:rsidP="008C0A86">
      <w:pPr>
        <w:spacing w:after="0" w:line="240" w:lineRule="auto"/>
        <w:ind w:firstLine="567"/>
        <w:jc w:val="both"/>
        <w:rPr>
          <w:rFonts w:ascii="Times New Roman" w:eastAsia="Arial" w:hAnsi="Times New Roman" w:cs="Times New Roman"/>
          <w:color w:val="000000"/>
          <w:spacing w:val="-4"/>
          <w:lang w:eastAsia="zh-CN"/>
        </w:rPr>
      </w:pPr>
    </w:p>
    <w:sectPr w:rsidR="00633DF0" w:rsidRPr="008C0A86" w:rsidSect="00BA1306">
      <w:footerReference w:type="default" r:id="rId8"/>
      <w:pgSz w:w="16838" w:h="11905" w:orient="landscape"/>
      <w:pgMar w:top="567" w:right="567" w:bottom="1134" w:left="567" w:header="284" w:footer="284"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2F8" w:rsidRDefault="00B862F8">
      <w:pPr>
        <w:spacing w:after="0" w:line="240" w:lineRule="auto"/>
      </w:pPr>
      <w:r>
        <w:separator/>
      </w:r>
    </w:p>
  </w:endnote>
  <w:endnote w:type="continuationSeparator" w:id="0">
    <w:p w:rsidR="00B862F8" w:rsidRDefault="00B86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BB7735" w:rsidRPr="001A52F5" w:rsidRDefault="00722130" w:rsidP="001A52F5">
        <w:pPr>
          <w:pStyle w:val="af1"/>
          <w:jc w:val="center"/>
          <w:rPr>
            <w:rFonts w:ascii="Times New Roman" w:hAnsi="Times New Roman" w:cs="Times New Roman"/>
            <w:sz w:val="16"/>
            <w:szCs w:val="16"/>
          </w:rPr>
        </w:pPr>
        <w:r w:rsidRPr="001A52F5">
          <w:rPr>
            <w:rFonts w:ascii="Times New Roman" w:hAnsi="Times New Roman" w:cs="Times New Roman"/>
            <w:noProof/>
            <w:sz w:val="16"/>
            <w:szCs w:val="16"/>
          </w:rPr>
          <w:fldChar w:fldCharType="begin"/>
        </w:r>
        <w:r w:rsidR="00387D66" w:rsidRPr="001A52F5">
          <w:rPr>
            <w:rFonts w:ascii="Times New Roman" w:hAnsi="Times New Roman" w:cs="Times New Roman"/>
            <w:noProof/>
            <w:sz w:val="16"/>
            <w:szCs w:val="16"/>
          </w:rPr>
          <w:instrText>PAGE   \* MERGEFORMAT</w:instrText>
        </w:r>
        <w:r w:rsidRPr="001A52F5">
          <w:rPr>
            <w:rFonts w:ascii="Times New Roman" w:hAnsi="Times New Roman" w:cs="Times New Roman"/>
            <w:noProof/>
            <w:sz w:val="16"/>
            <w:szCs w:val="16"/>
          </w:rPr>
          <w:fldChar w:fldCharType="separate"/>
        </w:r>
        <w:r w:rsidR="006C50E9">
          <w:rPr>
            <w:rFonts w:ascii="Times New Roman" w:hAnsi="Times New Roman" w:cs="Times New Roman"/>
            <w:noProof/>
            <w:sz w:val="16"/>
            <w:szCs w:val="16"/>
          </w:rPr>
          <w:t>3</w:t>
        </w:r>
        <w:r w:rsidRPr="001A52F5">
          <w:rPr>
            <w:rFonts w:ascii="Times New Roman" w:hAnsi="Times New Roman" w:cs="Times New Roman"/>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2F8" w:rsidRDefault="00B862F8">
      <w:pPr>
        <w:spacing w:after="0" w:line="240" w:lineRule="auto"/>
      </w:pPr>
      <w:r>
        <w:separator/>
      </w:r>
    </w:p>
  </w:footnote>
  <w:footnote w:type="continuationSeparator" w:id="0">
    <w:p w:rsidR="00B862F8" w:rsidRDefault="00B862F8">
      <w:pPr>
        <w:spacing w:after="0" w:line="240" w:lineRule="auto"/>
      </w:pPr>
      <w:r>
        <w:continuationSeparator/>
      </w:r>
    </w:p>
  </w:footnote>
  <w:footnote w:id="1">
    <w:p w:rsidR="008C0A86" w:rsidRPr="008C0A86" w:rsidRDefault="008C0A86" w:rsidP="008C0A86">
      <w:pPr>
        <w:pStyle w:val="aa"/>
        <w:jc w:val="both"/>
        <w:rPr>
          <w:rFonts w:ascii="Times New Roman" w:hAnsi="Times New Roman" w:cs="Times New Roman"/>
          <w:sz w:val="18"/>
          <w:szCs w:val="18"/>
        </w:rPr>
      </w:pPr>
      <w:r w:rsidRPr="008C0A86">
        <w:rPr>
          <w:rStyle w:val="ac"/>
          <w:rFonts w:ascii="Times New Roman" w:hAnsi="Times New Roman" w:cs="Times New Roman"/>
          <w:sz w:val="18"/>
          <w:szCs w:val="18"/>
        </w:rPr>
        <w:footnoteRef/>
      </w:r>
      <w:r w:rsidRPr="008C0A86">
        <w:rPr>
          <w:rFonts w:ascii="Times New Roman" w:hAnsi="Times New Roman" w:cs="Times New Roman"/>
          <w:sz w:val="18"/>
          <w:szCs w:val="18"/>
        </w:rPr>
        <w:t xml:space="preserve"> </w:t>
      </w:r>
      <w:proofErr w:type="gramStart"/>
      <w:r w:rsidRPr="008C0A86">
        <w:rPr>
          <w:rFonts w:ascii="Times New Roman" w:hAnsi="Times New Roman" w:cs="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8C0A86">
        <w:rPr>
          <w:rFonts w:ascii="Times New Roman" w:hAnsi="Times New Roman" w:cs="Times New Roman"/>
          <w:sz w:val="18"/>
          <w:szCs w:val="18"/>
        </w:rPr>
        <w:t>абилитации</w:t>
      </w:r>
      <w:proofErr w:type="spellEnd"/>
      <w:r w:rsidRPr="008C0A86">
        <w:rPr>
          <w:rFonts w:ascii="Times New Roman" w:hAnsi="Times New Roman" w:cs="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8C0A86">
        <w:rPr>
          <w:rFonts w:ascii="Times New Roman" w:hAnsi="Times New Roman" w:cs="Times New Roman"/>
          <w:sz w:val="18"/>
          <w:szCs w:val="18"/>
        </w:rPr>
        <w:t xml:space="preserve">),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w:t>
      </w:r>
      <w:r>
        <w:rPr>
          <w:rFonts w:ascii="Times New Roman" w:hAnsi="Times New Roman" w:cs="Times New Roman"/>
          <w:sz w:val="18"/>
          <w:szCs w:val="18"/>
        </w:rPr>
        <w:t>№</w:t>
      </w:r>
      <w:r w:rsidRPr="008C0A86">
        <w:rPr>
          <w:rFonts w:ascii="Times New Roman" w:hAnsi="Times New Roman" w:cs="Times New Roman"/>
          <w:sz w:val="18"/>
          <w:szCs w:val="18"/>
        </w:rPr>
        <w:t xml:space="preserve">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2">
    <w:p w:rsidR="008C0A86" w:rsidRPr="008C0A86" w:rsidRDefault="008C0A86" w:rsidP="008C0A86">
      <w:pPr>
        <w:pStyle w:val="aa"/>
        <w:jc w:val="both"/>
        <w:rPr>
          <w:rFonts w:ascii="Times New Roman" w:hAnsi="Times New Roman" w:cs="Times New Roman"/>
          <w:sz w:val="18"/>
          <w:szCs w:val="18"/>
        </w:rPr>
      </w:pPr>
      <w:r w:rsidRPr="008C0A86">
        <w:rPr>
          <w:rStyle w:val="ac"/>
          <w:rFonts w:ascii="Times New Roman" w:hAnsi="Times New Roman" w:cs="Times New Roman"/>
          <w:sz w:val="18"/>
          <w:szCs w:val="18"/>
        </w:rPr>
        <w:footnoteRef/>
      </w:r>
      <w:r w:rsidRPr="008C0A86">
        <w:rPr>
          <w:rFonts w:ascii="Times New Roman" w:hAnsi="Times New Roman" w:cs="Times New Roman"/>
          <w:sz w:val="18"/>
          <w:szCs w:val="18"/>
        </w:rPr>
        <w:t xml:space="preserve"> </w:t>
      </w:r>
      <w:proofErr w:type="gramStart"/>
      <w:r w:rsidRPr="008C0A86">
        <w:rPr>
          <w:rFonts w:ascii="Times New Roman" w:hAnsi="Times New Roman" w:cs="Times New Roman"/>
          <w:sz w:val="18"/>
          <w:szCs w:val="18"/>
        </w:rPr>
        <w:t xml:space="preserve">В соответствии с Постановлением Правительства РФ от 08.02.2017 N 145 (ред. от 12.04.2018) </w:t>
      </w:r>
      <w:r>
        <w:rPr>
          <w:rFonts w:ascii="Times New Roman" w:hAnsi="Times New Roman" w:cs="Times New Roman"/>
          <w:sz w:val="18"/>
          <w:szCs w:val="18"/>
        </w:rPr>
        <w:t>«</w:t>
      </w:r>
      <w:r w:rsidRPr="008C0A86">
        <w:rPr>
          <w:rFonts w:ascii="Times New Roman" w:hAnsi="Times New Roman" w:cs="Times New Roman"/>
          <w:sz w:val="18"/>
          <w:szCs w:val="18"/>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Pr>
          <w:rFonts w:ascii="Times New Roman" w:hAnsi="Times New Roman" w:cs="Times New Roman"/>
          <w:sz w:val="18"/>
          <w:szCs w:val="18"/>
        </w:rPr>
        <w:t>»</w:t>
      </w:r>
      <w:r w:rsidRPr="008C0A86">
        <w:rPr>
          <w:rFonts w:ascii="Times New Roman" w:hAnsi="Times New Roman" w:cs="Times New Roman"/>
          <w:sz w:val="18"/>
          <w:szCs w:val="18"/>
        </w:rPr>
        <w:t xml:space="preserve"> Заказчики обязаны применять информацию, включенную в позицию каталога товаров, работ, услуг</w:t>
      </w:r>
      <w:proofErr w:type="gramEnd"/>
      <w:r w:rsidRPr="008C0A86">
        <w:rPr>
          <w:rFonts w:ascii="Times New Roman" w:hAnsi="Times New Roman" w:cs="Times New Roman"/>
          <w:sz w:val="18"/>
          <w:szCs w:val="18"/>
        </w:rPr>
        <w:t xml:space="preserve"> для обеспечения государственных и муниципальных нужд.</w:t>
      </w:r>
    </w:p>
  </w:footnote>
  <w:footnote w:id="3">
    <w:p w:rsidR="008C0A86" w:rsidRPr="008C0A86" w:rsidRDefault="008C0A86" w:rsidP="008C0A86">
      <w:pPr>
        <w:pStyle w:val="aa"/>
        <w:jc w:val="both"/>
        <w:rPr>
          <w:rFonts w:ascii="Times New Roman" w:hAnsi="Times New Roman" w:cs="Times New Roman"/>
          <w:sz w:val="18"/>
          <w:szCs w:val="18"/>
        </w:rPr>
      </w:pPr>
      <w:r w:rsidRPr="008C0A86">
        <w:rPr>
          <w:rStyle w:val="ac"/>
          <w:rFonts w:ascii="Times New Roman" w:hAnsi="Times New Roman" w:cs="Times New Roman"/>
          <w:sz w:val="18"/>
          <w:szCs w:val="18"/>
        </w:rPr>
        <w:footnoteRef/>
      </w:r>
      <w:r w:rsidRPr="008C0A86">
        <w:rPr>
          <w:rFonts w:ascii="Times New Roman" w:hAnsi="Times New Roman" w:cs="Times New Roman"/>
          <w:sz w:val="18"/>
          <w:szCs w:val="18"/>
        </w:rPr>
        <w:t xml:space="preserve"> </w:t>
      </w:r>
      <w:proofErr w:type="gramStart"/>
      <w:r w:rsidRPr="008C0A86">
        <w:rPr>
          <w:rFonts w:ascii="Times New Roman" w:hAnsi="Times New Roman" w:cs="Times New Roman"/>
          <w:sz w:val="18"/>
          <w:szCs w:val="18"/>
        </w:rPr>
        <w:t>В техническом задании используются требования к объекту закупки на основании пунктов 1,2 ч.1 ст.33</w:t>
      </w:r>
      <w:r>
        <w:rPr>
          <w:rFonts w:ascii="Times New Roman" w:hAnsi="Times New Roman" w:cs="Times New Roman"/>
          <w:sz w:val="18"/>
          <w:szCs w:val="18"/>
        </w:rPr>
        <w:t>Федерального закона №</w:t>
      </w:r>
      <w:r w:rsidRPr="008C0A86">
        <w:rPr>
          <w:rFonts w:ascii="Times New Roman" w:hAnsi="Times New Roman" w:cs="Times New Roman"/>
          <w:sz w:val="18"/>
          <w:szCs w:val="18"/>
        </w:rPr>
        <w:t xml:space="preserve">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w:t>
      </w:r>
      <w:r w:rsidR="006C50E9">
        <w:rPr>
          <w:rFonts w:ascii="Times New Roman" w:hAnsi="Times New Roman" w:cs="Times New Roman"/>
          <w:sz w:val="18"/>
          <w:szCs w:val="18"/>
        </w:rPr>
        <w:t xml:space="preserve">х ограничений </w:t>
      </w:r>
      <w:r w:rsidR="006C50E9">
        <w:rPr>
          <w:rFonts w:ascii="Times New Roman" w:hAnsi="Times New Roman" w:cs="Times New Roman"/>
          <w:sz w:val="18"/>
          <w:szCs w:val="18"/>
        </w:rPr>
        <w:t>жизнедеятельности</w:t>
      </w:r>
      <w:r w:rsidRPr="008C0A86">
        <w:rPr>
          <w:rFonts w:ascii="Times New Roman" w:hAnsi="Times New Roman" w:cs="Times New Roman"/>
          <w:sz w:val="18"/>
          <w:szCs w:val="18"/>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3DF0"/>
    <w:rsid w:val="000A146E"/>
    <w:rsid w:val="001A52F5"/>
    <w:rsid w:val="002E54B1"/>
    <w:rsid w:val="00383AC3"/>
    <w:rsid w:val="003867A9"/>
    <w:rsid w:val="00387D66"/>
    <w:rsid w:val="005139D7"/>
    <w:rsid w:val="005555DE"/>
    <w:rsid w:val="0055681E"/>
    <w:rsid w:val="005C31FB"/>
    <w:rsid w:val="005C7D00"/>
    <w:rsid w:val="006134FC"/>
    <w:rsid w:val="00633DF0"/>
    <w:rsid w:val="006C50E9"/>
    <w:rsid w:val="00722130"/>
    <w:rsid w:val="0073084D"/>
    <w:rsid w:val="00797BC0"/>
    <w:rsid w:val="008B06F3"/>
    <w:rsid w:val="008C0A86"/>
    <w:rsid w:val="008E4E21"/>
    <w:rsid w:val="00B00D40"/>
    <w:rsid w:val="00B862F8"/>
    <w:rsid w:val="00BA1306"/>
    <w:rsid w:val="00BB7735"/>
    <w:rsid w:val="00BE163B"/>
    <w:rsid w:val="00C306C0"/>
    <w:rsid w:val="00D07225"/>
    <w:rsid w:val="00D70552"/>
    <w:rsid w:val="00E13DA2"/>
    <w:rsid w:val="00E57D00"/>
    <w:rsid w:val="00EB5856"/>
    <w:rsid w:val="00F02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70552"/>
    <w:rPr>
      <w:sz w:val="16"/>
      <w:szCs w:val="16"/>
    </w:rPr>
  </w:style>
  <w:style w:type="paragraph" w:styleId="a4">
    <w:name w:val="annotation text"/>
    <w:basedOn w:val="a"/>
    <w:link w:val="a5"/>
    <w:uiPriority w:val="99"/>
    <w:semiHidden/>
    <w:unhideWhenUsed/>
    <w:rsid w:val="00D70552"/>
    <w:pPr>
      <w:spacing w:line="240" w:lineRule="auto"/>
    </w:pPr>
    <w:rPr>
      <w:sz w:val="20"/>
      <w:szCs w:val="20"/>
    </w:rPr>
  </w:style>
  <w:style w:type="character" w:customStyle="1" w:styleId="a5">
    <w:name w:val="Текст примечания Знак"/>
    <w:basedOn w:val="a0"/>
    <w:link w:val="a4"/>
    <w:uiPriority w:val="99"/>
    <w:semiHidden/>
    <w:rsid w:val="00D70552"/>
    <w:rPr>
      <w:sz w:val="20"/>
      <w:szCs w:val="20"/>
    </w:rPr>
  </w:style>
  <w:style w:type="paragraph" w:styleId="a6">
    <w:name w:val="annotation subject"/>
    <w:basedOn w:val="a4"/>
    <w:next w:val="a4"/>
    <w:link w:val="a7"/>
    <w:uiPriority w:val="99"/>
    <w:semiHidden/>
    <w:unhideWhenUsed/>
    <w:rsid w:val="00D70552"/>
    <w:rPr>
      <w:b/>
      <w:bCs/>
    </w:rPr>
  </w:style>
  <w:style w:type="character" w:customStyle="1" w:styleId="a7">
    <w:name w:val="Тема примечания Знак"/>
    <w:basedOn w:val="a5"/>
    <w:link w:val="a6"/>
    <w:uiPriority w:val="99"/>
    <w:semiHidden/>
    <w:rsid w:val="00D70552"/>
    <w:rPr>
      <w:b/>
      <w:bCs/>
      <w:sz w:val="20"/>
      <w:szCs w:val="20"/>
    </w:rPr>
  </w:style>
  <w:style w:type="paragraph" w:styleId="a8">
    <w:name w:val="Balloon Text"/>
    <w:basedOn w:val="a"/>
    <w:link w:val="a9"/>
    <w:uiPriority w:val="99"/>
    <w:semiHidden/>
    <w:unhideWhenUsed/>
    <w:rsid w:val="00D705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0552"/>
    <w:rPr>
      <w:rFonts w:ascii="Segoe UI" w:hAnsi="Segoe UI" w:cs="Segoe UI"/>
      <w:sz w:val="18"/>
      <w:szCs w:val="18"/>
    </w:rPr>
  </w:style>
  <w:style w:type="paragraph" w:customStyle="1" w:styleId="Standard">
    <w:name w:val="Standard"/>
    <w:rsid w:val="00D7055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D70552"/>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D70552"/>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D70552"/>
    <w:rPr>
      <w:vertAlign w:val="superscript"/>
    </w:rPr>
  </w:style>
  <w:style w:type="paragraph" w:styleId="ad">
    <w:name w:val="Title"/>
    <w:basedOn w:val="a"/>
    <w:link w:val="ae"/>
    <w:qFormat/>
    <w:rsid w:val="00D70552"/>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D70552"/>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D7055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70552"/>
  </w:style>
  <w:style w:type="paragraph" w:styleId="af1">
    <w:name w:val="footer"/>
    <w:basedOn w:val="a"/>
    <w:link w:val="af2"/>
    <w:uiPriority w:val="99"/>
    <w:unhideWhenUsed/>
    <w:rsid w:val="00D7055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0552"/>
  </w:style>
  <w:style w:type="paragraph" w:customStyle="1" w:styleId="2">
    <w:name w:val="Знак сноски2"/>
    <w:link w:val="ac"/>
    <w:uiPriority w:val="99"/>
    <w:rsid w:val="00BB7735"/>
    <w:pPr>
      <w:spacing w:line="264" w:lineRule="auto"/>
    </w:pPr>
    <w:rPr>
      <w:vertAlign w:val="superscript"/>
    </w:rPr>
  </w:style>
  <w:style w:type="paragraph" w:styleId="af3">
    <w:name w:val="List Paragraph"/>
    <w:aliases w:val="Нумерованый список,Bullet List,FooterText,numbered,SL_Абзац списка"/>
    <w:basedOn w:val="a"/>
    <w:link w:val="af4"/>
    <w:uiPriority w:val="34"/>
    <w:qFormat/>
    <w:rsid w:val="00EB5856"/>
    <w:pPr>
      <w:widowControl w:val="0"/>
      <w:suppressAutoHyphens/>
      <w:autoSpaceDN w:val="0"/>
      <w:spacing w:after="0" w:line="240" w:lineRule="auto"/>
      <w:ind w:left="720"/>
      <w:contextualSpacing/>
      <w:textAlignment w:val="baseline"/>
    </w:pPr>
    <w:rPr>
      <w:rFonts w:ascii="Arial" w:eastAsia="Arial Unicode MS" w:hAnsi="Arial" w:cs="Tahoma"/>
      <w:kern w:val="3"/>
      <w:sz w:val="21"/>
      <w:szCs w:val="24"/>
      <w:lang w:eastAsia="ru-RU"/>
    </w:rPr>
  </w:style>
  <w:style w:type="character" w:customStyle="1" w:styleId="af4">
    <w:name w:val="Абзац списка Знак"/>
    <w:aliases w:val="Нумерованый список Знак,Bullet List Знак,FooterText Знак,numbered Знак,SL_Абзац списка Знак"/>
    <w:link w:val="af3"/>
    <w:uiPriority w:val="34"/>
    <w:locked/>
    <w:rsid w:val="00EB5856"/>
    <w:rPr>
      <w:rFonts w:ascii="Arial" w:eastAsia="Arial Unicode MS" w:hAnsi="Arial" w:cs="Tahoma"/>
      <w:kern w:val="3"/>
      <w:sz w:val="21"/>
      <w:szCs w:val="24"/>
      <w:lang w:eastAsia="ru-RU"/>
    </w:rPr>
  </w:style>
  <w:style w:type="paragraph" w:styleId="3">
    <w:name w:val="Body Text 3"/>
    <w:basedOn w:val="a"/>
    <w:link w:val="30"/>
    <w:rsid w:val="008C0A86"/>
    <w:pPr>
      <w:suppressAutoHyphens/>
      <w:autoSpaceDN w:val="0"/>
      <w:spacing w:after="0" w:line="360" w:lineRule="auto"/>
      <w:jc w:val="both"/>
      <w:textAlignment w:val="baseline"/>
    </w:pPr>
    <w:rPr>
      <w:rFonts w:ascii="Times New Roman" w:eastAsia="Times New Roman" w:hAnsi="Times New Roman" w:cs="Times New Roman"/>
      <w:kern w:val="3"/>
      <w:sz w:val="32"/>
      <w:szCs w:val="24"/>
    </w:rPr>
  </w:style>
  <w:style w:type="character" w:customStyle="1" w:styleId="30">
    <w:name w:val="Основной текст 3 Знак"/>
    <w:basedOn w:val="a0"/>
    <w:link w:val="3"/>
    <w:rsid w:val="008C0A86"/>
    <w:rPr>
      <w:rFonts w:ascii="Times New Roman" w:eastAsia="Times New Roman" w:hAnsi="Times New Roman" w:cs="Times New Roman"/>
      <w:kern w:val="3"/>
      <w:sz w:val="32"/>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B795-DF57-420F-9F91-D1FFFF53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58</cp:revision>
  <dcterms:created xsi:type="dcterms:W3CDTF">2021-10-08T12:01:00Z</dcterms:created>
  <dcterms:modified xsi:type="dcterms:W3CDTF">2024-09-17T10:54:00Z</dcterms:modified>
</cp:coreProperties>
</file>