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8" w:rsidRPr="007A2C1D" w:rsidRDefault="005D5E38" w:rsidP="005D5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5E38" w:rsidRPr="007A2C1D" w:rsidRDefault="005D5E38" w:rsidP="005D5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D5E38" w:rsidRPr="007A2C1D" w:rsidRDefault="005D5E38" w:rsidP="005D5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Заместитель управляющего</w:t>
      </w:r>
    </w:p>
    <w:p w:rsidR="005D5E38" w:rsidRPr="007A2C1D" w:rsidRDefault="005D5E38" w:rsidP="005D5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А.В. Фугаев</w:t>
      </w:r>
    </w:p>
    <w:p w:rsidR="005D5E38" w:rsidRDefault="005D5E38" w:rsidP="005D5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E38" w:rsidRPr="001F1EEC" w:rsidRDefault="005D5E38" w:rsidP="005D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D5E38" w:rsidRPr="001F1EEC" w:rsidRDefault="005D5E38" w:rsidP="005D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D3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протеза бедра с микропроцессорным управлением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5D5E38" w:rsidRPr="006B001E" w:rsidTr="0052387C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136" w:type="pct"/>
            <w:gridSpan w:val="2"/>
          </w:tcPr>
          <w:p w:rsidR="005D5E38" w:rsidRPr="006B001E" w:rsidRDefault="005D5E38" w:rsidP="005238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:rsidR="005D5E38" w:rsidRPr="006B001E" w:rsidRDefault="005D5E38" w:rsidP="005238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5D5E38" w:rsidRPr="006B001E" w:rsidTr="0052387C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5D5E38" w:rsidRPr="006B001E" w:rsidRDefault="005D5E38" w:rsidP="005238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5D5E38" w:rsidRPr="006B001E" w:rsidRDefault="005D5E38" w:rsidP="00523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D5E38" w:rsidRPr="006B001E" w:rsidTr="0052387C">
        <w:trPr>
          <w:trHeight w:val="617"/>
        </w:trPr>
        <w:tc>
          <w:tcPr>
            <w:tcW w:w="222" w:type="pct"/>
          </w:tcPr>
          <w:p w:rsidR="005D5E38" w:rsidRPr="006B001E" w:rsidRDefault="005D5E38" w:rsidP="005238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:rsidR="005D5E38" w:rsidRDefault="005D5E38" w:rsidP="00523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бедра модульный с </w:t>
            </w:r>
            <w:r w:rsidRP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микропроцессорным управлением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D5E38" w:rsidRDefault="005D5E38" w:rsidP="00523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5E38" w:rsidRPr="006B001E" w:rsidRDefault="005D5E38" w:rsidP="00523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 АМПУТАЦИИ- СРЕДНЯЯ ТРЕТЬ БЕДРА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СОСТОЯНИЕ КУЛЬТИ- ФУНКЦИОНАЛЬНАЯ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 АКТИВНОСТИ - 3-4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ВЕС-69 КГ.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МОДУЛЯ- ПРИЕМНАЯ ГИЛЬЗА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ВКЛАДНЫХ ЭЛЕМЕНТОВ-ЖЕСТКАЯ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ВКЛАДНЫХ ЭЛЕМЕНТОВ - ВКЛАДНАЯ ГИЛЬЗА ИЗ СИЛИКОНА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МОДУЛЯ - МОДУЛЬ СТОПЫ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МОДУЛЯ СТОПЫ- СТОПА ИЗ КОМПОЗИЦИОННЫХ МАТЕРИАЛОВ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КОЛЕННЫЙ МОДУЛЬ - С МИКРОПРОЦЕССОРНЫМ УПРАВЛЕНИЕМ ВЛАГОЗАЩИЩЕННЫЙ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ДОПОЛНИТЕЛЬНЫЙ ФУНКЦИОНАЛЬНОЕ УСТРОЙСТВО - ПОВОРОТНОЕ УСТРОЙСТВО</w:t>
            </w:r>
          </w:p>
          <w:p w:rsidR="005D5E38" w:rsidRPr="00DF0991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ОСОБЕННОСТИ КРЕПЛЕНИЯ - ЗАМОК ПОЛИМЕРНОГО ЧЕХЛА</w:t>
            </w:r>
          </w:p>
          <w:p w:rsidR="005D5E38" w:rsidRPr="00E7400E" w:rsidRDefault="005D5E38" w:rsidP="005238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ОТДЕЛОЧНЫХ КОСМЕТИЧЕСКИХ ЭЛЕМЕНТОВ - МЯГКАЯ ОБЛИЦОВКА</w:t>
            </w:r>
          </w:p>
        </w:tc>
        <w:tc>
          <w:tcPr>
            <w:tcW w:w="767" w:type="pct"/>
          </w:tcPr>
          <w:p w:rsidR="005D5E38" w:rsidRPr="006B001E" w:rsidRDefault="005D5E38" w:rsidP="005238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:rsidR="005D5E38" w:rsidRPr="006B001E" w:rsidRDefault="005D5E38" w:rsidP="0052387C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:rsidR="005D5E38" w:rsidRPr="006B001E" w:rsidRDefault="005D5E38" w:rsidP="005238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5D5E38" w:rsidRPr="006028E6" w:rsidRDefault="005D5E38" w:rsidP="005D5E38">
      <w:pPr>
        <w:pStyle w:val="a5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</w:p>
    <w:p w:rsidR="005D5E38" w:rsidRDefault="005D5E38" w:rsidP="005D5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:rsidR="005D5E38" w:rsidRDefault="005D5E38" w:rsidP="005D5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E38" w:rsidRPr="00FD7D0A" w:rsidRDefault="005D5E38" w:rsidP="005D5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FD5BB2">
        <w:rPr>
          <w:rFonts w:ascii="Times New Roman" w:eastAsia="Calibri" w:hAnsi="Times New Roman"/>
          <w:sz w:val="24"/>
          <w:szCs w:val="24"/>
        </w:rPr>
        <w:t xml:space="preserve">в соответствии с требованиями ГОСТ </w:t>
      </w:r>
      <w:proofErr w:type="gramStart"/>
      <w:r w:rsidRPr="00FD5BB2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FD5BB2">
        <w:rPr>
          <w:rFonts w:ascii="Times New Roman" w:eastAsia="Calibri" w:hAnsi="Times New Roman"/>
          <w:sz w:val="24"/>
          <w:szCs w:val="24"/>
        </w:rPr>
        <w:t xml:space="preserve"> 59542-2021</w:t>
      </w:r>
      <w:r w:rsidRPr="00FD7D0A">
        <w:rPr>
          <w:rFonts w:ascii="Times New Roman" w:hAnsi="Times New Roman"/>
          <w:sz w:val="24"/>
          <w:szCs w:val="24"/>
        </w:rPr>
        <w:t>.</w:t>
      </w:r>
    </w:p>
    <w:p w:rsidR="005D5E38" w:rsidRDefault="005D5E38" w:rsidP="005D5E38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:rsidR="005D5E38" w:rsidRDefault="005D5E38" w:rsidP="005D5E38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</w:t>
      </w:r>
      <w:bookmarkStart w:id="0" w:name="_GoBack"/>
      <w:bookmarkEnd w:id="0"/>
      <w:r w:rsidRPr="000004FA">
        <w:rPr>
          <w:rFonts w:ascii="Times New Roman" w:eastAsia="Calibri" w:hAnsi="Times New Roman"/>
          <w:sz w:val="24"/>
          <w:szCs w:val="24"/>
        </w:rPr>
        <w:t>ть в интервал с 08:00 до 20:00.</w:t>
      </w:r>
      <w:proofErr w:type="gramEnd"/>
    </w:p>
    <w:p w:rsidR="005D5E38" w:rsidRPr="000004FA" w:rsidRDefault="005D5E38" w:rsidP="005D5E38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</w:t>
      </w:r>
      <w:proofErr w:type="gramEnd"/>
      <w:r w:rsidRPr="000004FA">
        <w:rPr>
          <w:rFonts w:ascii="Times New Roman" w:eastAsia="Calibri" w:hAnsi="Times New Roman"/>
          <w:sz w:val="24"/>
          <w:szCs w:val="24"/>
        </w:rPr>
        <w:t xml:space="preserve"> Акта-сдачи приемки работ и составляет </w:t>
      </w:r>
      <w:r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:rsidR="005D5E38" w:rsidRDefault="005D5E38" w:rsidP="005D5E38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:rsidR="005D5E38" w:rsidRPr="00FD7D0A" w:rsidRDefault="005D5E38" w:rsidP="005D5E38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lastRenderedPageBreak/>
        <w:t>Соответствие ГОСТа: ГОСТ ISO 10993-1-2021 «Межгосударственный стандарт. Изделия медицинские. Оценка биологического действия медицинских изделий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 xml:space="preserve">.», 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</w:t>
      </w:r>
      <w:r w:rsidRPr="006C047D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Pr="006C047D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6C047D">
        <w:rPr>
          <w:rFonts w:ascii="Times New Roman" w:eastAsia="Calibri" w:hAnsi="Times New Roman"/>
          <w:sz w:val="24"/>
          <w:szCs w:val="24"/>
        </w:rPr>
        <w:t xml:space="preserve"> 52770-2023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«Изделия медицинские» п.4. Общие положения, ГОСТ 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D5E38" w:rsidRPr="00FD7D0A" w:rsidRDefault="005D5E38" w:rsidP="005D5E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5D5E38" w:rsidRPr="00EF6341" w:rsidRDefault="005D5E38" w:rsidP="005D5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D5E38" w:rsidRPr="00EF6341" w:rsidSect="005D5E38">
          <w:pgSz w:w="11906" w:h="16838"/>
          <w:pgMar w:top="426" w:right="850" w:bottom="567" w:left="993" w:header="708" w:footer="708" w:gutter="0"/>
          <w:cols w:space="708"/>
          <w:docGrid w:linePitch="360"/>
        </w:sectPr>
      </w:pPr>
      <w:proofErr w:type="gramStart"/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FD7D0A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:rsidR="00870A38" w:rsidRDefault="00870A38"/>
    <w:sectPr w:rsidR="0087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46" w:rsidRDefault="00E20B46" w:rsidP="005D5E38">
      <w:pPr>
        <w:spacing w:after="0" w:line="240" w:lineRule="auto"/>
      </w:pPr>
      <w:r>
        <w:separator/>
      </w:r>
    </w:p>
  </w:endnote>
  <w:endnote w:type="continuationSeparator" w:id="0">
    <w:p w:rsidR="00E20B46" w:rsidRDefault="00E20B46" w:rsidP="005D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46" w:rsidRDefault="00E20B46" w:rsidP="005D5E38">
      <w:pPr>
        <w:spacing w:after="0" w:line="240" w:lineRule="auto"/>
      </w:pPr>
      <w:r>
        <w:separator/>
      </w:r>
    </w:p>
  </w:footnote>
  <w:footnote w:type="continuationSeparator" w:id="0">
    <w:p w:rsidR="00E20B46" w:rsidRDefault="00E20B46" w:rsidP="005D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3E"/>
    <w:rsid w:val="005D5E38"/>
    <w:rsid w:val="00870A38"/>
    <w:rsid w:val="008A353E"/>
    <w:rsid w:val="00E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5E38"/>
    <w:rPr>
      <w:rFonts w:eastAsiaTheme="minorEastAsia"/>
      <w:lang w:eastAsia="ru-RU"/>
    </w:rPr>
  </w:style>
  <w:style w:type="paragraph" w:styleId="a5">
    <w:name w:val="No Spacing"/>
    <w:uiPriority w:val="1"/>
    <w:qFormat/>
    <w:rsid w:val="005D5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D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E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5E38"/>
    <w:rPr>
      <w:rFonts w:eastAsiaTheme="minorEastAsia"/>
      <w:lang w:eastAsia="ru-RU"/>
    </w:rPr>
  </w:style>
  <w:style w:type="paragraph" w:styleId="a5">
    <w:name w:val="No Spacing"/>
    <w:uiPriority w:val="1"/>
    <w:qFormat/>
    <w:rsid w:val="005D5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D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E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2</cp:revision>
  <dcterms:created xsi:type="dcterms:W3CDTF">2024-06-04T11:12:00Z</dcterms:created>
  <dcterms:modified xsi:type="dcterms:W3CDTF">2024-06-04T11:13:00Z</dcterms:modified>
</cp:coreProperties>
</file>