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FA" w:rsidRDefault="00F41CE6" w:rsidP="00A325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478" w:type="dxa"/>
        <w:jc w:val="center"/>
        <w:tblInd w:w="-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1"/>
        <w:gridCol w:w="7250"/>
        <w:gridCol w:w="1127"/>
      </w:tblGrid>
      <w:tr w:rsidR="00C42B95" w:rsidRPr="00C42B95" w:rsidTr="00C42B95">
        <w:trPr>
          <w:trHeight w:val="285"/>
          <w:jc w:val="center"/>
        </w:trPr>
        <w:tc>
          <w:tcPr>
            <w:tcW w:w="10478" w:type="dxa"/>
            <w:gridSpan w:val="3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C42B95" w:rsidRPr="00C42B95" w:rsidTr="00C42B95">
        <w:trPr>
          <w:trHeight w:val="285"/>
          <w:jc w:val="center"/>
        </w:trPr>
        <w:tc>
          <w:tcPr>
            <w:tcW w:w="10478" w:type="dxa"/>
            <w:gridSpan w:val="3"/>
          </w:tcPr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Для выполнения функций по  изготовлению ортопедической обуви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абилитации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изготовителя, а также требованиям государственных стандартов (ГОСТ), действующих на территории Российской Федерации: 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54407-2020 «Обувь ортопедическая. Общие технические условия»;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57761-2023 «Обувь ортопедическая. Термины и определения»;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55638-2021 «Услуги по изготовлению ортопедической обуви. Состав и содержание услуг. Требования безопасности»;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57890-2020 «Обувь ортопедическая. Номенклатура показателей качества»;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59452-2021 «Обувь ортопедическая. Требования к документации и маркировке для обеспечения доступности информации».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Обувь ортопедическая должна быть ручного или полумехан</w:t>
            </w:r>
            <w:bookmarkStart w:id="0" w:name="_GoBack"/>
            <w:bookmarkEnd w:id="0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ического производства.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Обувь в соответствии с ее медицинским (функциональным) назначением должна включать специальные ортопедические детали.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К специальным ортопедическим деталям относят: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специальные жесткие детали: жесткая союзка, жесткая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полусоюзка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, жесткий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берц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односторонний (наружный или внутренний), двусторонний или круговой, задний жесткий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берц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, задник с укороченны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м(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и) или удлиненным(и) крылом(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ьями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), удлиненный подносок, укороченный или серповидный, жесткий язычок, передний жесткий клапан, жесткий бочок, верхняя фигурная стелька (с козырьком или невысокой боковой поддержкой);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специальные мягкие детали: боковой внутренний ремень, дополнительная шнуровка, тяги,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притяжной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ремень, манжетка, петля (в обуви для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бездвуруких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);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специальные металлические детали: пластинка для ортопедической обуви, стальные шины, корсетные планшетки;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межстелечные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слои: выкладка сводов (наружного, внутреннего, поперечного), супинатор, пронатор, косок, пробка, двойной след.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Межстелечные</w:t>
            </w:r>
            <w:proofErr w:type="spell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слои должны быть изготовлены в виде единого блока, включающего один или несколько из вышеуказанных элементов;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специальные детали низа: каблук и подошва особой формы;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прочие специальные детали: искусственный передний отдел стопы, искусственный носок.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При обработке обуви ортопедической должно предусматриваться несколько примерок. Обувь ортопедическая должна быть устойчива к воздействию физиологической жидкости (пота) по МУ 25.1.-001.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Обувь повседневная должна быть устойчива к климатическим воздействиям  (колебания температур, атмосферные осадки, вода, пыль).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Обувь ортопедическая должна обеспечивать: 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реализацию комплекса медицинских, технических и социальных мероприятий, проводимых с получателями, имеющих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 достаточность опороспособности конечности;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удержание стопы в корригированном положении для обеспечения функционально благоприятных условий для ее роста и развития у детей;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 компенсацию укорочения конечности.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безопасности работ.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</w:t>
            </w: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Проведение работ по изготовлению обуви ортопедической должно осуществляться при наличии сертификатов соответствия, либо деклараций о соответствии и других документов, удостоверяющих качество.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упаковке и отгрузке обуви ортопедической.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51632-2021 «Технические средства реабилитации людей с ограничениями жизнедеятельности.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Общие технические требования и методы испытаний»). </w:t>
            </w:r>
            <w:proofErr w:type="gramEnd"/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Изделия должны быть новыми Изделиями.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Изделиями, которые не были в употреблении, в ремонте, в том числе,  которые не были восстановлены, у которых не была осуществлена замена составных частей, не были восстановлены потребительские свойства.</w:t>
            </w:r>
            <w:proofErr w:type="gramEnd"/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Изделия должны быть свободными от прав третьих лиц.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Требования к гарантийному сроку и (или) объему предоставления гарантии качества работ по изготовлению обуви ортопедической.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Гарантийный срок на Изделие устанавливается в соответствии с ГОСТ 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Р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Начало сезона должно определяться в соответствии с Законом «О защите прав потребителей».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Гарантийные обязательства по гарантийному обслуживанию Изделий осуществляются Подрядчиком в период гарантийного срока на Изделия.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нахождения, организованног</w:t>
            </w:r>
            <w:proofErr w:type="gramStart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о(</w:t>
            </w:r>
            <w:proofErr w:type="gramEnd"/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-ых) Подрядчиком пунктов приема на территории г. Рязани и Рязанской области (по выбору Получателя).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C42B95" w:rsidRPr="00C42B95" w:rsidRDefault="00C42B95" w:rsidP="00C42B95">
            <w:pPr>
              <w:autoSpaceDE w:val="0"/>
              <w:autoSpaceDN w:val="0"/>
              <w:adjustRightInd w:val="0"/>
              <w:spacing w:after="0" w:line="240" w:lineRule="auto"/>
              <w:ind w:firstLine="501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Порядок и срок выполнения работ: работы по изготовлению обуви ортопедической осуществляются Подрядчиком не более 30 календарных дней со дня получения Подрядчиком реестра Получателей Изделий.</w:t>
            </w:r>
          </w:p>
          <w:p w:rsidR="00C42B95" w:rsidRPr="00C42B95" w:rsidRDefault="00C42B95" w:rsidP="00C42B95">
            <w:pPr>
              <w:widowControl w:val="0"/>
              <w:tabs>
                <w:tab w:val="left" w:pos="284"/>
              </w:tabs>
              <w:spacing w:after="0" w:line="240" w:lineRule="auto"/>
              <w:ind w:firstLine="5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по контракту: с момента заключения контракта по 20.11.2024 года.</w:t>
            </w:r>
          </w:p>
        </w:tc>
      </w:tr>
      <w:tr w:rsidR="00C42B95" w:rsidRPr="00C42B95" w:rsidTr="00C42B95">
        <w:trPr>
          <w:trHeight w:val="285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7250" w:type="dxa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Кол-во, пар 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9-01-01. Ортопедическая обувь сложная без утепленной подкладки (пара) (без учета детей-инвалидов)</w:t>
            </w:r>
          </w:p>
        </w:tc>
        <w:tc>
          <w:tcPr>
            <w:tcW w:w="7250" w:type="dxa"/>
            <w:vAlign w:val="center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42B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42B95">
              <w:rPr>
                <w:rFonts w:ascii="Times New Roman" w:eastAsia="Calibri" w:hAnsi="Times New Roman" w:cs="Times New Roman"/>
              </w:rPr>
              <w:t xml:space="preserve"> 55638-2021.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сгибательной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эквинусной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одно-, </w:t>
            </w:r>
            <w:r w:rsidRPr="00C42B95">
              <w:rPr>
                <w:rFonts w:ascii="Times New Roman" w:eastAsia="Calibri" w:hAnsi="Times New Roman" w:cs="Times New Roman"/>
              </w:rPr>
              <w:lastRenderedPageBreak/>
              <w:t xml:space="preserve">двухсторонние или круговые,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плосковальгусной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полой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половарусной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лимфостазе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>9-01-01. Ортопедическая обувь сложная без утепленной подкладки (пара) (для детей-инвалидов)</w:t>
            </w:r>
          </w:p>
        </w:tc>
        <w:tc>
          <w:tcPr>
            <w:tcW w:w="7250" w:type="dxa"/>
            <w:vAlign w:val="center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42B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42B95">
              <w:rPr>
                <w:rFonts w:ascii="Times New Roman" w:eastAsia="Calibri" w:hAnsi="Times New Roman" w:cs="Times New Roman"/>
              </w:rPr>
              <w:t xml:space="preserve"> 55638-2021.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сгибательной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эквинусной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плосковальгусной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полой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половарусной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лимфостазе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заготовка верха, конструкция которой учитывает анатомо-</w:t>
            </w:r>
            <w:r w:rsidRPr="00C42B95">
              <w:rPr>
                <w:rFonts w:ascii="Times New Roman" w:eastAsia="Calibri" w:hAnsi="Times New Roman" w:cs="Times New Roman"/>
              </w:rPr>
              <w:lastRenderedPageBreak/>
              <w:t xml:space="preserve">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>9-01-02. Ортопедическая обувь сложная на сохраненную конечность и обувь на протез без утепленной подкладки (пара) (без учета детей-инвалидов)</w:t>
            </w:r>
          </w:p>
        </w:tc>
        <w:tc>
          <w:tcPr>
            <w:tcW w:w="7250" w:type="dxa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Подкладка на сохраненную конечность – в наличии.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9-02-01. </w:t>
            </w:r>
            <w:proofErr w:type="gramStart"/>
            <w:r w:rsidRPr="00C42B95">
              <w:rPr>
                <w:rFonts w:ascii="Times New Roman" w:eastAsia="Calibri" w:hAnsi="Times New Roman" w:cs="Times New Roman"/>
              </w:rPr>
              <w:t>Ортопедическая обувь сложная на утепленной подкладке (пара) (без учета детей-инвалидов</w:t>
            </w:r>
            <w:proofErr w:type="gramEnd"/>
          </w:p>
        </w:tc>
        <w:tc>
          <w:tcPr>
            <w:tcW w:w="7250" w:type="dxa"/>
            <w:vAlign w:val="center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42B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42B95">
              <w:rPr>
                <w:rFonts w:ascii="Times New Roman" w:eastAsia="Calibri" w:hAnsi="Times New Roman" w:cs="Times New Roman"/>
              </w:rPr>
              <w:t xml:space="preserve"> 55638-2021.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сгибательной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эквинусной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косолапости, пяточной стопе, укорочении нижней конечности.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плосковальгусной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полой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половарусной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лимфостазе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культях стоп. При изготовлении </w:t>
            </w:r>
            <w:r w:rsidRPr="00C42B95">
              <w:rPr>
                <w:rFonts w:ascii="Times New Roman" w:eastAsia="Calibri" w:hAnsi="Times New Roman" w:cs="Times New Roman"/>
              </w:rPr>
              <w:lastRenderedPageBreak/>
              <w:t xml:space="preserve">обуви должно быть использовано не менее двух специальных деталей, таких,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>9-02-01. Ортопедическая обувь сложная на утепленной подкладке (пара) (для детей-инвалидов)</w:t>
            </w:r>
          </w:p>
        </w:tc>
        <w:tc>
          <w:tcPr>
            <w:tcW w:w="7250" w:type="dxa"/>
          </w:tcPr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42B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42B95">
              <w:rPr>
                <w:rFonts w:ascii="Times New Roman" w:eastAsia="Calibri" w:hAnsi="Times New Roman" w:cs="Times New Roman"/>
              </w:rPr>
              <w:t xml:space="preserve"> 55638-2021.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сгибательной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эквинусной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косолапости, пяточной стопе, укорочении нижней конечности.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одно-, двухсторонние или круговые,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плосковальгусной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стопе, полой стопе,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половарусной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берцы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лимфостазе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</w:t>
            </w:r>
          </w:p>
          <w:p w:rsidR="00C42B95" w:rsidRPr="00C42B95" w:rsidRDefault="00C42B95" w:rsidP="00C42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42B95">
              <w:rPr>
                <w:rFonts w:ascii="Times New Roman" w:eastAsia="Calibri" w:hAnsi="Times New Roman" w:cs="Times New Roman"/>
              </w:rPr>
              <w:t>межстелечный</w:t>
            </w:r>
            <w:proofErr w:type="spellEnd"/>
            <w:r w:rsidRPr="00C42B95">
              <w:rPr>
                <w:rFonts w:ascii="Times New Roman" w:eastAsia="Calibri" w:hAnsi="Times New Roman" w:cs="Times New Roman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t>9-02-02. Ортопедическая обувь сложная на сохраненную конечность и обувь на протез на утепленной подкладке (пара) (без учета детей-</w:t>
            </w:r>
            <w:r w:rsidRPr="00C42B95">
              <w:rPr>
                <w:rFonts w:ascii="Times New Roman" w:eastAsia="Calibri" w:hAnsi="Times New Roman" w:cs="Times New Roman"/>
              </w:rPr>
              <w:lastRenderedPageBreak/>
              <w:t>инвалидов)</w:t>
            </w:r>
          </w:p>
        </w:tc>
        <w:tc>
          <w:tcPr>
            <w:tcW w:w="7250" w:type="dxa"/>
            <w:vAlign w:val="center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42B95">
              <w:rPr>
                <w:rFonts w:ascii="Times New Roman" w:eastAsia="Calibri" w:hAnsi="Times New Roman" w:cs="Times New Roman"/>
              </w:rPr>
              <w:t>Подкладка</w:t>
            </w:r>
            <w:proofErr w:type="gramEnd"/>
            <w:r w:rsidRPr="00C42B95">
              <w:rPr>
                <w:rFonts w:ascii="Times New Roman" w:eastAsia="Calibri" w:hAnsi="Times New Roman" w:cs="Times New Roman"/>
              </w:rPr>
              <w:t xml:space="preserve"> утепленная на сохраненную конечность – в наличии.</w:t>
            </w:r>
          </w:p>
        </w:tc>
        <w:tc>
          <w:tcPr>
            <w:tcW w:w="1127" w:type="dxa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C42B95" w:rsidRPr="00C42B95" w:rsidTr="00C42B95">
        <w:trPr>
          <w:trHeight w:val="301"/>
          <w:jc w:val="center"/>
        </w:trPr>
        <w:tc>
          <w:tcPr>
            <w:tcW w:w="2101" w:type="dxa"/>
          </w:tcPr>
          <w:p w:rsidR="00C42B95" w:rsidRPr="00C42B95" w:rsidRDefault="00C42B95" w:rsidP="00C42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B95">
              <w:rPr>
                <w:rFonts w:ascii="Times New Roman" w:eastAsia="Calibri" w:hAnsi="Times New Roman" w:cs="Times New Roman"/>
              </w:rPr>
              <w:lastRenderedPageBreak/>
              <w:t>Итого:</w:t>
            </w:r>
          </w:p>
        </w:tc>
        <w:tc>
          <w:tcPr>
            <w:tcW w:w="7250" w:type="dxa"/>
            <w:vAlign w:val="center"/>
          </w:tcPr>
          <w:p w:rsidR="00C42B95" w:rsidRPr="00C42B95" w:rsidRDefault="00C42B95" w:rsidP="00C42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dxa"/>
          </w:tcPr>
          <w:p w:rsidR="00C42B95" w:rsidRPr="00C42B95" w:rsidRDefault="00C42B95" w:rsidP="00C4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B95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</w:tbl>
    <w:p w:rsidR="00A32535" w:rsidRPr="00A32535" w:rsidRDefault="00A32535" w:rsidP="00A32535">
      <w:pPr>
        <w:jc w:val="center"/>
        <w:rPr>
          <w:rFonts w:ascii="Times New Roman" w:hAnsi="Times New Roman" w:cs="Times New Roman"/>
        </w:rPr>
      </w:pPr>
    </w:p>
    <w:sectPr w:rsidR="00A32535" w:rsidRPr="00A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3F"/>
    <w:rsid w:val="0037143F"/>
    <w:rsid w:val="009817FA"/>
    <w:rsid w:val="00A32535"/>
    <w:rsid w:val="00C42B95"/>
    <w:rsid w:val="00F40696"/>
    <w:rsid w:val="00F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2739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5</cp:revision>
  <dcterms:created xsi:type="dcterms:W3CDTF">2024-09-17T08:18:00Z</dcterms:created>
  <dcterms:modified xsi:type="dcterms:W3CDTF">2024-10-14T09:51:00Z</dcterms:modified>
</cp:coreProperties>
</file>