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3D" w:rsidRPr="00447D46" w:rsidRDefault="00775E3D" w:rsidP="00996AC2">
      <w:pPr>
        <w:keepNext/>
        <w:keepLines/>
        <w:widowControl w:val="0"/>
        <w:autoSpaceDE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7D46">
        <w:rPr>
          <w:rFonts w:ascii="Times New Roman" w:eastAsia="Times New Roman" w:hAnsi="Times New Roman" w:cs="Times New Roman"/>
          <w:i/>
          <w:sz w:val="24"/>
          <w:szCs w:val="24"/>
        </w:rPr>
        <w:t>Приложение 1 к извещению об осуществлении закупки</w:t>
      </w:r>
    </w:p>
    <w:p w:rsidR="00A67368" w:rsidRDefault="00FB0D37" w:rsidP="00EB6881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47D46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 w:rsidR="00447D46" w:rsidRPr="00447D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B6881" w:rsidRPr="00EB6881" w:rsidRDefault="00EB6881" w:rsidP="00EB688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B6881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Наименование объекта закупки: </w:t>
      </w:r>
      <w:r w:rsidRPr="00EB6881">
        <w:rPr>
          <w:rFonts w:ascii="Times New Roman" w:eastAsia="Times New Roman" w:hAnsi="Times New Roman" w:cs="Times New Roman"/>
          <w:sz w:val="24"/>
          <w:szCs w:val="24"/>
          <w:lang/>
        </w:rPr>
        <w:t>Поставка в 2025 году слуховых аппаратов.</w:t>
      </w:r>
    </w:p>
    <w:p w:rsidR="00EB6881" w:rsidRPr="00EB6881" w:rsidRDefault="00EB6881" w:rsidP="00EB6881">
      <w:pPr>
        <w:widowControl w:val="0"/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EB6881" w:rsidRPr="00EB6881" w:rsidRDefault="00EB6881" w:rsidP="00EB6881">
      <w:pPr>
        <w:widowControl w:val="0"/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EB6881">
        <w:rPr>
          <w:rFonts w:ascii="Times New Roman" w:eastAsia="Times New Roman" w:hAnsi="Times New Roman" w:cs="Times New Roman"/>
          <w:b/>
          <w:sz w:val="24"/>
          <w:szCs w:val="24"/>
          <w:lang/>
        </w:rPr>
        <w:t>Сведения об объекте закупки / сведения о товарах, работах, услугах: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559"/>
        <w:gridCol w:w="1417"/>
        <w:gridCol w:w="567"/>
        <w:gridCol w:w="567"/>
        <w:gridCol w:w="2410"/>
        <w:gridCol w:w="1276"/>
        <w:gridCol w:w="992"/>
      </w:tblGrid>
      <w:tr w:rsidR="00EB6881" w:rsidRPr="00EB6881" w:rsidTr="00EB6881">
        <w:tc>
          <w:tcPr>
            <w:tcW w:w="567" w:type="dxa"/>
          </w:tcPr>
          <w:p w:rsidR="00EB6881" w:rsidRPr="00EB6881" w:rsidRDefault="00EB6881" w:rsidP="00EB6881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Calibri" w:hAnsi="Times New Roman" w:cs="Times New Roman"/>
                <w:b/>
                <w:sz w:val="18"/>
                <w:szCs w:val="18"/>
                <w:lang/>
              </w:rPr>
              <w:t>№ п/п</w:t>
            </w:r>
          </w:p>
        </w:tc>
        <w:tc>
          <w:tcPr>
            <w:tcW w:w="1135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/>
              </w:rPr>
              <w:t>Наименование товара, работы услуги</w:t>
            </w:r>
          </w:p>
        </w:tc>
        <w:tc>
          <w:tcPr>
            <w:tcW w:w="1559" w:type="dxa"/>
          </w:tcPr>
          <w:p w:rsidR="00EB6881" w:rsidRPr="00EB6881" w:rsidRDefault="00EB6881" w:rsidP="00EB6881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18"/>
              </w:rPr>
            </w:pPr>
            <w:r w:rsidRPr="00EB6881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</w:p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/>
              </w:rPr>
              <w:t>утвержденных приказом 86н</w:t>
            </w:r>
          </w:p>
        </w:tc>
        <w:tc>
          <w:tcPr>
            <w:tcW w:w="1417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Calibri" w:hAnsi="Times New Roman" w:cs="Times New Roman"/>
                <w:b/>
                <w:sz w:val="18"/>
                <w:szCs w:val="18"/>
                <w:lang/>
              </w:rPr>
              <w:t>ОКПД2/</w:t>
            </w:r>
          </w:p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Calibri" w:hAnsi="Times New Roman" w:cs="Times New Roman"/>
                <w:b/>
                <w:sz w:val="18"/>
                <w:szCs w:val="18"/>
                <w:lang/>
              </w:rPr>
              <w:t>КТРУ/</w:t>
            </w:r>
          </w:p>
          <w:p w:rsidR="00EB6881" w:rsidRPr="00EB6881" w:rsidRDefault="00EB6881" w:rsidP="00EB6881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Calibri" w:hAnsi="Times New Roman" w:cs="Times New Roman"/>
                <w:b/>
                <w:sz w:val="18"/>
                <w:szCs w:val="18"/>
                <w:lang/>
              </w:rPr>
              <w:t>КОЗ</w:t>
            </w:r>
          </w:p>
        </w:tc>
        <w:tc>
          <w:tcPr>
            <w:tcW w:w="567" w:type="dxa"/>
          </w:tcPr>
          <w:p w:rsidR="00EB6881" w:rsidRPr="00EB6881" w:rsidRDefault="00EB6881" w:rsidP="00EB6881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Calibri" w:hAnsi="Times New Roman" w:cs="Times New Roman"/>
                <w:b/>
                <w:sz w:val="18"/>
                <w:szCs w:val="18"/>
                <w:lang/>
              </w:rPr>
              <w:t>Количество</w:t>
            </w:r>
          </w:p>
        </w:tc>
        <w:tc>
          <w:tcPr>
            <w:tcW w:w="567" w:type="dxa"/>
          </w:tcPr>
          <w:p w:rsidR="00EB6881" w:rsidRPr="00EB6881" w:rsidRDefault="00EB6881" w:rsidP="00EB6881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Calibri" w:hAnsi="Times New Roman" w:cs="Times New Roman"/>
                <w:b/>
                <w:sz w:val="18"/>
                <w:szCs w:val="18"/>
                <w:lang/>
              </w:rPr>
              <w:t>Ед. изм.</w:t>
            </w: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/>
              </w:rPr>
              <w:t>Наименование характеристики*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/>
              </w:rPr>
              <w:t>Значение характеристики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/>
              </w:rPr>
            </w:pPr>
            <w:r w:rsidRPr="00EB6881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/>
              </w:rPr>
              <w:t>Единица измерения характеристики</w:t>
            </w:r>
          </w:p>
        </w:tc>
      </w:tr>
      <w:tr w:rsidR="00EB6881" w:rsidRPr="00EB6881" w:rsidTr="00EB6881">
        <w:tc>
          <w:tcPr>
            <w:tcW w:w="567" w:type="dxa"/>
            <w:vMerge w:val="restart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1.</w:t>
            </w:r>
          </w:p>
        </w:tc>
        <w:tc>
          <w:tcPr>
            <w:tcW w:w="1135" w:type="dxa"/>
            <w:vMerge w:val="restart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Аппарат слуховой заушный воздушной проводимости</w:t>
            </w:r>
          </w:p>
        </w:tc>
        <w:tc>
          <w:tcPr>
            <w:tcW w:w="1559" w:type="dxa"/>
            <w:vMerge w:val="restart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17-01-01</w:t>
            </w:r>
          </w:p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Слуховой аппарат аналоговый заушный сверхмощный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26.60.14.120/</w:t>
            </w:r>
          </w:p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hyperlink r:id="rId4" w:tgtFrame="_blank" w:history="1">
              <w:r w:rsidRPr="00EB6881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/>
                </w:rPr>
                <w:t>26.60.14.120-00000004</w:t>
              </w:r>
            </w:hyperlink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/ 01.28.17.01.01</w:t>
            </w:r>
          </w:p>
        </w:tc>
        <w:tc>
          <w:tcPr>
            <w:tcW w:w="567" w:type="dxa"/>
            <w:vMerge w:val="restart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Диапазон частот,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минимальная частота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более 0,1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кГц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Диапазон частот,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максимальная частота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не менее 6,5 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кГц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Регулировка ТНЧ, АРУ по выходу и телефонная катушка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наличие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/>
              </w:rPr>
            </w:pP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Максимальный ВУЗД 90 слуховых аппаратов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не более 139 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дБ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Максимальное усиление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не менее 76 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дБ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регулировки АРУ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не менее 15 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дБ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регулировки ТНЧ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не менее 17 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дБ</w:t>
            </w:r>
          </w:p>
        </w:tc>
      </w:tr>
      <w:tr w:rsidR="00EB6881" w:rsidRPr="00EB6881" w:rsidTr="00EB6881">
        <w:tc>
          <w:tcPr>
            <w:tcW w:w="567" w:type="dxa"/>
            <w:vMerge w:val="restart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2.</w:t>
            </w:r>
          </w:p>
        </w:tc>
        <w:tc>
          <w:tcPr>
            <w:tcW w:w="1135" w:type="dxa"/>
            <w:vMerge w:val="restart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Аппарат слуховой заушный воздушной проводимости</w:t>
            </w:r>
          </w:p>
        </w:tc>
        <w:tc>
          <w:tcPr>
            <w:tcW w:w="1559" w:type="dxa"/>
            <w:vMerge w:val="restart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17-01-02</w:t>
            </w:r>
          </w:p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Слуховой аппарат аналоговый заушный мощный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26.60.14.120/</w:t>
            </w:r>
          </w:p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hyperlink r:id="rId5" w:tgtFrame="_blank" w:history="1">
              <w:r w:rsidRPr="00EB6881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/>
                </w:rPr>
                <w:t>26.60.14.120-00000004</w:t>
              </w:r>
            </w:hyperlink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/ 01.28.17.01.02</w:t>
            </w:r>
          </w:p>
        </w:tc>
        <w:tc>
          <w:tcPr>
            <w:tcW w:w="567" w:type="dxa"/>
            <w:vMerge w:val="restart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Диапазон частот,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минимальная частота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более 0,1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кГц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Диапазон частот,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максимальная частота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менее 6,0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кГц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Регулировка ТНЧ, АРУ по выходу и телефонная катушка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наличие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Максимальный ВУЗД 90 слуховых аппаратов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менее 134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дБ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Максимальное усиление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не более 75 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дБ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регулировки ВУЗД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менее 15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дБ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регулировки ТНЧ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менее 15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дБ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Переключатель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наличие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Телефонная катушка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наличие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EB6881" w:rsidRPr="00EB6881" w:rsidTr="00EB6881">
        <w:tc>
          <w:tcPr>
            <w:tcW w:w="567" w:type="dxa"/>
            <w:vMerge w:val="restart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3.</w:t>
            </w:r>
          </w:p>
        </w:tc>
        <w:tc>
          <w:tcPr>
            <w:tcW w:w="1135" w:type="dxa"/>
            <w:vMerge w:val="restart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Аппарат слуховой заушный воздушной проводимости</w:t>
            </w:r>
          </w:p>
        </w:tc>
        <w:tc>
          <w:tcPr>
            <w:tcW w:w="1559" w:type="dxa"/>
            <w:vMerge w:val="restart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17-01-03</w:t>
            </w:r>
          </w:p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Слуховой аппарат аналоговый заушный средней мощности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26.60.14.120/</w:t>
            </w:r>
          </w:p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hyperlink r:id="rId6" w:tgtFrame="_blank" w:history="1">
              <w:r w:rsidRPr="00EB6881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/>
                </w:rPr>
                <w:t>26.60.14.120-00000004</w:t>
              </w:r>
            </w:hyperlink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/ 01.28.17.01.03</w:t>
            </w:r>
          </w:p>
        </w:tc>
        <w:tc>
          <w:tcPr>
            <w:tcW w:w="567" w:type="dxa"/>
            <w:vMerge w:val="restart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Диапазон частот,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минимальная частота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более 0,1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кГц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Диапазон частот,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максимальная частота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менее 6,0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кГц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Регулировка ТНЧ, АРУ по выходу и телефонная катушка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наличие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Максимальный ВУЗД 90 слуховых аппаратов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более 125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дБ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Максимальное усиление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менее 52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дБ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регулировки АРУ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менее 15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дБ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регулировки ТНЧ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менее 15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дБ</w:t>
            </w:r>
          </w:p>
        </w:tc>
      </w:tr>
      <w:tr w:rsidR="00EB6881" w:rsidRPr="00EB6881" w:rsidTr="00EB6881">
        <w:tc>
          <w:tcPr>
            <w:tcW w:w="567" w:type="dxa"/>
            <w:vMerge w:val="restart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4.</w:t>
            </w:r>
          </w:p>
        </w:tc>
        <w:tc>
          <w:tcPr>
            <w:tcW w:w="1135" w:type="dxa"/>
            <w:vMerge w:val="restart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Аппарат слуховой заушный воздушной проводимости</w:t>
            </w:r>
          </w:p>
        </w:tc>
        <w:tc>
          <w:tcPr>
            <w:tcW w:w="1559" w:type="dxa"/>
            <w:vMerge w:val="restart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17-01-05</w:t>
            </w:r>
          </w:p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Слуховой аппарат цифровой заушный сверхмощный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26.60.14.120/</w:t>
            </w:r>
          </w:p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 xml:space="preserve"> </w:t>
            </w:r>
            <w:hyperlink r:id="rId7" w:tgtFrame="_blank" w:history="1">
              <w:r w:rsidRPr="00EB6881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/>
                </w:rPr>
                <w:t>26.60.14.120-00000004</w:t>
              </w:r>
            </w:hyperlink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/</w:t>
            </w:r>
          </w:p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18"/>
                <w:szCs w:val="18"/>
                <w:lang/>
              </w:rPr>
            </w:pPr>
            <w:r w:rsidRPr="00EB6881">
              <w:rPr>
                <w:rFonts w:ascii="Times New Roman" w:eastAsia="Andale Sans UI" w:hAnsi="Times New Roman" w:cs="Times New Roman"/>
                <w:b/>
                <w:kern w:val="2"/>
                <w:sz w:val="18"/>
                <w:szCs w:val="18"/>
                <w:lang/>
              </w:rPr>
              <w:t>01.28.17.01.05</w:t>
            </w:r>
          </w:p>
        </w:tc>
        <w:tc>
          <w:tcPr>
            <w:tcW w:w="567" w:type="dxa"/>
            <w:vMerge w:val="restart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Диапазон частот,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минимальная частота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более 0,1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кГц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Диапазон частот,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максимальная частота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не менее 4,9 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кГц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Количество каналов цифровой обработки звука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менее 12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proofErr w:type="spellStart"/>
            <w:r w:rsidRPr="00EB6881"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  <w:t>Шт</w:t>
            </w:r>
            <w:proofErr w:type="spellEnd"/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Количество программ прослушивания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менее 4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proofErr w:type="spellStart"/>
            <w:r w:rsidRPr="00EB6881"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  <w:t>Шт</w:t>
            </w:r>
            <w:proofErr w:type="spellEnd"/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Максимальный ВУЗД90 слуховых аппаратов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менее 142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дБ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Максимальное усиление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не более 83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дБ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функций:</w:t>
            </w:r>
          </w:p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lastRenderedPageBreak/>
              <w:t>- адаптивное шумоподавление;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-адаптивное подавление обратной связи без снижения усиления;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направленные микрофоны;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записи аудиограммы в память;  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частотная компрессия;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покрытие, защищающее от пыли и влаги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lastRenderedPageBreak/>
              <w:t>да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EB6881" w:rsidRPr="00EB6881" w:rsidTr="00EB6881">
        <w:tc>
          <w:tcPr>
            <w:tcW w:w="567" w:type="dxa"/>
            <w:vMerge w:val="restart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5.</w:t>
            </w:r>
          </w:p>
        </w:tc>
        <w:tc>
          <w:tcPr>
            <w:tcW w:w="1135" w:type="dxa"/>
            <w:vMerge w:val="restart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Аппарат слуховой заушный воздушной проводимости</w:t>
            </w:r>
          </w:p>
        </w:tc>
        <w:tc>
          <w:tcPr>
            <w:tcW w:w="1559" w:type="dxa"/>
            <w:vMerge w:val="restart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17-01-06</w:t>
            </w:r>
          </w:p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Слуховой аппарат цифровой заушный мощный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26.60.14.120/</w:t>
            </w:r>
          </w:p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 xml:space="preserve"> </w:t>
            </w:r>
            <w:hyperlink r:id="rId8" w:tgtFrame="_blank" w:history="1">
              <w:r w:rsidRPr="00EB6881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/>
                </w:rPr>
                <w:t>26.60.14.120-00000004</w:t>
              </w:r>
            </w:hyperlink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/</w:t>
            </w:r>
          </w:p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18"/>
                <w:szCs w:val="18"/>
                <w:lang/>
              </w:rPr>
            </w:pPr>
            <w:r w:rsidRPr="00EB6881">
              <w:rPr>
                <w:rFonts w:ascii="Times New Roman" w:eastAsia="Andale Sans UI" w:hAnsi="Times New Roman" w:cs="Times New Roman"/>
                <w:b/>
                <w:kern w:val="2"/>
                <w:sz w:val="18"/>
                <w:szCs w:val="18"/>
                <w:lang/>
              </w:rPr>
              <w:t>01.28.17.01.06</w:t>
            </w:r>
          </w:p>
        </w:tc>
        <w:tc>
          <w:tcPr>
            <w:tcW w:w="567" w:type="dxa"/>
            <w:vMerge w:val="restart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Диапазон частот,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минимальная частота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не более 0,1 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кГц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Диапазон частот,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максимальная частота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менее 6,0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кГц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Количество каналов цифровой обработки звука 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менее 12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proofErr w:type="spellStart"/>
            <w:r w:rsidRPr="00EB6881"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  <w:t>Шт</w:t>
            </w:r>
            <w:proofErr w:type="spellEnd"/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Количество программ прослушивания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менее 4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proofErr w:type="spellStart"/>
            <w:r w:rsidRPr="00EB6881"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  <w:t>Шт</w:t>
            </w:r>
            <w:proofErr w:type="spellEnd"/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Максимальный ВУЗД90 слуховых аппаратов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более 135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дБ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Максимальное усиление 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менее 70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дБ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функций: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адаптивное шумоподавление;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адаптивное подавление обратной связи без снижения усиления;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направленные микрофоны;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функцию записи аудиограммы в память;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частотную компрессию;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покрытие, защищающее от пыли и влаги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EB6881" w:rsidRPr="00EB6881" w:rsidTr="00EB6881">
        <w:tc>
          <w:tcPr>
            <w:tcW w:w="567" w:type="dxa"/>
            <w:vMerge w:val="restart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6.</w:t>
            </w:r>
          </w:p>
        </w:tc>
        <w:tc>
          <w:tcPr>
            <w:tcW w:w="1135" w:type="dxa"/>
            <w:vMerge w:val="restart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Аппарат слуховой заушный воздушной проводимости</w:t>
            </w:r>
          </w:p>
        </w:tc>
        <w:tc>
          <w:tcPr>
            <w:tcW w:w="1559" w:type="dxa"/>
            <w:vMerge w:val="restart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17-01-07</w:t>
            </w:r>
          </w:p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Слуховой аппарат цифровой заушный средней мощности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26.60.14.120/</w:t>
            </w:r>
          </w:p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hyperlink r:id="rId9" w:tgtFrame="_blank" w:history="1">
              <w:r w:rsidRPr="00EB6881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/>
                </w:rPr>
                <w:t>26.60.14.120-00000004</w:t>
              </w:r>
            </w:hyperlink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/</w:t>
            </w:r>
          </w:p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01.28.17.01.07</w:t>
            </w:r>
          </w:p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18"/>
                <w:szCs w:val="18"/>
                <w:lang/>
              </w:rPr>
            </w:pPr>
          </w:p>
        </w:tc>
        <w:tc>
          <w:tcPr>
            <w:tcW w:w="567" w:type="dxa"/>
            <w:vMerge w:val="restart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Диапазон частот,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минимальная частота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более 0,1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кГц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Диапазон частот,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максимальная частота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не менее 6,5 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кГц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Количество каналов цифровой обработки звука </w:t>
            </w:r>
          </w:p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менее 12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proofErr w:type="spellStart"/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Шт</w:t>
            </w:r>
            <w:proofErr w:type="spellEnd"/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Количество программ прослушивания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менее 4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proofErr w:type="spellStart"/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Шт</w:t>
            </w:r>
            <w:proofErr w:type="spellEnd"/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Максимальный ВУЗД90 слуховых аппаратов </w:t>
            </w:r>
          </w:p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более 129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дБ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Максимальное усиление 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не менее 61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дБ</w:t>
            </w:r>
          </w:p>
        </w:tc>
      </w:tr>
      <w:tr w:rsidR="00EB6881" w:rsidRPr="00EB6881" w:rsidTr="00EB6881"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135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559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567" w:type="dxa"/>
            <w:vMerge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функций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адаптивное шумоподавление; 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адаптивное подавление обратной связи без снижения усиления;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направленные микрофоны;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записи аудиограммы в память;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частотную компрессию;</w:t>
            </w:r>
          </w:p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покрытие, защищающее от пыли и влаги</w:t>
            </w: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да</w:t>
            </w: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</w:tr>
      <w:tr w:rsidR="00EB6881" w:rsidRPr="00EB6881" w:rsidTr="00EB6881">
        <w:tc>
          <w:tcPr>
            <w:tcW w:w="4678" w:type="dxa"/>
            <w:gridSpan w:val="4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>ИТОГО:</w:t>
            </w:r>
          </w:p>
        </w:tc>
        <w:tc>
          <w:tcPr>
            <w:tcW w:w="567" w:type="dxa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</w:tcPr>
          <w:p w:rsidR="00EB6881" w:rsidRPr="00EB6881" w:rsidRDefault="00EB6881" w:rsidP="00EB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8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410" w:type="dxa"/>
            <w:shd w:val="clear" w:color="auto" w:fill="auto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</w:pPr>
          </w:p>
        </w:tc>
        <w:tc>
          <w:tcPr>
            <w:tcW w:w="1276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992" w:type="dxa"/>
          </w:tcPr>
          <w:p w:rsidR="00EB6881" w:rsidRPr="00EB6881" w:rsidRDefault="00EB6881" w:rsidP="00EB6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</w:p>
        </w:tc>
      </w:tr>
    </w:tbl>
    <w:p w:rsidR="00EB6881" w:rsidRPr="00EB6881" w:rsidRDefault="00EB6881" w:rsidP="00EB688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EB6881">
        <w:rPr>
          <w:rFonts w:ascii="Times New Roman" w:eastAsia="Times New Roman" w:hAnsi="Times New Roman" w:cs="Times New Roman"/>
          <w:b/>
          <w:snapToGrid w:val="0"/>
          <w:sz w:val="20"/>
          <w:szCs w:val="20"/>
          <w:lang w:bidi="hi-IN"/>
        </w:rPr>
        <w:t>*Обоснование необходимости использования дополнительной информации:</w:t>
      </w:r>
      <w:r w:rsidRPr="00EB6881">
        <w:rPr>
          <w:rFonts w:ascii="Times New Roman" w:eastAsia="Times New Roman" w:hAnsi="Times New Roman" w:cs="Times New Roman"/>
          <w:snapToGrid w:val="0"/>
          <w:sz w:val="20"/>
          <w:szCs w:val="20"/>
          <w:lang w:bidi="hi-IN"/>
        </w:rPr>
        <w:t xml:space="preserve">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в КТРУ отсутствуют характеристики, необходимо в описании объекта закупки указать дополнительную информацию исходя из характеристик, которым отвечает закупаемый товар.</w:t>
      </w:r>
    </w:p>
    <w:p w:rsidR="00EB6881" w:rsidRPr="00EB6881" w:rsidRDefault="00EB6881" w:rsidP="00EB6881">
      <w:pPr>
        <w:widowControl w:val="0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EB6881" w:rsidRPr="00EB6881" w:rsidRDefault="00EB6881" w:rsidP="00EB6881">
      <w:pPr>
        <w:widowControl w:val="0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EB6881">
        <w:rPr>
          <w:rFonts w:ascii="Times New Roman" w:eastAsia="Times New Roman" w:hAnsi="Times New Roman" w:cs="Times New Roman"/>
          <w:b/>
          <w:sz w:val="24"/>
          <w:szCs w:val="24"/>
          <w:lang/>
        </w:rPr>
        <w:t>Требования к качеству и безопасности товара:</w:t>
      </w:r>
    </w:p>
    <w:p w:rsidR="00EB6881" w:rsidRPr="00EB6881" w:rsidRDefault="00EB6881" w:rsidP="00EB6881">
      <w:pPr>
        <w:widowControl w:val="0"/>
        <w:shd w:val="clear" w:color="auto" w:fill="FFFFFF"/>
        <w:tabs>
          <w:tab w:val="left" w:pos="708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B68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Слуховые аппараты (цифровые, аналоговые заушные) (далее – слуховые аппараты) – это электроакустические звукоусиливающие устройства, носимые человеком и предназначенные для </w:t>
      </w:r>
      <w:r w:rsidRPr="00EB68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компенсации ограничений жизнедеятельности.</w:t>
      </w:r>
    </w:p>
    <w:p w:rsidR="00EB6881" w:rsidRPr="00EB6881" w:rsidRDefault="00EB6881" w:rsidP="00EB688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закупки. В комплект поставки должны входить: слуховой аппарат; комплект элементов питания для слухового аппарата; вкладыш стандартный; футляр; технический паспорт; гарантийный талон.</w:t>
      </w:r>
    </w:p>
    <w:p w:rsidR="00EB6881" w:rsidRPr="00EB6881" w:rsidRDefault="00EB6881" w:rsidP="00EB6881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Общие требования к слуховым аппаратам, реализуемым на территории Российской Федерации, устанавливаются в соответствии с ГОСТ Р 51024-2012 «</w:t>
      </w:r>
      <w:r w:rsidRPr="00EB68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стандарт Российской Федерации. Аппараты слуховые электронные реабилитационные. Технические требования и методы испытаний</w:t>
      </w:r>
      <w:r w:rsidRPr="00EB68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».</w:t>
      </w:r>
      <w:r w:rsidRPr="00EB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6881" w:rsidRPr="00EB6881" w:rsidRDefault="00EB6881" w:rsidP="00EB688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B6881">
        <w:rPr>
          <w:rFonts w:ascii="Times New Roman" w:eastAsia="Times New Roman" w:hAnsi="Times New Roman" w:cs="Times New Roman"/>
          <w:sz w:val="24"/>
          <w:szCs w:val="24"/>
          <w:lang/>
        </w:rPr>
        <w:t>Технические средства реабилитации являются товарами необходимыми для нормального жизнеобеспечения граждан в соответствии п. 8.3 ч.1 ст. 3 Федерального закона № 44-ФЗ от 05.04.2013 года.</w:t>
      </w:r>
    </w:p>
    <w:p w:rsidR="00EB6881" w:rsidRPr="00EB6881" w:rsidRDefault="00EB6881" w:rsidP="00EB6881">
      <w:pPr>
        <w:widowControl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B6881">
        <w:rPr>
          <w:rFonts w:ascii="Times New Roman" w:eastAsia="Times New Roman" w:hAnsi="Times New Roman" w:cs="Times New Roman"/>
          <w:sz w:val="24"/>
          <w:szCs w:val="24"/>
          <w:lang/>
        </w:rPr>
        <w:t xml:space="preserve">Перед выдачей товара Получателям Поставщик должен провести инструктаж Получателей и настройку слуховых аппаратов. </w:t>
      </w:r>
    </w:p>
    <w:p w:rsidR="00EB6881" w:rsidRPr="00EB6881" w:rsidRDefault="00EB6881" w:rsidP="00EB6881">
      <w:pPr>
        <w:widowControl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B6881">
        <w:rPr>
          <w:rFonts w:ascii="Times New Roman" w:eastAsia="Times New Roman" w:hAnsi="Times New Roman" w:cs="Times New Roman"/>
          <w:sz w:val="24"/>
          <w:szCs w:val="24"/>
          <w:lang/>
        </w:rPr>
        <w:t>Настройка слуховых аппаратов должна производиться при наличии действующей лицензии на осуществление медицинской деятельности при осуществлении специализированной медицинской помощи – «</w:t>
      </w:r>
      <w:proofErr w:type="spellStart"/>
      <w:r w:rsidRPr="00EB6881">
        <w:rPr>
          <w:rFonts w:ascii="Times New Roman" w:eastAsia="Times New Roman" w:hAnsi="Times New Roman" w:cs="Times New Roman"/>
          <w:sz w:val="24"/>
          <w:szCs w:val="24"/>
          <w:lang/>
        </w:rPr>
        <w:t>сурдология</w:t>
      </w:r>
      <w:proofErr w:type="spellEnd"/>
      <w:r w:rsidRPr="00EB6881">
        <w:rPr>
          <w:rFonts w:ascii="Times New Roman" w:eastAsia="Times New Roman" w:hAnsi="Times New Roman" w:cs="Times New Roman"/>
          <w:sz w:val="24"/>
          <w:szCs w:val="24"/>
          <w:lang/>
        </w:rPr>
        <w:t xml:space="preserve">-отоларингология», специалистом соответствующим профессиональному стандарту «Специалист в области </w:t>
      </w:r>
      <w:proofErr w:type="spellStart"/>
      <w:r w:rsidRPr="00EB6881">
        <w:rPr>
          <w:rFonts w:ascii="Times New Roman" w:eastAsia="Times New Roman" w:hAnsi="Times New Roman" w:cs="Times New Roman"/>
          <w:sz w:val="24"/>
          <w:szCs w:val="24"/>
          <w:lang/>
        </w:rPr>
        <w:t>слухопротезирования</w:t>
      </w:r>
      <w:proofErr w:type="spellEnd"/>
      <w:r w:rsidRPr="00EB6881">
        <w:rPr>
          <w:rFonts w:ascii="Times New Roman" w:eastAsia="Times New Roman" w:hAnsi="Times New Roman" w:cs="Times New Roman"/>
          <w:sz w:val="24"/>
          <w:szCs w:val="24"/>
          <w:lang/>
        </w:rPr>
        <w:t xml:space="preserve"> (</w:t>
      </w:r>
      <w:proofErr w:type="spellStart"/>
      <w:r w:rsidRPr="00EB6881">
        <w:rPr>
          <w:rFonts w:ascii="Times New Roman" w:eastAsia="Times New Roman" w:hAnsi="Times New Roman" w:cs="Times New Roman"/>
          <w:sz w:val="24"/>
          <w:szCs w:val="24"/>
          <w:lang/>
        </w:rPr>
        <w:t>сурдоакустик</w:t>
      </w:r>
      <w:proofErr w:type="spellEnd"/>
      <w:r w:rsidRPr="00EB6881">
        <w:rPr>
          <w:rFonts w:ascii="Times New Roman" w:eastAsia="Times New Roman" w:hAnsi="Times New Roman" w:cs="Times New Roman"/>
          <w:sz w:val="24"/>
          <w:szCs w:val="24"/>
          <w:lang/>
        </w:rPr>
        <w:t xml:space="preserve">)». В случае отсутствия вышеуказанной лицензии у Поставщика, Поставщик вправе привлечь соисполнителя, имеющего такую лицензию. </w:t>
      </w:r>
    </w:p>
    <w:p w:rsidR="00EB6881" w:rsidRPr="00EB6881" w:rsidRDefault="00EB6881" w:rsidP="00EB6881">
      <w:pPr>
        <w:widowControl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B6881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EB6881">
        <w:rPr>
          <w:rFonts w:ascii="Times New Roman" w:eastAsia="Times New Roman" w:hAnsi="Times New Roman" w:cs="Times New Roman"/>
          <w:sz w:val="24"/>
          <w:szCs w:val="24"/>
          <w:lang/>
        </w:rPr>
        <w:t>Товар должен иметь действующие регистрационные удостоверения, выданные Федеральной службой по надзору в сфере здравоохранения.</w:t>
      </w:r>
    </w:p>
    <w:p w:rsidR="00EB6881" w:rsidRPr="00EB6881" w:rsidRDefault="00EB6881" w:rsidP="00EB6881">
      <w:pPr>
        <w:widowControl w:val="0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EB6881" w:rsidRPr="00EB6881" w:rsidRDefault="00EB6881" w:rsidP="00EB6881">
      <w:pPr>
        <w:widowControl w:val="0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B6881">
        <w:rPr>
          <w:rFonts w:ascii="Times New Roman" w:eastAsia="Times New Roman" w:hAnsi="Times New Roman" w:cs="Times New Roman"/>
          <w:b/>
          <w:sz w:val="24"/>
          <w:szCs w:val="24"/>
          <w:lang/>
        </w:rPr>
        <w:t>Требование к упаковке и отгрузке технического средства реабилитации</w:t>
      </w:r>
    </w:p>
    <w:p w:rsidR="00EB6881" w:rsidRPr="00EB6881" w:rsidRDefault="00EB6881" w:rsidP="00EB6881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слуховых аппаратов должна обеспечивать защиту от повреждений, порчи (изнашивания) и загрязнения во время хранения и транспортирования к месту пользования по назначению.</w:t>
      </w:r>
    </w:p>
    <w:p w:rsidR="00EB6881" w:rsidRPr="00EB6881" w:rsidRDefault="00EB6881" w:rsidP="00EB6881">
      <w:pPr>
        <w:widowControl w:val="0"/>
        <w:autoSpaceDE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любым видом крытого транспорта в соответствии с правилами перевозки грузов, действующими на данном виде транспорта.</w:t>
      </w:r>
    </w:p>
    <w:p w:rsidR="00EB6881" w:rsidRPr="00EB6881" w:rsidRDefault="00EB6881" w:rsidP="00EB6881">
      <w:pPr>
        <w:widowControl w:val="0"/>
        <w:autoSpaceDE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EB6881" w:rsidRPr="00EB6881" w:rsidRDefault="00EB6881" w:rsidP="00EB6881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предоставления гарантии качества товара</w:t>
      </w:r>
    </w:p>
    <w:p w:rsidR="00EB6881" w:rsidRPr="00EB6881" w:rsidRDefault="00EB6881" w:rsidP="00EB6881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слухового аппарата 12 месяцев </w:t>
      </w:r>
      <w:r w:rsidRPr="00EB6881">
        <w:rPr>
          <w:rFonts w:ascii="Times New Roman" w:eastAsia="Times New Roman" w:hAnsi="Times New Roman" w:cs="Times New Roman"/>
          <w:sz w:val="24"/>
          <w:szCs w:val="24"/>
          <w:lang/>
        </w:rPr>
        <w:t>с даты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  <w:r w:rsidRPr="00EB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6881" w:rsidRPr="00EB6881" w:rsidRDefault="00EB6881" w:rsidP="00EB6881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гарантийного ремонта со дня обращения инвалида не должен превышать 30 дней. Наличие гарантийных талонов, дающих право на бесплатный ремонт изделия во время гарантийного срока пользования.</w:t>
      </w:r>
    </w:p>
    <w:p w:rsidR="00EB6881" w:rsidRPr="00EB6881" w:rsidRDefault="00EB6881" w:rsidP="00EB6881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881" w:rsidRPr="00EB6881" w:rsidRDefault="00EB6881" w:rsidP="00EB6881">
      <w:pPr>
        <w:widowControl w:val="0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68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маркировке</w:t>
      </w:r>
    </w:p>
    <w:p w:rsidR="00EB6881" w:rsidRPr="00EB6881" w:rsidRDefault="00EB6881" w:rsidP="00EB6881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81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к маркировке товара установлены Правилами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технических средств реабилитации, утвержденными Постановлением Правительства Российской Федерации от 31 мая 2024 г. N 744.</w:t>
      </w:r>
    </w:p>
    <w:p w:rsidR="00FA10C7" w:rsidRDefault="00FA10C7" w:rsidP="00EB6881">
      <w:pPr>
        <w:widowControl w:val="0"/>
        <w:tabs>
          <w:tab w:val="left" w:pos="851"/>
          <w:tab w:val="left" w:pos="993"/>
        </w:tabs>
        <w:spacing w:after="0" w:line="240" w:lineRule="auto"/>
        <w:ind w:left="-567" w:firstLine="567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6881" w:rsidRDefault="00EB6881" w:rsidP="00EB6881">
      <w:pPr>
        <w:widowControl w:val="0"/>
        <w:tabs>
          <w:tab w:val="left" w:pos="851"/>
          <w:tab w:val="left" w:pos="993"/>
        </w:tabs>
        <w:spacing w:after="0" w:line="240" w:lineRule="auto"/>
        <w:ind w:left="-567" w:firstLine="567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6881" w:rsidRDefault="00EB6881" w:rsidP="00EB6881">
      <w:pPr>
        <w:widowControl w:val="0"/>
        <w:tabs>
          <w:tab w:val="left" w:pos="851"/>
          <w:tab w:val="left" w:pos="993"/>
        </w:tabs>
        <w:spacing w:after="0" w:line="240" w:lineRule="auto"/>
        <w:ind w:left="-567" w:firstLine="567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B6881" w:rsidRDefault="00EB6881" w:rsidP="00FA10C7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6881" w:rsidRDefault="00EB6881" w:rsidP="00FA10C7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EB6881" w:rsidSect="00447D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3D"/>
    <w:rsid w:val="00090A8E"/>
    <w:rsid w:val="000D59E4"/>
    <w:rsid w:val="00133F6C"/>
    <w:rsid w:val="00187D05"/>
    <w:rsid w:val="00207BA0"/>
    <w:rsid w:val="002E0C47"/>
    <w:rsid w:val="00360769"/>
    <w:rsid w:val="003E59BE"/>
    <w:rsid w:val="003E7C97"/>
    <w:rsid w:val="00447D46"/>
    <w:rsid w:val="0066021B"/>
    <w:rsid w:val="006F2B9D"/>
    <w:rsid w:val="00775E3D"/>
    <w:rsid w:val="00851A58"/>
    <w:rsid w:val="008C322B"/>
    <w:rsid w:val="00996AC2"/>
    <w:rsid w:val="009E1492"/>
    <w:rsid w:val="009E67AA"/>
    <w:rsid w:val="00A67368"/>
    <w:rsid w:val="00C05C76"/>
    <w:rsid w:val="00C21A3D"/>
    <w:rsid w:val="00C2332E"/>
    <w:rsid w:val="00C27E20"/>
    <w:rsid w:val="00E25359"/>
    <w:rsid w:val="00E45736"/>
    <w:rsid w:val="00EB6881"/>
    <w:rsid w:val="00F201A2"/>
    <w:rsid w:val="00FA0A6B"/>
    <w:rsid w:val="00FA10C7"/>
    <w:rsid w:val="00FB0D37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E8ECF-A0D2-4AAE-AA96-9524D2F0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7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736"/>
    <w:rPr>
      <w:color w:val="800080"/>
      <w:u w:val="single"/>
    </w:rPr>
  </w:style>
  <w:style w:type="paragraph" w:customStyle="1" w:styleId="xl65">
    <w:name w:val="xl65"/>
    <w:basedOn w:val="a"/>
    <w:rsid w:val="00E4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E3D"/>
    <w:rPr>
      <w:rFonts w:ascii="Segoe UI" w:hAnsi="Segoe UI" w:cs="Segoe UI"/>
      <w:sz w:val="18"/>
      <w:szCs w:val="18"/>
    </w:rPr>
  </w:style>
  <w:style w:type="paragraph" w:customStyle="1" w:styleId="31">
    <w:name w:val="Основной текст с отступом 31"/>
    <w:basedOn w:val="a"/>
    <w:rsid w:val="00447D46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Cs/>
      <w:sz w:val="28"/>
      <w:szCs w:val="28"/>
      <w:lang w:eastAsia="zh-CN"/>
    </w:rPr>
  </w:style>
  <w:style w:type="paragraph" w:styleId="a7">
    <w:name w:val="Normal (Web)"/>
    <w:aliases w:val="Обычный (Web),Обычный (веб) Знак Знак Знак,Обычный (Web) Знак"/>
    <w:basedOn w:val="a"/>
    <w:uiPriority w:val="99"/>
    <w:qFormat/>
    <w:rsid w:val="0044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47D4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447D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47D46"/>
    <w:rPr>
      <w:rFonts w:ascii="Times New Roman" w:eastAsia="Times New Roman" w:hAnsi="Times New Roman" w:cs="Times New Roman"/>
      <w:sz w:val="20"/>
      <w:szCs w:val="20"/>
    </w:rPr>
  </w:style>
  <w:style w:type="character" w:customStyle="1" w:styleId="hgkelc">
    <w:name w:val="hgkelc"/>
    <w:basedOn w:val="a0"/>
    <w:rsid w:val="00447D46"/>
  </w:style>
  <w:style w:type="character" w:customStyle="1" w:styleId="ab">
    <w:name w:val="Абзац списка Знак"/>
    <w:aliases w:val="Заголовок_3 Знак,H4 Знак,Bullet List Знак,FooterText Знак,numbered Знак,Paragraphe de liste1 Знак,lp1 Знак,Подпись рисунка Знак,ПКФ Список Знак,Абзац списка5 Знак,Use Case List Paragraph Знак,Маркер Знак,Bullet_IRAO Знак,A_Bullet Знак"/>
    <w:link w:val="ac"/>
    <w:uiPriority w:val="34"/>
    <w:locked/>
    <w:rsid w:val="00996AC2"/>
  </w:style>
  <w:style w:type="paragraph" w:styleId="ac">
    <w:name w:val="List Paragraph"/>
    <w:aliases w:val="Заголовок_3,H4,Bullet List,FooterText,numbered,Paragraphe de liste1,lp1,Подпись рисунка,ПКФ Список,Абзац списка5,Use Case List Paragraph,Маркер,Bullet_IRAO,Мой Список,AC List 01,Table-Normal,RSHB_Table-Normal,A_Bullet,UL,Bullet Number,Dash"/>
    <w:basedOn w:val="a"/>
    <w:link w:val="ab"/>
    <w:uiPriority w:val="34"/>
    <w:qFormat/>
    <w:rsid w:val="00996AC2"/>
    <w:pPr>
      <w:spacing w:after="0" w:line="240" w:lineRule="auto"/>
      <w:ind w:left="720"/>
      <w:contextualSpacing/>
    </w:pPr>
  </w:style>
  <w:style w:type="table" w:styleId="ad">
    <w:name w:val="Table Grid"/>
    <w:basedOn w:val="a1"/>
    <w:uiPriority w:val="59"/>
    <w:rsid w:val="0099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ktru-description.html?itemId=36747&amp;backUrl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upki.gov.ru/epz/ktru/ktruCard/ktru-description.html?itemId=36747&amp;backUrl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ktru/ktruCard/ktru-description.html?itemId=36747&amp;backUrl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upki.gov.ru/epz/ktru/ktruCard/ktru-description.html?itemId=36747&amp;backUrl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akupki.gov.ru/epz/ktru/ktruCard/ktru-description.html?itemId=36747&amp;backUrl=" TargetMode="External"/><Relationship Id="rId9" Type="http://schemas.openxmlformats.org/officeDocument/2006/relationships/hyperlink" Target="https://zakupki.gov.ru/epz/ktru/ktruCard/ktru-description.html?itemId=36747&amp;backUrl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Смыков Валерий Алексеевич</dc:creator>
  <cp:keywords/>
  <dc:description/>
  <cp:lastModifiedBy>Осипова Виктория Викторовна</cp:lastModifiedBy>
  <cp:revision>9</cp:revision>
  <cp:lastPrinted>2024-12-04T08:50:00Z</cp:lastPrinted>
  <dcterms:created xsi:type="dcterms:W3CDTF">2024-10-29T10:10:00Z</dcterms:created>
  <dcterms:modified xsi:type="dcterms:W3CDTF">2024-12-04T10:02:00Z</dcterms:modified>
</cp:coreProperties>
</file>