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08" w:rsidRDefault="00AB4208" w:rsidP="00AB4208">
      <w:pPr>
        <w:tabs>
          <w:tab w:val="left" w:pos="195"/>
          <w:tab w:val="left" w:pos="1085"/>
          <w:tab w:val="right" w:pos="10204"/>
        </w:tabs>
        <w:jc w:val="center"/>
        <w:rPr>
          <w:b/>
          <w:bCs/>
        </w:rPr>
      </w:pPr>
      <w:r w:rsidRPr="003C2EAF">
        <w:rPr>
          <w:b/>
          <w:bCs/>
        </w:rPr>
        <w:t>Описание объекта закупки</w:t>
      </w:r>
    </w:p>
    <w:p w:rsidR="0000281C" w:rsidRDefault="0000281C" w:rsidP="00AB4208">
      <w:pPr>
        <w:tabs>
          <w:tab w:val="left" w:pos="195"/>
          <w:tab w:val="left" w:pos="1085"/>
          <w:tab w:val="right" w:pos="10204"/>
        </w:tabs>
        <w:jc w:val="center"/>
        <w:rPr>
          <w:b/>
          <w:bCs/>
        </w:rPr>
      </w:pPr>
    </w:p>
    <w:p w:rsidR="00AB4208" w:rsidRDefault="0000281C" w:rsidP="00AB4208">
      <w:pPr>
        <w:tabs>
          <w:tab w:val="left" w:pos="195"/>
          <w:tab w:val="left" w:pos="1085"/>
          <w:tab w:val="right" w:pos="10204"/>
        </w:tabs>
        <w:jc w:val="center"/>
        <w:rPr>
          <w:b/>
          <w:bCs/>
        </w:rPr>
      </w:pPr>
      <w:r>
        <w:rPr>
          <w:b/>
          <w:bCs/>
        </w:rPr>
        <w:t xml:space="preserve">Наименование объекта закупки: </w:t>
      </w:r>
      <w:r w:rsidR="008E78F2" w:rsidRPr="008E78F2">
        <w:t>Выполнение работ по изготовлению ортопедической обуви в 2024 году</w:t>
      </w:r>
    </w:p>
    <w:p w:rsidR="0005328D" w:rsidRDefault="0005328D" w:rsidP="0005328D">
      <w:pPr>
        <w:pStyle w:val="a6"/>
        <w:widowControl w:val="0"/>
        <w:autoSpaceDE w:val="0"/>
        <w:jc w:val="right"/>
        <w:rPr>
          <w:i/>
          <w:sz w:val="20"/>
        </w:rPr>
      </w:pPr>
      <w:r w:rsidRPr="003C2EAF">
        <w:rPr>
          <w:i/>
          <w:sz w:val="20"/>
        </w:rPr>
        <w:t xml:space="preserve">    Таблица №1 </w:t>
      </w: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2376"/>
        <w:gridCol w:w="1676"/>
        <w:gridCol w:w="4746"/>
        <w:gridCol w:w="981"/>
      </w:tblGrid>
      <w:tr w:rsidR="00F54736" w:rsidTr="00F54736">
        <w:trPr>
          <w:trHeight w:val="27"/>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t>№</w:t>
            </w:r>
          </w:p>
          <w:p w:rsidR="00F54736" w:rsidRDefault="00F54736" w:rsidP="00182F83">
            <w:pPr>
              <w:widowControl w:val="0"/>
              <w:suppressAutoHyphens/>
              <w:snapToGrid w:val="0"/>
              <w:jc w:val="center"/>
            </w:pPr>
            <w:proofErr w:type="gramStart"/>
            <w:r>
              <w:t>п</w:t>
            </w:r>
            <w:proofErr w:type="gramEnd"/>
            <w:r>
              <w:t>/п</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t>Наименование Изделия по классификации (Приказ Минтруда России от 13.02.2018 г. № 86н);                    (вид технического средства реабилитации)</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t>Наименование Изделия по КТРУ. ОКПД</w:t>
            </w:r>
            <w:proofErr w:type="gramStart"/>
            <w:r>
              <w:t>2</w:t>
            </w:r>
            <w:proofErr w:type="gramEnd"/>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t>Характеристика Изделия</w:t>
            </w:r>
          </w:p>
          <w:p w:rsidR="00F54736" w:rsidRDefault="00F54736" w:rsidP="00182F83">
            <w:pPr>
              <w:widowControl w:val="0"/>
              <w:suppressAutoHyphens/>
              <w:snapToGrid w:val="0"/>
              <w:jc w:val="center"/>
            </w:pPr>
            <w:r>
              <w:t>(не</w:t>
            </w:r>
            <w:bookmarkStart w:id="0" w:name="_GoBack"/>
            <w:bookmarkEnd w:id="0"/>
            <w:r>
              <w:t>изменяемые)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t>Кол-во</w:t>
            </w:r>
          </w:p>
          <w:p w:rsidR="00F54736" w:rsidRDefault="00F54736" w:rsidP="00182F83">
            <w:pPr>
              <w:widowControl w:val="0"/>
              <w:suppressAutoHyphens/>
              <w:jc w:val="center"/>
            </w:pPr>
            <w:r>
              <w:t>Изделий,</w:t>
            </w:r>
          </w:p>
          <w:p w:rsidR="00F54736" w:rsidRDefault="00F54736" w:rsidP="00182F83">
            <w:pPr>
              <w:widowControl w:val="0"/>
              <w:suppressAutoHyphens/>
              <w:jc w:val="center"/>
            </w:pPr>
            <w:r>
              <w:t xml:space="preserve">Пара (2 шт.) </w:t>
            </w:r>
          </w:p>
        </w:tc>
      </w:tr>
      <w:tr w:rsidR="00F54736" w:rsidTr="00F54736">
        <w:trPr>
          <w:trHeight w:val="27"/>
        </w:trPr>
        <w:tc>
          <w:tcPr>
            <w:tcW w:w="842" w:type="dxa"/>
            <w:tcBorders>
              <w:top w:val="single" w:sz="4" w:space="0" w:color="auto"/>
              <w:left w:val="single" w:sz="4" w:space="0" w:color="auto"/>
              <w:bottom w:val="single" w:sz="4" w:space="0" w:color="auto"/>
              <w:right w:val="single" w:sz="4" w:space="0" w:color="auto"/>
            </w:tcBorders>
          </w:tcPr>
          <w:p w:rsidR="00F54736" w:rsidRDefault="00F54736" w:rsidP="00182F83">
            <w:pPr>
              <w:widowControl w:val="0"/>
              <w:suppressAutoHyphens/>
              <w:snapToGrid w:val="0"/>
              <w:jc w:val="center"/>
            </w:pPr>
            <w:r>
              <w:t>1</w:t>
            </w:r>
          </w:p>
        </w:tc>
        <w:tc>
          <w:tcPr>
            <w:tcW w:w="2376" w:type="dxa"/>
            <w:tcBorders>
              <w:top w:val="single" w:sz="4" w:space="0" w:color="auto"/>
              <w:left w:val="single" w:sz="4" w:space="0" w:color="auto"/>
              <w:bottom w:val="single" w:sz="4" w:space="0" w:color="auto"/>
              <w:right w:val="single" w:sz="4" w:space="0" w:color="auto"/>
            </w:tcBorders>
          </w:tcPr>
          <w:p w:rsidR="00F54736" w:rsidRDefault="00F54736" w:rsidP="00182F83">
            <w:pPr>
              <w:widowControl w:val="0"/>
              <w:suppressAutoHyphens/>
              <w:snapToGrid w:val="0"/>
              <w:jc w:val="center"/>
            </w:pPr>
            <w:r>
              <w:t>2</w:t>
            </w:r>
          </w:p>
        </w:tc>
        <w:tc>
          <w:tcPr>
            <w:tcW w:w="1676" w:type="dxa"/>
            <w:tcBorders>
              <w:top w:val="single" w:sz="4" w:space="0" w:color="auto"/>
              <w:left w:val="single" w:sz="4" w:space="0" w:color="auto"/>
              <w:bottom w:val="single" w:sz="4" w:space="0" w:color="auto"/>
              <w:right w:val="single" w:sz="4" w:space="0" w:color="auto"/>
            </w:tcBorders>
          </w:tcPr>
          <w:p w:rsidR="00F54736" w:rsidRDefault="00F54736" w:rsidP="00182F83">
            <w:pPr>
              <w:widowControl w:val="0"/>
              <w:suppressAutoHyphens/>
              <w:snapToGrid w:val="0"/>
              <w:jc w:val="center"/>
            </w:pPr>
            <w:r>
              <w:t>3</w:t>
            </w:r>
          </w:p>
        </w:tc>
        <w:tc>
          <w:tcPr>
            <w:tcW w:w="4746" w:type="dxa"/>
            <w:tcBorders>
              <w:top w:val="single" w:sz="4" w:space="0" w:color="auto"/>
              <w:left w:val="single" w:sz="4" w:space="0" w:color="auto"/>
              <w:bottom w:val="single" w:sz="4" w:space="0" w:color="auto"/>
              <w:right w:val="single" w:sz="4" w:space="0" w:color="auto"/>
            </w:tcBorders>
          </w:tcPr>
          <w:p w:rsidR="00F54736" w:rsidRDefault="00F54736" w:rsidP="00182F83">
            <w:pPr>
              <w:widowControl w:val="0"/>
              <w:suppressAutoHyphens/>
              <w:snapToGrid w:val="0"/>
              <w:jc w:val="center"/>
            </w:pPr>
            <w:r>
              <w:t>4</w:t>
            </w:r>
          </w:p>
        </w:tc>
        <w:tc>
          <w:tcPr>
            <w:tcW w:w="981" w:type="dxa"/>
            <w:tcBorders>
              <w:top w:val="single" w:sz="4" w:space="0" w:color="auto"/>
              <w:left w:val="single" w:sz="4" w:space="0" w:color="auto"/>
              <w:bottom w:val="single" w:sz="4" w:space="0" w:color="auto"/>
              <w:right w:val="single" w:sz="4" w:space="0" w:color="auto"/>
            </w:tcBorders>
          </w:tcPr>
          <w:p w:rsidR="00F54736" w:rsidRDefault="00F54736" w:rsidP="00182F83">
            <w:pPr>
              <w:widowControl w:val="0"/>
              <w:suppressAutoHyphens/>
              <w:snapToGrid w:val="0"/>
              <w:jc w:val="center"/>
            </w:pPr>
            <w:r>
              <w:t>6</w:t>
            </w:r>
          </w:p>
        </w:tc>
      </w:tr>
      <w:tr w:rsidR="00F54736" w:rsidTr="00F54736">
        <w:trPr>
          <w:trHeight w:val="415"/>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rPr>
                <w:lang w:val="en-US"/>
              </w:rPr>
            </w:pPr>
            <w:r>
              <w:rPr>
                <w:lang w:val="en-US"/>
              </w:rPr>
              <w:t>1.</w:t>
            </w:r>
          </w:p>
        </w:tc>
        <w:tc>
          <w:tcPr>
            <w:tcW w:w="2376" w:type="dxa"/>
            <w:tcBorders>
              <w:top w:val="single" w:sz="4" w:space="0" w:color="auto"/>
              <w:left w:val="single" w:sz="4" w:space="0" w:color="auto"/>
              <w:bottom w:val="single" w:sz="4" w:space="0" w:color="auto"/>
              <w:right w:val="single" w:sz="4" w:space="0" w:color="auto"/>
            </w:tcBorders>
          </w:tcPr>
          <w:p w:rsidR="00F54736" w:rsidRDefault="00F54736" w:rsidP="00182F83">
            <w:pPr>
              <w:tabs>
                <w:tab w:val="left" w:pos="0"/>
              </w:tabs>
              <w:snapToGrid w:val="0"/>
            </w:pPr>
            <w:r>
              <w:t>Ортопедическая обувь сложная без утепленной подкладки (пара)</w:t>
            </w:r>
          </w:p>
          <w:p w:rsidR="00F54736" w:rsidRDefault="00F54736" w:rsidP="00182F83">
            <w:pPr>
              <w:widowControl w:val="0"/>
              <w:suppressAutoHyphens/>
              <w:snapToGrid w:val="0"/>
            </w:pPr>
            <w:r>
              <w:t>(9-01-01)</w:t>
            </w:r>
          </w:p>
          <w:p w:rsidR="00F54736" w:rsidRDefault="00F54736" w:rsidP="00182F83">
            <w:pPr>
              <w:widowControl w:val="0"/>
              <w:suppressAutoHyphens/>
              <w:snapToGrid w:val="0"/>
            </w:pP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pPr>
            <w:r>
              <w:t>КТРУ не применяется.               ОКПД</w:t>
            </w:r>
            <w:proofErr w:type="gramStart"/>
            <w:r>
              <w:t>2</w:t>
            </w:r>
            <w:proofErr w:type="gramEnd"/>
            <w:r>
              <w:t>: 32.50.22.153</w:t>
            </w:r>
          </w:p>
          <w:p w:rsidR="00F54736" w:rsidRDefault="00F54736" w:rsidP="00182F83">
            <w:pPr>
              <w:tabs>
                <w:tab w:val="left" w:pos="0"/>
              </w:tabs>
              <w:snapToGrid w:val="0"/>
            </w:pPr>
            <w:r>
              <w:t>КОЗ:</w:t>
            </w:r>
          </w:p>
          <w:p w:rsidR="00F54736" w:rsidRDefault="00F54736" w:rsidP="00182F83">
            <w:pPr>
              <w:tabs>
                <w:tab w:val="left" w:pos="0"/>
              </w:tabs>
              <w:snapToGrid w:val="0"/>
            </w:pPr>
            <w:r>
              <w:t>03.28.09.01.01.04</w:t>
            </w:r>
          </w:p>
        </w:tc>
        <w:tc>
          <w:tcPr>
            <w:tcW w:w="4746" w:type="dxa"/>
            <w:tcBorders>
              <w:top w:val="single" w:sz="4" w:space="0" w:color="auto"/>
              <w:left w:val="single" w:sz="4" w:space="0" w:color="auto"/>
              <w:bottom w:val="single" w:sz="4" w:space="0" w:color="auto"/>
              <w:right w:val="single" w:sz="4" w:space="0" w:color="auto"/>
            </w:tcBorders>
            <w:vAlign w:val="center"/>
            <w:hideMark/>
          </w:tcPr>
          <w:p w:rsidR="00F54736" w:rsidRDefault="00F54736" w:rsidP="00182F83">
            <w:pPr>
              <w:tabs>
                <w:tab w:val="left" w:pos="0"/>
              </w:tabs>
              <w:snapToGrid w:val="0"/>
              <w:jc w:val="both"/>
            </w:pPr>
            <w:r>
              <w:t xml:space="preserve">Обувь изготавливается по индивидуальным замерам в соответствии с медицинскими показаниями (в соответствии с заболеванием) </w:t>
            </w:r>
          </w:p>
          <w:p w:rsidR="00F54736" w:rsidRDefault="00F54736" w:rsidP="00182F83">
            <w:pPr>
              <w:tabs>
                <w:tab w:val="left" w:pos="0"/>
              </w:tabs>
              <w:snapToGrid w:val="0"/>
              <w:jc w:val="both"/>
              <w:rPr>
                <w:b/>
                <w:color w:val="F79646"/>
              </w:rPr>
            </w:pPr>
            <w:r>
              <w:t xml:space="preserve">Требования обслуживания Получателя и изготовления сложной ортопедической обуви осуществляются в соответствии с ГОСТ </w:t>
            </w:r>
            <w:proofErr w:type="gramStart"/>
            <w:r>
              <w:t>Р</w:t>
            </w:r>
            <w:proofErr w:type="gramEnd"/>
            <w:r>
              <w:t xml:space="preserve"> 55638-2021.</w:t>
            </w:r>
          </w:p>
          <w:p w:rsidR="00F54736" w:rsidRDefault="00F54736" w:rsidP="00182F83">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F54736" w:rsidRDefault="00F54736" w:rsidP="00182F83">
            <w:pPr>
              <w:tabs>
                <w:tab w:val="left" w:pos="0"/>
              </w:tabs>
              <w:jc w:val="both"/>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F54736" w:rsidRDefault="00F54736" w:rsidP="00182F83">
            <w:pPr>
              <w:tabs>
                <w:tab w:val="left" w:pos="0"/>
              </w:tabs>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 не менее двух специальных деталей, таких как: жесткие задники</w:t>
            </w:r>
            <w:r>
              <w:rPr>
                <w:rFonts w:eastAsia="Arial"/>
              </w:rPr>
              <w:t xml:space="preserve">, жесткие круговые или задние </w:t>
            </w:r>
            <w:proofErr w:type="spellStart"/>
            <w:r>
              <w:rPr>
                <w:rFonts w:eastAsia="Arial"/>
              </w:rPr>
              <w:t>берцы</w:t>
            </w:r>
            <w:proofErr w:type="spellEnd"/>
            <w:r>
              <w:rPr>
                <w:rFonts w:eastAsia="Arial"/>
              </w:rPr>
              <w:t xml:space="preserve">, </w:t>
            </w:r>
            <w:r>
              <w:rPr>
                <w:rFonts w:eastAsia="Arial"/>
              </w:rPr>
              <w:lastRenderedPageBreak/>
              <w:t>металлические шины, подошва и каблук особой формы,</w:t>
            </w:r>
            <w:r>
              <w:t xml:space="preserve"> служащие для восстановления или компенсации статодинамической функции.</w:t>
            </w:r>
          </w:p>
          <w:p w:rsidR="00F54736" w:rsidRDefault="00F54736" w:rsidP="00182F83">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F54736" w:rsidRDefault="00F54736" w:rsidP="00182F83">
            <w:pPr>
              <w:tabs>
                <w:tab w:val="left" w:pos="0"/>
              </w:tabs>
              <w:jc w:val="both"/>
            </w:pPr>
            <w: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F54736" w:rsidRDefault="00F54736" w:rsidP="00182F83">
            <w:pPr>
              <w:widowControl w:val="0"/>
              <w:suppressAutoHyphens/>
              <w:snapToGrid w:val="0"/>
              <w:jc w:val="both"/>
            </w:pPr>
            <w: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eastAsia="Arial"/>
              </w:rPr>
              <w:t xml:space="preserve"> </w:t>
            </w:r>
            <w:proofErr w:type="spellStart"/>
            <w:r>
              <w:rPr>
                <w:rFonts w:eastAsia="Arial"/>
              </w:rPr>
              <w:t>межстелечный</w:t>
            </w:r>
            <w:proofErr w:type="spellEnd"/>
            <w:r>
              <w:rPr>
                <w:rFonts w:eastAsia="Arial"/>
              </w:rPr>
              <w:t xml:space="preserve"> слой с выкладкой сводов, с искусственным носком; жесткая союзка, жесткий клапан, металлические пластины, подошва и каблук особой формы, </w:t>
            </w:r>
            <w:r>
              <w:t>служащие для восстановления или компенсации статодинамической функции. Подкладка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rPr>
                <w:color w:val="FF0000"/>
              </w:rPr>
            </w:pPr>
            <w:r>
              <w:lastRenderedPageBreak/>
              <w:t>200</w:t>
            </w:r>
          </w:p>
        </w:tc>
      </w:tr>
      <w:tr w:rsidR="00F54736" w:rsidTr="00F54736">
        <w:trPr>
          <w:trHeight w:val="6936"/>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lastRenderedPageBreak/>
              <w:t>2.</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pPr>
            <w:r>
              <w:t>Ортопедическая обувь сложная без утепленной подкладки (пара)</w:t>
            </w:r>
          </w:p>
          <w:p w:rsidR="00F54736" w:rsidRDefault="00F54736" w:rsidP="00182F83">
            <w:pPr>
              <w:tabs>
                <w:tab w:val="left" w:pos="0"/>
              </w:tabs>
              <w:snapToGrid w:val="0"/>
            </w:pPr>
            <w:r>
              <w:t xml:space="preserve"> (9-01-01)</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pPr>
            <w:r>
              <w:t>КТРУ не применяется.               ОКПД</w:t>
            </w:r>
            <w:proofErr w:type="gramStart"/>
            <w:r>
              <w:t>2</w:t>
            </w:r>
            <w:proofErr w:type="gramEnd"/>
            <w:r>
              <w:t>: 32.50.22.154</w:t>
            </w:r>
          </w:p>
          <w:p w:rsidR="00F54736" w:rsidRDefault="00F54736" w:rsidP="00182F83">
            <w:pPr>
              <w:tabs>
                <w:tab w:val="left" w:pos="0"/>
              </w:tabs>
              <w:snapToGrid w:val="0"/>
            </w:pPr>
            <w:r>
              <w:t>КОЗ:</w:t>
            </w:r>
          </w:p>
          <w:p w:rsidR="00F54736" w:rsidRDefault="00F54736" w:rsidP="00182F83">
            <w:pPr>
              <w:tabs>
                <w:tab w:val="left" w:pos="0"/>
              </w:tabs>
              <w:snapToGrid w:val="0"/>
            </w:pPr>
            <w:r>
              <w:t>03.28.09.01.01.03</w:t>
            </w:r>
          </w:p>
        </w:tc>
        <w:tc>
          <w:tcPr>
            <w:tcW w:w="4746" w:type="dxa"/>
            <w:tcBorders>
              <w:top w:val="single" w:sz="4" w:space="0" w:color="auto"/>
              <w:left w:val="single" w:sz="4" w:space="0" w:color="auto"/>
              <w:bottom w:val="single" w:sz="4" w:space="0" w:color="auto"/>
              <w:right w:val="single" w:sz="4" w:space="0" w:color="auto"/>
            </w:tcBorders>
            <w:vAlign w:val="center"/>
            <w:hideMark/>
          </w:tcPr>
          <w:p w:rsidR="00F54736" w:rsidRDefault="00F54736" w:rsidP="00182F83">
            <w:pPr>
              <w:tabs>
                <w:tab w:val="left" w:pos="0"/>
              </w:tabs>
              <w:snapToGrid w:val="0"/>
              <w:jc w:val="both"/>
            </w:pPr>
            <w:r>
              <w:t xml:space="preserve">Обувь изготавливается по индивидуальным замерам в соответствии с медицинскими показаниями (в соответствии с заболеванием) </w:t>
            </w:r>
          </w:p>
          <w:p w:rsidR="00F54736" w:rsidRDefault="00F54736" w:rsidP="00182F83">
            <w:pPr>
              <w:tabs>
                <w:tab w:val="left" w:pos="0"/>
              </w:tabs>
              <w:snapToGrid w:val="0"/>
              <w:jc w:val="both"/>
              <w:rPr>
                <w:b/>
                <w:color w:val="F79646"/>
              </w:rPr>
            </w:pPr>
            <w:r>
              <w:t xml:space="preserve">Требования обслуживания Получателя и изготовления сложной ортопедической обуви осуществляются в соответствии с ГОСТ </w:t>
            </w:r>
            <w:proofErr w:type="gramStart"/>
            <w:r>
              <w:t>Р</w:t>
            </w:r>
            <w:proofErr w:type="gramEnd"/>
            <w:r>
              <w:t xml:space="preserve"> 55638-2021.</w:t>
            </w:r>
          </w:p>
          <w:p w:rsidR="00F54736" w:rsidRDefault="00F54736" w:rsidP="00182F83">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F54736" w:rsidRDefault="00F54736" w:rsidP="00182F83">
            <w:pPr>
              <w:tabs>
                <w:tab w:val="left" w:pos="0"/>
              </w:tabs>
              <w:jc w:val="both"/>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w:t>
            </w:r>
            <w:r>
              <w:lastRenderedPageBreak/>
              <w:t xml:space="preserve">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F54736" w:rsidRDefault="00F54736" w:rsidP="00182F83">
            <w:pPr>
              <w:tabs>
                <w:tab w:val="left" w:pos="0"/>
              </w:tabs>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 не менее двух специальных деталей, таких как: жесткие задники</w:t>
            </w:r>
            <w:r>
              <w:rPr>
                <w:rFonts w:eastAsia="Arial"/>
              </w:rPr>
              <w:t xml:space="preserve">, жесткие круговые или задние </w:t>
            </w:r>
            <w:proofErr w:type="spellStart"/>
            <w:r>
              <w:rPr>
                <w:rFonts w:eastAsia="Arial"/>
              </w:rPr>
              <w:t>берцы</w:t>
            </w:r>
            <w:proofErr w:type="spellEnd"/>
            <w:r>
              <w:rPr>
                <w:rFonts w:eastAsia="Arial"/>
              </w:rPr>
              <w:t>, металлические шины, подошва и каблук особой формы,</w:t>
            </w:r>
            <w:r>
              <w:t xml:space="preserve"> служащие для восстановления или компенсации статодинамической функции.</w:t>
            </w:r>
          </w:p>
          <w:p w:rsidR="00F54736" w:rsidRDefault="00F54736" w:rsidP="00182F83">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F54736" w:rsidRDefault="00F54736" w:rsidP="00182F83">
            <w:pPr>
              <w:tabs>
                <w:tab w:val="left" w:pos="0"/>
              </w:tabs>
              <w:jc w:val="both"/>
            </w:pPr>
            <w: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F54736" w:rsidRDefault="00F54736" w:rsidP="00182F83">
            <w:pPr>
              <w:tabs>
                <w:tab w:val="left" w:pos="0"/>
              </w:tabs>
              <w:snapToGrid w:val="0"/>
              <w:jc w:val="both"/>
            </w:pPr>
            <w: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eastAsia="Arial"/>
              </w:rPr>
              <w:t xml:space="preserve"> </w:t>
            </w:r>
            <w:proofErr w:type="spellStart"/>
            <w:r>
              <w:rPr>
                <w:rFonts w:eastAsia="Arial"/>
              </w:rPr>
              <w:t>межстелечный</w:t>
            </w:r>
            <w:proofErr w:type="spellEnd"/>
            <w:r>
              <w:rPr>
                <w:rFonts w:eastAsia="Arial"/>
              </w:rPr>
              <w:t xml:space="preserve"> слой с выкладкой сводов, с искусственным носком; жесткая союзка, жесткий клапан, металлические пластины, подошва и каблук особой формы, </w:t>
            </w:r>
            <w:r>
              <w:t>служащие для восстановления или компенсации статодинамической функции. Подкладка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jc w:val="center"/>
            </w:pPr>
            <w:r>
              <w:lastRenderedPageBreak/>
              <w:t>50</w:t>
            </w:r>
          </w:p>
        </w:tc>
      </w:tr>
      <w:tr w:rsidR="00F54736" w:rsidTr="00F54736">
        <w:trPr>
          <w:trHeight w:val="75"/>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pPr>
            <w:r>
              <w:lastRenderedPageBreak/>
              <w:t>3.</w:t>
            </w:r>
          </w:p>
        </w:tc>
        <w:tc>
          <w:tcPr>
            <w:tcW w:w="2376" w:type="dxa"/>
            <w:tcBorders>
              <w:top w:val="single" w:sz="4" w:space="0" w:color="auto"/>
              <w:left w:val="single" w:sz="4" w:space="0" w:color="auto"/>
              <w:bottom w:val="single" w:sz="4" w:space="0" w:color="auto"/>
              <w:right w:val="single" w:sz="4" w:space="0" w:color="auto"/>
            </w:tcBorders>
          </w:tcPr>
          <w:p w:rsidR="00F54736" w:rsidRDefault="00F54736" w:rsidP="00182F83">
            <w:pPr>
              <w:tabs>
                <w:tab w:val="left" w:pos="0"/>
              </w:tabs>
              <w:snapToGrid w:val="0"/>
            </w:pPr>
            <w:r>
              <w:t>Ортопедическая обувь сложная на утепленной подкладке (пара)</w:t>
            </w:r>
          </w:p>
          <w:p w:rsidR="00F54736" w:rsidRDefault="00F54736" w:rsidP="00182F83">
            <w:pPr>
              <w:tabs>
                <w:tab w:val="left" w:pos="0"/>
              </w:tabs>
              <w:snapToGrid w:val="0"/>
            </w:pPr>
            <w:r>
              <w:t>(9-02-01)</w:t>
            </w:r>
          </w:p>
          <w:p w:rsidR="00F54736" w:rsidRDefault="00F54736" w:rsidP="00182F83">
            <w:pPr>
              <w:tabs>
                <w:tab w:val="left" w:pos="0"/>
              </w:tabs>
              <w:snapToGrid w:val="0"/>
              <w:jc w:val="both"/>
            </w:pP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pPr>
            <w:r>
              <w:t>КТРУ не применяется.               ОКПД</w:t>
            </w:r>
            <w:proofErr w:type="gramStart"/>
            <w:r>
              <w:t>2</w:t>
            </w:r>
            <w:proofErr w:type="gramEnd"/>
            <w:r>
              <w:t>: 32.50.22.153</w:t>
            </w:r>
          </w:p>
          <w:p w:rsidR="00F54736" w:rsidRDefault="00F54736" w:rsidP="00182F83">
            <w:pPr>
              <w:tabs>
                <w:tab w:val="left" w:pos="0"/>
              </w:tabs>
              <w:snapToGrid w:val="0"/>
            </w:pPr>
            <w:r>
              <w:t>КОЗ:</w:t>
            </w:r>
          </w:p>
          <w:p w:rsidR="00F54736" w:rsidRDefault="00F54736" w:rsidP="004B0B4F">
            <w:pPr>
              <w:tabs>
                <w:tab w:val="left" w:pos="0"/>
              </w:tabs>
              <w:snapToGrid w:val="0"/>
            </w:pPr>
            <w:r>
              <w:t>03.28.09.02.01.04</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jc w:val="both"/>
              <w:rPr>
                <w:b/>
                <w:color w:val="F79646"/>
              </w:rPr>
            </w:pPr>
            <w: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t>Р</w:t>
            </w:r>
            <w:proofErr w:type="gramEnd"/>
            <w:r>
              <w:t xml:space="preserve"> 55638-2021.</w:t>
            </w:r>
          </w:p>
          <w:p w:rsidR="00F54736" w:rsidRDefault="00F54736" w:rsidP="00182F83">
            <w:pPr>
              <w:tabs>
                <w:tab w:val="left" w:pos="0"/>
              </w:tabs>
              <w:snapToGrid w:val="0"/>
              <w:jc w:val="both"/>
            </w:pPr>
            <w: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t>сгибательной</w:t>
            </w:r>
            <w:proofErr w:type="spellEnd"/>
            <w:r>
              <w:t xml:space="preserve"> контрактуре </w:t>
            </w:r>
            <w:r>
              <w:lastRenderedPageBreak/>
              <w:t xml:space="preserve">пальцев стопы. При изготовлении обуви должно быть использовано не менее двух специальных деталей, таких как: </w:t>
            </w:r>
            <w:proofErr w:type="spellStart"/>
            <w:r>
              <w:t>межстелечный</w:t>
            </w:r>
            <w:proofErr w:type="spellEnd"/>
            <w: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F54736" w:rsidRDefault="00F54736" w:rsidP="00182F83">
            <w:pPr>
              <w:tabs>
                <w:tab w:val="left" w:pos="0"/>
              </w:tabs>
              <w:jc w:val="both"/>
            </w:pPr>
            <w:r>
              <w:t xml:space="preserve">2. Обувь ортопедическая сложная при </w:t>
            </w:r>
            <w:proofErr w:type="spellStart"/>
            <w:r>
              <w:t>варусной</w:t>
            </w:r>
            <w:proofErr w:type="spellEnd"/>
            <w:r>
              <w:t xml:space="preserve">, </w:t>
            </w:r>
            <w:proofErr w:type="spellStart"/>
            <w:r>
              <w:t>эквинусной</w:t>
            </w:r>
            <w:proofErr w:type="spellEnd"/>
            <w:r>
              <w:t xml:space="preserve"> стопе, косолапости, пяточной стопе, укорочении нижней конечности.</w:t>
            </w:r>
          </w:p>
          <w:p w:rsidR="00F54736" w:rsidRDefault="00F54736" w:rsidP="00182F83">
            <w:pPr>
              <w:tabs>
                <w:tab w:val="left" w:pos="0"/>
              </w:tabs>
              <w:jc w:val="both"/>
            </w:pPr>
            <w:r>
              <w:t xml:space="preserve">При изготовлении обуви должно быть использовано не менее двух специальных деталей, таких как: жесткие задники, </w:t>
            </w:r>
            <w:proofErr w:type="spellStart"/>
            <w:r>
              <w:t>берцы</w:t>
            </w:r>
            <w:proofErr w:type="spellEnd"/>
            <w:r>
              <w:t xml:space="preserve"> одно-, двухсторонние или круговые, </w:t>
            </w:r>
            <w:proofErr w:type="spellStart"/>
            <w:r>
              <w:t>межстелечный</w:t>
            </w:r>
            <w:proofErr w:type="spellEnd"/>
            <w: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F54736" w:rsidRDefault="00F54736" w:rsidP="00182F83">
            <w:pPr>
              <w:tabs>
                <w:tab w:val="left" w:pos="0"/>
              </w:tabs>
              <w:snapToGrid w:val="0"/>
              <w:jc w:val="both"/>
            </w:pPr>
            <w:r>
              <w:t xml:space="preserve">3. Обувь ортопедическая сложная для использования при отвисающей стопе, паралитической стопе, </w:t>
            </w:r>
            <w:proofErr w:type="spellStart"/>
            <w:r>
              <w:t>плосковальгусной</w:t>
            </w:r>
            <w:proofErr w:type="spellEnd"/>
            <w:r>
              <w:t xml:space="preserve"> стопе, полой стопе, </w:t>
            </w:r>
            <w:proofErr w:type="spellStart"/>
            <w:r>
              <w:t>половарусной</w:t>
            </w:r>
            <w:proofErr w:type="spellEnd"/>
            <w:r>
              <w:t xml:space="preserve"> стопе. При изготовлении обуви должно быть использовано</w:t>
            </w:r>
          </w:p>
          <w:p w:rsidR="00F54736" w:rsidRDefault="00F54736" w:rsidP="00182F83">
            <w:pPr>
              <w:tabs>
                <w:tab w:val="left" w:pos="0"/>
              </w:tabs>
              <w:snapToGrid w:val="0"/>
              <w:jc w:val="both"/>
            </w:pPr>
            <w:r>
              <w:t>не менее двух специальных деталей, таких как: жесткие задники</w:t>
            </w:r>
            <w:r>
              <w:rPr>
                <w:rFonts w:eastAsia="Arial"/>
              </w:rPr>
              <w:t xml:space="preserve">, жесткие круговые или задние </w:t>
            </w:r>
            <w:proofErr w:type="spellStart"/>
            <w:r>
              <w:rPr>
                <w:rFonts w:eastAsia="Arial"/>
              </w:rPr>
              <w:t>берцы</w:t>
            </w:r>
            <w:proofErr w:type="spellEnd"/>
            <w:r>
              <w:rPr>
                <w:rFonts w:eastAsia="Arial"/>
              </w:rPr>
              <w:t>, металлические шины, подошва и каблук особой формы,</w:t>
            </w:r>
            <w:r>
              <w:t xml:space="preserve"> служащие для восстановления или компенсации статодинамической функции.</w:t>
            </w:r>
          </w:p>
          <w:p w:rsidR="00F54736" w:rsidRDefault="00F54736" w:rsidP="00182F83">
            <w:pPr>
              <w:keepNext/>
              <w:tabs>
                <w:tab w:val="left" w:pos="0"/>
              </w:tabs>
              <w:snapToGrid w:val="0"/>
              <w:jc w:val="both"/>
            </w:pPr>
            <w:r>
              <w:t xml:space="preserve">4. Обувь ортопедическая сложная при </w:t>
            </w:r>
            <w:proofErr w:type="spellStart"/>
            <w:r>
              <w:t>лимфостазе</w:t>
            </w:r>
            <w:proofErr w:type="spellEnd"/>
            <w: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t>межстелечный</w:t>
            </w:r>
            <w:proofErr w:type="spellEnd"/>
            <w:r>
              <w:t xml:space="preserve"> слой с выкладкой сводов, подошва особой формы, служащие для восстановления или компенсации статодинамической функции.</w:t>
            </w:r>
          </w:p>
          <w:p w:rsidR="00F54736" w:rsidRDefault="00F54736" w:rsidP="00182F83">
            <w:pPr>
              <w:keepNext/>
              <w:snapToGrid w:val="0"/>
              <w:jc w:val="both"/>
            </w:pPr>
            <w:r>
              <w:t>5. Обувь ортопедическая сложная при культях стоп. При изготовлении обуви должно быть использовано не менее двух специальных деталей, таких, как:</w:t>
            </w:r>
            <w:r>
              <w:rPr>
                <w:rFonts w:eastAsia="Arial"/>
              </w:rPr>
              <w:t xml:space="preserve"> </w:t>
            </w:r>
            <w:proofErr w:type="spellStart"/>
            <w:r>
              <w:rPr>
                <w:rFonts w:eastAsia="Arial"/>
              </w:rPr>
              <w:t>межстелечный</w:t>
            </w:r>
            <w:proofErr w:type="spellEnd"/>
            <w:r>
              <w:rPr>
                <w:rFonts w:eastAsia="Arial"/>
              </w:rPr>
              <w:t xml:space="preserve"> слой с выкладкой сводов, с искусственным носком; жесткая союзка, жесткий клапан, металлические пластины, подошва и каблук особой формы, </w:t>
            </w:r>
            <w:r>
              <w:lastRenderedPageBreak/>
              <w:t>служащие для восстановления или компенсации статодинамической функции. Подкладка утепленная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lastRenderedPageBreak/>
              <w:t>200</w:t>
            </w:r>
          </w:p>
        </w:tc>
      </w:tr>
      <w:tr w:rsidR="00F54736" w:rsidTr="00F54736">
        <w:trPr>
          <w:trHeight w:val="7861"/>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pPr>
            <w:r>
              <w:lastRenderedPageBreak/>
              <w:t>4.</w:t>
            </w:r>
          </w:p>
        </w:tc>
        <w:tc>
          <w:tcPr>
            <w:tcW w:w="2376" w:type="dxa"/>
            <w:tcBorders>
              <w:top w:val="single" w:sz="4" w:space="0" w:color="auto"/>
              <w:left w:val="single" w:sz="4" w:space="0" w:color="auto"/>
              <w:bottom w:val="single" w:sz="4" w:space="0" w:color="auto"/>
              <w:right w:val="single" w:sz="4" w:space="0" w:color="auto"/>
            </w:tcBorders>
          </w:tcPr>
          <w:p w:rsidR="00F54736" w:rsidRDefault="00F54736" w:rsidP="00182F83">
            <w:pPr>
              <w:tabs>
                <w:tab w:val="left" w:pos="0"/>
              </w:tabs>
              <w:snapToGrid w:val="0"/>
            </w:pPr>
            <w:r>
              <w:t>Ортопедическая обувь сложная на утепленной подкладке (пара)</w:t>
            </w:r>
          </w:p>
          <w:p w:rsidR="00F54736" w:rsidRDefault="00F54736" w:rsidP="00182F83">
            <w:pPr>
              <w:tabs>
                <w:tab w:val="left" w:pos="0"/>
              </w:tabs>
              <w:snapToGrid w:val="0"/>
            </w:pPr>
            <w:r>
              <w:t>(9-02-01)</w:t>
            </w:r>
          </w:p>
          <w:p w:rsidR="00F54736" w:rsidRDefault="00F54736" w:rsidP="00182F83">
            <w:pPr>
              <w:tabs>
                <w:tab w:val="left" w:pos="0"/>
              </w:tabs>
              <w:snapToGrid w:val="0"/>
              <w:jc w:val="both"/>
            </w:pP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rPr>
                <w:rFonts w:eastAsia="Arial"/>
              </w:rPr>
            </w:pPr>
            <w:r>
              <w:rPr>
                <w:rFonts w:eastAsia="Arial"/>
              </w:rPr>
              <w:t>КТРУ не применяется.               ОКПД</w:t>
            </w:r>
            <w:proofErr w:type="gramStart"/>
            <w:r>
              <w:rPr>
                <w:rFonts w:eastAsia="Arial"/>
              </w:rPr>
              <w:t>2</w:t>
            </w:r>
            <w:proofErr w:type="gramEnd"/>
            <w:r>
              <w:rPr>
                <w:rFonts w:eastAsia="Arial"/>
              </w:rPr>
              <w:t>: 32.50.22.154</w:t>
            </w:r>
          </w:p>
          <w:p w:rsidR="00F54736" w:rsidRDefault="00F54736" w:rsidP="00182F83">
            <w:pPr>
              <w:tabs>
                <w:tab w:val="left" w:pos="0"/>
              </w:tabs>
              <w:snapToGrid w:val="0"/>
            </w:pPr>
            <w:r>
              <w:t>КОЗ:</w:t>
            </w:r>
          </w:p>
          <w:p w:rsidR="00F54736" w:rsidRDefault="00F54736" w:rsidP="00182F83">
            <w:pPr>
              <w:tabs>
                <w:tab w:val="left" w:pos="0"/>
              </w:tabs>
              <w:snapToGrid w:val="0"/>
              <w:rPr>
                <w:rFonts w:eastAsia="Arial"/>
              </w:rPr>
            </w:pPr>
            <w:r>
              <w:t>03.28.09.02.01.03</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snapToGrid w:val="0"/>
              <w:jc w:val="both"/>
              <w:rPr>
                <w:rFonts w:eastAsia="Arial"/>
              </w:rPr>
            </w:pPr>
            <w:r>
              <w:rPr>
                <w:rFonts w:eastAsia="Arial"/>
              </w:rP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rPr>
                <w:rFonts w:eastAsia="Arial"/>
              </w:rPr>
              <w:t>Р</w:t>
            </w:r>
            <w:proofErr w:type="gramEnd"/>
            <w:r>
              <w:rPr>
                <w:rFonts w:eastAsia="Arial"/>
              </w:rPr>
              <w:t xml:space="preserve"> 55638-2021.</w:t>
            </w:r>
          </w:p>
          <w:p w:rsidR="00F54736" w:rsidRDefault="00F54736" w:rsidP="00182F83">
            <w:pPr>
              <w:tabs>
                <w:tab w:val="left" w:pos="0"/>
              </w:tabs>
              <w:snapToGrid w:val="0"/>
              <w:jc w:val="both"/>
              <w:rPr>
                <w:rFonts w:eastAsia="Arial"/>
              </w:rPr>
            </w:pPr>
            <w:r>
              <w:rPr>
                <w:rFonts w:eastAsia="Arial"/>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Pr>
                <w:rFonts w:eastAsia="Arial"/>
              </w:rPr>
              <w:t>сгибательной</w:t>
            </w:r>
            <w:proofErr w:type="spellEnd"/>
            <w:r>
              <w:rPr>
                <w:rFonts w:eastAsia="Arial"/>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Pr>
                <w:rFonts w:eastAsia="Arial"/>
              </w:rPr>
              <w:t>межстелечный</w:t>
            </w:r>
            <w:proofErr w:type="spellEnd"/>
            <w:r>
              <w:rPr>
                <w:rFonts w:eastAsia="Arial"/>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F54736" w:rsidRDefault="00F54736" w:rsidP="00182F83">
            <w:pPr>
              <w:tabs>
                <w:tab w:val="left" w:pos="0"/>
              </w:tabs>
              <w:jc w:val="both"/>
              <w:rPr>
                <w:rFonts w:eastAsia="Arial"/>
              </w:rPr>
            </w:pPr>
            <w:r>
              <w:rPr>
                <w:rFonts w:eastAsia="Arial"/>
              </w:rPr>
              <w:t xml:space="preserve">2. Обувь ортопедическая сложная при </w:t>
            </w:r>
            <w:proofErr w:type="spellStart"/>
            <w:r>
              <w:rPr>
                <w:rFonts w:eastAsia="Arial"/>
              </w:rPr>
              <w:t>варусной</w:t>
            </w:r>
            <w:proofErr w:type="spellEnd"/>
            <w:r>
              <w:rPr>
                <w:rFonts w:eastAsia="Arial"/>
              </w:rPr>
              <w:t xml:space="preserve">, </w:t>
            </w:r>
            <w:proofErr w:type="spellStart"/>
            <w:r>
              <w:rPr>
                <w:rFonts w:eastAsia="Arial"/>
              </w:rPr>
              <w:t>эквинусной</w:t>
            </w:r>
            <w:proofErr w:type="spellEnd"/>
            <w:r>
              <w:rPr>
                <w:rFonts w:eastAsia="Arial"/>
              </w:rPr>
              <w:t xml:space="preserve"> стопе, косолапости, пяточной стопе, укорочении нижней конечности.</w:t>
            </w:r>
          </w:p>
          <w:p w:rsidR="00F54736" w:rsidRDefault="00F54736" w:rsidP="00182F83">
            <w:pPr>
              <w:tabs>
                <w:tab w:val="left" w:pos="0"/>
              </w:tabs>
              <w:jc w:val="both"/>
              <w:rPr>
                <w:rFonts w:eastAsia="Arial"/>
              </w:rPr>
            </w:pPr>
            <w:r>
              <w:rPr>
                <w:rFonts w:eastAsia="Arial"/>
              </w:rPr>
              <w:t xml:space="preserve">При изготовлении обуви должно быть использовано не менее двух специальных деталей, таких как: жесткие задники, </w:t>
            </w:r>
            <w:proofErr w:type="spellStart"/>
            <w:r>
              <w:rPr>
                <w:rFonts w:eastAsia="Arial"/>
              </w:rPr>
              <w:t>берцы</w:t>
            </w:r>
            <w:proofErr w:type="spellEnd"/>
            <w:r>
              <w:rPr>
                <w:rFonts w:eastAsia="Arial"/>
              </w:rPr>
              <w:t xml:space="preserve"> одно-, двухсторонние или круговые, </w:t>
            </w:r>
            <w:proofErr w:type="spellStart"/>
            <w:r>
              <w:rPr>
                <w:rFonts w:eastAsia="Arial"/>
              </w:rPr>
              <w:t>межстелечный</w:t>
            </w:r>
            <w:proofErr w:type="spellEnd"/>
            <w:r>
              <w:rPr>
                <w:rFonts w:eastAsia="Arial"/>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F54736" w:rsidRDefault="00F54736" w:rsidP="00182F83">
            <w:pPr>
              <w:tabs>
                <w:tab w:val="left" w:pos="0"/>
              </w:tabs>
              <w:snapToGrid w:val="0"/>
              <w:jc w:val="both"/>
              <w:rPr>
                <w:rFonts w:eastAsia="Arial"/>
              </w:rPr>
            </w:pPr>
            <w:r>
              <w:rPr>
                <w:rFonts w:eastAsia="Arial"/>
              </w:rPr>
              <w:t xml:space="preserve">3. Обувь ортопедическая сложная для использования при отвисающей стопе, паралитической стопе, </w:t>
            </w:r>
            <w:proofErr w:type="spellStart"/>
            <w:r>
              <w:rPr>
                <w:rFonts w:eastAsia="Arial"/>
              </w:rPr>
              <w:t>плосковальгусной</w:t>
            </w:r>
            <w:proofErr w:type="spellEnd"/>
            <w:r>
              <w:rPr>
                <w:rFonts w:eastAsia="Arial"/>
              </w:rPr>
              <w:t xml:space="preserve"> стопе, полой стопе, </w:t>
            </w:r>
            <w:proofErr w:type="spellStart"/>
            <w:r>
              <w:rPr>
                <w:rFonts w:eastAsia="Arial"/>
              </w:rPr>
              <w:t>половарусной</w:t>
            </w:r>
            <w:proofErr w:type="spellEnd"/>
            <w:r>
              <w:rPr>
                <w:rFonts w:eastAsia="Arial"/>
              </w:rPr>
              <w:t xml:space="preserve"> стопе. При изготовлении обуви должно быть использовано</w:t>
            </w:r>
          </w:p>
          <w:p w:rsidR="00F54736" w:rsidRDefault="00F54736" w:rsidP="00182F83">
            <w:pPr>
              <w:tabs>
                <w:tab w:val="left" w:pos="0"/>
              </w:tabs>
              <w:snapToGrid w:val="0"/>
              <w:jc w:val="both"/>
              <w:rPr>
                <w:rFonts w:eastAsia="Arial"/>
              </w:rPr>
            </w:pPr>
            <w:r>
              <w:rPr>
                <w:rFonts w:eastAsia="Arial"/>
              </w:rPr>
              <w:t xml:space="preserve">не менее двух специальных деталей, таких как: жесткие задники, жесткие круговые или задние </w:t>
            </w:r>
            <w:proofErr w:type="spellStart"/>
            <w:r>
              <w:rPr>
                <w:rFonts w:eastAsia="Arial"/>
              </w:rPr>
              <w:t>берцы</w:t>
            </w:r>
            <w:proofErr w:type="spellEnd"/>
            <w:r>
              <w:rPr>
                <w:rFonts w:eastAsia="Arial"/>
              </w:rPr>
              <w:t>, металлические шины, подошва и каблук особой формы, служащие для восстановления или компенсации статодинамической функции.</w:t>
            </w:r>
          </w:p>
          <w:p w:rsidR="00F54736" w:rsidRDefault="00F54736" w:rsidP="00182F83">
            <w:pPr>
              <w:keepNext/>
              <w:tabs>
                <w:tab w:val="left" w:pos="0"/>
              </w:tabs>
              <w:snapToGrid w:val="0"/>
              <w:jc w:val="both"/>
              <w:rPr>
                <w:rFonts w:eastAsia="Arial"/>
              </w:rPr>
            </w:pPr>
            <w:r>
              <w:rPr>
                <w:rFonts w:eastAsia="Arial"/>
              </w:rPr>
              <w:t xml:space="preserve">4. Обувь ортопедическая сложная при </w:t>
            </w:r>
            <w:proofErr w:type="spellStart"/>
            <w:r>
              <w:rPr>
                <w:rFonts w:eastAsia="Arial"/>
              </w:rPr>
              <w:t>лимфостазе</w:t>
            </w:r>
            <w:proofErr w:type="spellEnd"/>
            <w:r>
              <w:rPr>
                <w:rFonts w:eastAsia="Arial"/>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w:t>
            </w:r>
            <w:r>
              <w:rPr>
                <w:rFonts w:eastAsia="Arial"/>
              </w:rPr>
              <w:lastRenderedPageBreak/>
              <w:t xml:space="preserve">пользователей данной категории, мягкие прокладки над специальными жесткими деталями, комбинированный </w:t>
            </w:r>
            <w:proofErr w:type="spellStart"/>
            <w:r>
              <w:rPr>
                <w:rFonts w:eastAsia="Arial"/>
              </w:rPr>
              <w:t>межстелечный</w:t>
            </w:r>
            <w:proofErr w:type="spellEnd"/>
            <w:r>
              <w:rPr>
                <w:rFonts w:eastAsia="Arial"/>
              </w:rPr>
              <w:t xml:space="preserve"> слой с выкладкой сводов, подошва особой формы, служащие для восстановления или компенсации статодинамической функции.</w:t>
            </w:r>
          </w:p>
          <w:p w:rsidR="00F54736" w:rsidRDefault="00F54736" w:rsidP="00182F83">
            <w:pPr>
              <w:tabs>
                <w:tab w:val="left" w:pos="0"/>
              </w:tabs>
              <w:snapToGrid w:val="0"/>
              <w:jc w:val="both"/>
              <w:rPr>
                <w:rFonts w:eastAsia="Arial"/>
              </w:rPr>
            </w:pPr>
            <w:r>
              <w:rPr>
                <w:rFonts w:eastAsia="Arial"/>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Pr>
                <w:rFonts w:eastAsia="Arial"/>
              </w:rPr>
              <w:t>межстелечный</w:t>
            </w:r>
            <w:proofErr w:type="spellEnd"/>
            <w:r>
              <w:rPr>
                <w:rFonts w:eastAsia="Arial"/>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lastRenderedPageBreak/>
              <w:t>50</w:t>
            </w:r>
          </w:p>
        </w:tc>
      </w:tr>
      <w:tr w:rsidR="00F54736" w:rsidTr="00F54736">
        <w:trPr>
          <w:trHeight w:val="2467"/>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rPr>
                <w:lang w:val="en-US"/>
              </w:rPr>
            </w:pPr>
            <w:r>
              <w:lastRenderedPageBreak/>
              <w:t>5</w:t>
            </w:r>
            <w:r>
              <w:rPr>
                <w:lang w:val="en-US"/>
              </w:rPr>
              <w:t>.</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autoSpaceDE w:val="0"/>
              <w:autoSpaceDN w:val="0"/>
              <w:adjustRightInd w:val="0"/>
            </w:pPr>
            <w:r>
              <w:t>Ортопедическая обувь сложная на сохраненную конечность и обувь на протез без утепленной подкладки (пара)</w:t>
            </w:r>
          </w:p>
          <w:p w:rsidR="00F54736" w:rsidRDefault="00F54736" w:rsidP="00182F83">
            <w:pPr>
              <w:autoSpaceDE w:val="0"/>
              <w:autoSpaceDN w:val="0"/>
              <w:adjustRightInd w:val="0"/>
            </w:pPr>
            <w:r>
              <w:t>(9-01-02)</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rPr>
                <w:rFonts w:eastAsia="Arial"/>
              </w:rPr>
            </w:pPr>
            <w:r>
              <w:rPr>
                <w:rFonts w:eastAsia="Arial"/>
              </w:rPr>
              <w:t>КТРУ не применяется.               ОКПД</w:t>
            </w:r>
            <w:proofErr w:type="gramStart"/>
            <w:r>
              <w:rPr>
                <w:rFonts w:eastAsia="Arial"/>
              </w:rPr>
              <w:t>2</w:t>
            </w:r>
            <w:proofErr w:type="gramEnd"/>
            <w:r>
              <w:rPr>
                <w:rFonts w:eastAsia="Arial"/>
              </w:rPr>
              <w:t>: 32.50.22.153</w:t>
            </w:r>
          </w:p>
          <w:p w:rsidR="00F54736" w:rsidRDefault="00F54736" w:rsidP="00182F83">
            <w:pPr>
              <w:tabs>
                <w:tab w:val="left" w:pos="0"/>
              </w:tabs>
            </w:pPr>
            <w:r>
              <w:t>КОЗ:</w:t>
            </w:r>
          </w:p>
          <w:p w:rsidR="00F54736" w:rsidRDefault="00F54736" w:rsidP="004B0B4F">
            <w:pPr>
              <w:tabs>
                <w:tab w:val="left" w:pos="0"/>
              </w:tabs>
              <w:rPr>
                <w:rFonts w:eastAsia="Arial"/>
              </w:rPr>
            </w:pPr>
            <w:r>
              <w:t>03.28.09.01.02.04</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jc w:val="both"/>
              <w:rPr>
                <w:rFonts w:eastAsia="Arial"/>
              </w:rPr>
            </w:pPr>
            <w:r>
              <w:rPr>
                <w:rFonts w:eastAsia="Arial"/>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F54736" w:rsidRDefault="00F54736" w:rsidP="00182F83">
            <w:pPr>
              <w:tabs>
                <w:tab w:val="left" w:pos="0"/>
              </w:tabs>
              <w:jc w:val="both"/>
              <w:rPr>
                <w:rFonts w:eastAsia="Arial"/>
              </w:rPr>
            </w:pPr>
            <w:r>
              <w:rPr>
                <w:rFonts w:eastAsia="Arial"/>
              </w:rPr>
              <w:t>Подкладка на сохраненную конечность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t>70</w:t>
            </w:r>
          </w:p>
        </w:tc>
      </w:tr>
      <w:tr w:rsidR="00F54736" w:rsidTr="00F54736">
        <w:trPr>
          <w:trHeight w:val="2258"/>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pPr>
            <w:r>
              <w:t>6.</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autoSpaceDE w:val="0"/>
              <w:autoSpaceDN w:val="0"/>
              <w:adjustRightInd w:val="0"/>
            </w:pPr>
            <w:r>
              <w:t>Ортопедическая обувь сложная на сохраненную конечность и обувь на протез без утепленной подкладки (пара)</w:t>
            </w:r>
          </w:p>
          <w:p w:rsidR="00F54736" w:rsidRDefault="00F54736" w:rsidP="00182F83">
            <w:r>
              <w:t>(9-01-02)</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rPr>
                <w:rFonts w:eastAsia="Arial"/>
              </w:rPr>
            </w:pPr>
            <w:r>
              <w:rPr>
                <w:rFonts w:eastAsia="Arial"/>
              </w:rPr>
              <w:t>КТРУ не применяется.               ОКПД</w:t>
            </w:r>
            <w:proofErr w:type="gramStart"/>
            <w:r>
              <w:rPr>
                <w:rFonts w:eastAsia="Arial"/>
              </w:rPr>
              <w:t>2</w:t>
            </w:r>
            <w:proofErr w:type="gramEnd"/>
            <w:r>
              <w:rPr>
                <w:rFonts w:eastAsia="Arial"/>
              </w:rPr>
              <w:t>: 32.50.22.154</w:t>
            </w:r>
          </w:p>
          <w:p w:rsidR="00F54736" w:rsidRDefault="00F54736" w:rsidP="00182F83">
            <w:pPr>
              <w:tabs>
                <w:tab w:val="left" w:pos="0"/>
              </w:tabs>
            </w:pPr>
            <w:r>
              <w:t>КОЗ:</w:t>
            </w:r>
          </w:p>
          <w:p w:rsidR="00F54736" w:rsidRDefault="00F54736" w:rsidP="00182F83">
            <w:pPr>
              <w:tabs>
                <w:tab w:val="left" w:pos="0"/>
              </w:tabs>
              <w:rPr>
                <w:rFonts w:eastAsia="Arial"/>
              </w:rPr>
            </w:pPr>
            <w:r>
              <w:rPr>
                <w:rFonts w:eastAsia="Arial"/>
              </w:rPr>
              <w:t>03.28.09.01.02.03</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jc w:val="both"/>
              <w:rPr>
                <w:rFonts w:eastAsia="Arial"/>
              </w:rPr>
            </w:pPr>
            <w:r>
              <w:rPr>
                <w:rFonts w:eastAsia="Arial"/>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F54736" w:rsidRDefault="00F54736" w:rsidP="00182F83">
            <w:pPr>
              <w:tabs>
                <w:tab w:val="left" w:pos="0"/>
              </w:tabs>
              <w:jc w:val="both"/>
              <w:rPr>
                <w:rFonts w:eastAsia="Arial"/>
              </w:rPr>
            </w:pPr>
            <w:r>
              <w:rPr>
                <w:rFonts w:eastAsia="Arial"/>
              </w:rPr>
              <w:t>Подкладка на сохраненную конечность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t>2</w:t>
            </w:r>
          </w:p>
        </w:tc>
      </w:tr>
      <w:tr w:rsidR="00F54736" w:rsidTr="00F54736">
        <w:trPr>
          <w:trHeight w:val="2541"/>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pPr>
            <w:r>
              <w:t>7.</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autoSpaceDE w:val="0"/>
              <w:autoSpaceDN w:val="0"/>
              <w:adjustRightInd w:val="0"/>
            </w:pPr>
            <w:r>
              <w:t>Ортопедическая обувь сложная на сохраненную конечность и обувь на протез на утепленной подкладке (пара)</w:t>
            </w:r>
          </w:p>
          <w:p w:rsidR="00F54736" w:rsidRDefault="00F54736" w:rsidP="00182F83">
            <w:pPr>
              <w:autoSpaceDE w:val="0"/>
              <w:autoSpaceDN w:val="0"/>
              <w:adjustRightInd w:val="0"/>
            </w:pPr>
            <w:r>
              <w:t>(9-02-02)</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rPr>
                <w:rFonts w:eastAsia="Arial"/>
              </w:rPr>
            </w:pPr>
            <w:r>
              <w:rPr>
                <w:rFonts w:eastAsia="Arial"/>
              </w:rPr>
              <w:t>КТРУ не применяется.               ОКПД</w:t>
            </w:r>
            <w:proofErr w:type="gramStart"/>
            <w:r>
              <w:rPr>
                <w:rFonts w:eastAsia="Arial"/>
              </w:rPr>
              <w:t>2</w:t>
            </w:r>
            <w:proofErr w:type="gramEnd"/>
            <w:r>
              <w:rPr>
                <w:rFonts w:eastAsia="Arial"/>
              </w:rPr>
              <w:t>: 32.50.22.153</w:t>
            </w:r>
          </w:p>
          <w:p w:rsidR="00F54736" w:rsidRDefault="00F54736" w:rsidP="00182F83">
            <w:pPr>
              <w:tabs>
                <w:tab w:val="left" w:pos="0"/>
              </w:tabs>
            </w:pPr>
            <w:r>
              <w:t>КОЗ:</w:t>
            </w:r>
          </w:p>
          <w:p w:rsidR="00F54736" w:rsidRDefault="00F54736" w:rsidP="004B0B4F">
            <w:pPr>
              <w:tabs>
                <w:tab w:val="left" w:pos="0"/>
              </w:tabs>
              <w:rPr>
                <w:rFonts w:eastAsia="Arial"/>
              </w:rPr>
            </w:pPr>
            <w:r w:rsidRPr="004B0B4F">
              <w:rPr>
                <w:rFonts w:eastAsia="Arial"/>
              </w:rPr>
              <w:t>03.28.09.0</w:t>
            </w:r>
            <w:r>
              <w:rPr>
                <w:rFonts w:eastAsia="Arial"/>
              </w:rPr>
              <w:t>2</w:t>
            </w:r>
            <w:r w:rsidRPr="004B0B4F">
              <w:rPr>
                <w:rFonts w:eastAsia="Arial"/>
              </w:rPr>
              <w:t>.02.0</w:t>
            </w:r>
            <w:r>
              <w:rPr>
                <w:rFonts w:eastAsia="Arial"/>
              </w:rPr>
              <w:t>4</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jc w:val="both"/>
              <w:rPr>
                <w:rFonts w:eastAsia="Arial"/>
              </w:rPr>
            </w:pPr>
            <w:r>
              <w:rPr>
                <w:rFonts w:eastAsia="Arial"/>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F54736" w:rsidRDefault="00F54736" w:rsidP="00182F83">
            <w:pPr>
              <w:tabs>
                <w:tab w:val="left" w:pos="0"/>
              </w:tabs>
              <w:jc w:val="both"/>
              <w:rPr>
                <w:rFonts w:eastAsia="Arial"/>
              </w:rPr>
            </w:pPr>
            <w:proofErr w:type="gramStart"/>
            <w:r>
              <w:rPr>
                <w:rFonts w:eastAsia="Arial"/>
              </w:rPr>
              <w:t>Подкладка</w:t>
            </w:r>
            <w:proofErr w:type="gramEnd"/>
            <w:r>
              <w:rPr>
                <w:rFonts w:eastAsia="Arial"/>
              </w:rPr>
              <w:t xml:space="preserve"> утепленная на сохраненную конечность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t>70</w:t>
            </w:r>
          </w:p>
        </w:tc>
      </w:tr>
      <w:tr w:rsidR="00F54736" w:rsidTr="00F54736">
        <w:trPr>
          <w:trHeight w:val="2534"/>
        </w:trPr>
        <w:tc>
          <w:tcPr>
            <w:tcW w:w="842"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snapToGrid w:val="0"/>
              <w:ind w:left="61" w:hanging="61"/>
              <w:jc w:val="both"/>
            </w:pPr>
            <w:r>
              <w:lastRenderedPageBreak/>
              <w:t>8.</w:t>
            </w:r>
          </w:p>
        </w:tc>
        <w:tc>
          <w:tcPr>
            <w:tcW w:w="2376" w:type="dxa"/>
            <w:tcBorders>
              <w:top w:val="single" w:sz="4" w:space="0" w:color="auto"/>
              <w:left w:val="single" w:sz="4" w:space="0" w:color="auto"/>
              <w:bottom w:val="single" w:sz="4" w:space="0" w:color="auto"/>
              <w:right w:val="single" w:sz="4" w:space="0" w:color="auto"/>
            </w:tcBorders>
            <w:hideMark/>
          </w:tcPr>
          <w:p w:rsidR="00F54736" w:rsidRDefault="00F54736" w:rsidP="00182F83">
            <w:pPr>
              <w:autoSpaceDE w:val="0"/>
              <w:autoSpaceDN w:val="0"/>
              <w:adjustRightInd w:val="0"/>
            </w:pPr>
            <w:r>
              <w:t>Ортопедическая обувь сложная на сохраненную конечность и обувь на протез на утепленной подкладке (пара)</w:t>
            </w:r>
          </w:p>
          <w:p w:rsidR="00F54736" w:rsidRDefault="00F54736" w:rsidP="00182F83">
            <w:pPr>
              <w:autoSpaceDE w:val="0"/>
              <w:autoSpaceDN w:val="0"/>
              <w:adjustRightInd w:val="0"/>
            </w:pPr>
            <w:r>
              <w:t>(9-02-02)</w:t>
            </w:r>
          </w:p>
        </w:tc>
        <w:tc>
          <w:tcPr>
            <w:tcW w:w="167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pPr>
            <w:r>
              <w:t>КТРУ не применяется.               ОКПД</w:t>
            </w:r>
            <w:proofErr w:type="gramStart"/>
            <w:r>
              <w:t>2</w:t>
            </w:r>
            <w:proofErr w:type="gramEnd"/>
            <w:r>
              <w:t>: 32.50.22.154</w:t>
            </w:r>
          </w:p>
          <w:p w:rsidR="00F54736" w:rsidRDefault="00F54736" w:rsidP="00182F83">
            <w:pPr>
              <w:tabs>
                <w:tab w:val="left" w:pos="0"/>
              </w:tabs>
            </w:pPr>
            <w:r>
              <w:t>КОЗ:</w:t>
            </w:r>
          </w:p>
          <w:p w:rsidR="00F54736" w:rsidRDefault="00F54736" w:rsidP="00182F83">
            <w:pPr>
              <w:tabs>
                <w:tab w:val="left" w:pos="0"/>
              </w:tabs>
            </w:pPr>
            <w:r w:rsidRPr="004B0B4F">
              <w:rPr>
                <w:rFonts w:eastAsia="Arial"/>
              </w:rPr>
              <w:t>03.28.09.0</w:t>
            </w:r>
            <w:r>
              <w:rPr>
                <w:rFonts w:eastAsia="Arial"/>
              </w:rPr>
              <w:t>2</w:t>
            </w:r>
            <w:r w:rsidRPr="004B0B4F">
              <w:rPr>
                <w:rFonts w:eastAsia="Arial"/>
              </w:rPr>
              <w:t>.02.0</w:t>
            </w:r>
            <w:r>
              <w:rPr>
                <w:rFonts w:eastAsia="Arial"/>
              </w:rPr>
              <w:t>3</w:t>
            </w:r>
          </w:p>
        </w:tc>
        <w:tc>
          <w:tcPr>
            <w:tcW w:w="4746" w:type="dxa"/>
            <w:tcBorders>
              <w:top w:val="single" w:sz="4" w:space="0" w:color="auto"/>
              <w:left w:val="single" w:sz="4" w:space="0" w:color="auto"/>
              <w:bottom w:val="single" w:sz="4" w:space="0" w:color="auto"/>
              <w:right w:val="single" w:sz="4" w:space="0" w:color="auto"/>
            </w:tcBorders>
            <w:hideMark/>
          </w:tcPr>
          <w:p w:rsidR="00F54736" w:rsidRDefault="00F54736" w:rsidP="00182F83">
            <w:pPr>
              <w:tabs>
                <w:tab w:val="left" w:pos="0"/>
              </w:tabs>
              <w:jc w:val="both"/>
            </w:pPr>
            <w: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F54736" w:rsidRDefault="00F54736" w:rsidP="00182F83">
            <w:pPr>
              <w:tabs>
                <w:tab w:val="left" w:pos="0"/>
              </w:tabs>
              <w:jc w:val="both"/>
            </w:pPr>
            <w:proofErr w:type="gramStart"/>
            <w:r>
              <w:t>Подкладка</w:t>
            </w:r>
            <w:proofErr w:type="gramEnd"/>
            <w:r>
              <w:t xml:space="preserve"> утепленная на сохраненную конечность – наличие.</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t>2</w:t>
            </w:r>
          </w:p>
        </w:tc>
      </w:tr>
      <w:tr w:rsidR="00F54736" w:rsidTr="00F54736">
        <w:trPr>
          <w:trHeight w:val="55"/>
        </w:trPr>
        <w:tc>
          <w:tcPr>
            <w:tcW w:w="9640" w:type="dxa"/>
            <w:gridSpan w:val="4"/>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rPr>
                <w:bCs/>
                <w:iCs/>
              </w:rPr>
            </w:pPr>
            <w:r>
              <w:rPr>
                <w:bCs/>
                <w:iCs/>
              </w:rPr>
              <w:t>ИТОГО</w:t>
            </w:r>
          </w:p>
        </w:tc>
        <w:tc>
          <w:tcPr>
            <w:tcW w:w="981" w:type="dxa"/>
            <w:tcBorders>
              <w:top w:val="single" w:sz="4" w:space="0" w:color="auto"/>
              <w:left w:val="single" w:sz="4" w:space="0" w:color="auto"/>
              <w:bottom w:val="single" w:sz="4" w:space="0" w:color="auto"/>
              <w:right w:val="single" w:sz="4" w:space="0" w:color="auto"/>
            </w:tcBorders>
            <w:hideMark/>
          </w:tcPr>
          <w:p w:rsidR="00F54736" w:rsidRDefault="00F54736" w:rsidP="00182F83">
            <w:pPr>
              <w:widowControl w:val="0"/>
              <w:suppressAutoHyphens/>
              <w:jc w:val="center"/>
            </w:pPr>
            <w:r>
              <w:t>644</w:t>
            </w:r>
          </w:p>
        </w:tc>
      </w:tr>
    </w:tbl>
    <w:p w:rsidR="008E78F2" w:rsidRDefault="008E78F2" w:rsidP="00605884">
      <w:pPr>
        <w:spacing w:line="216" w:lineRule="auto"/>
        <w:jc w:val="both"/>
        <w:rPr>
          <w:rFonts w:eastAsia="Lucida Sans Unicode"/>
          <w:bCs/>
          <w:i/>
          <w:iCs/>
          <w:sz w:val="18"/>
          <w:szCs w:val="18"/>
          <w:lang w:eastAsia="ar-SA"/>
        </w:rPr>
      </w:pPr>
    </w:p>
    <w:p w:rsidR="008E78F2" w:rsidRDefault="00B26995" w:rsidP="00605884">
      <w:pPr>
        <w:spacing w:line="216" w:lineRule="auto"/>
        <w:jc w:val="both"/>
        <w:rPr>
          <w:rFonts w:eastAsia="Lucida Sans Unicode"/>
          <w:bCs/>
          <w:i/>
          <w:iCs/>
          <w:sz w:val="18"/>
          <w:szCs w:val="18"/>
          <w:lang w:eastAsia="ar-SA"/>
        </w:rPr>
      </w:pPr>
      <w:r w:rsidRPr="00B26995">
        <w:rPr>
          <w:rFonts w:eastAsia="Lucida Sans Unicode"/>
          <w:bCs/>
          <w:i/>
          <w:iCs/>
          <w:sz w:val="18"/>
          <w:szCs w:val="18"/>
          <w:lang w:eastAsia="ar-SA"/>
        </w:rPr>
        <w:t>*Примечание: КОЗ – классификатор объекта закупки подсистемы Заказчика «Управление государственными закупками».</w:t>
      </w:r>
    </w:p>
    <w:p w:rsidR="00B26995" w:rsidRDefault="00B26995" w:rsidP="00605884">
      <w:pPr>
        <w:spacing w:line="216" w:lineRule="auto"/>
        <w:jc w:val="both"/>
        <w:rPr>
          <w:rFonts w:eastAsia="Lucida Sans Unicode"/>
          <w:bCs/>
          <w:i/>
          <w:iCs/>
          <w:sz w:val="18"/>
          <w:szCs w:val="18"/>
          <w:lang w:eastAsia="ar-SA"/>
        </w:rPr>
      </w:pPr>
    </w:p>
    <w:p w:rsidR="008E78F2" w:rsidRPr="00CE70B0" w:rsidRDefault="008E78F2" w:rsidP="00182F83">
      <w:r w:rsidRPr="00CE70B0">
        <w:t>1.2. Качественные характеристики объекта закупки.</w:t>
      </w:r>
    </w:p>
    <w:p w:rsidR="008E78F2" w:rsidRPr="00CE70B0" w:rsidRDefault="008E78F2" w:rsidP="00182F83">
      <w:r w:rsidRPr="00CE70B0">
        <w:t xml:space="preserve">1.2.1. При использовании Изделий по назначению не должно создаваться угрозы для жизни </w:t>
      </w:r>
    </w:p>
    <w:p w:rsidR="008E78F2" w:rsidRPr="00CE70B0" w:rsidRDefault="008E78F2" w:rsidP="00182F83">
      <w:r w:rsidRPr="00CE70B0">
        <w:t>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8E78F2" w:rsidRPr="00CE70B0" w:rsidRDefault="008E78F2" w:rsidP="007B6359">
      <w:pPr>
        <w:tabs>
          <w:tab w:val="left" w:pos="2694"/>
        </w:tabs>
      </w:pPr>
      <w:proofErr w:type="gramStart"/>
      <w:r w:rsidRPr="00CE70B0">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roofErr w:type="gramEnd"/>
      <w:r w:rsidRPr="00CE70B0">
        <w:t xml:space="preserve">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8E78F2" w:rsidRPr="00CE70B0" w:rsidRDefault="008E78F2" w:rsidP="00182F83">
      <w:r w:rsidRPr="00CE70B0">
        <w:t xml:space="preserve">1.2.2. 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8E78F2" w:rsidRPr="00CE70B0" w:rsidRDefault="008E78F2" w:rsidP="00182F83">
      <w:r w:rsidRPr="00CE70B0">
        <w:t xml:space="preserve">- ГОСТ </w:t>
      </w:r>
      <w:proofErr w:type="gramStart"/>
      <w:r w:rsidRPr="00CE70B0">
        <w:t>Р</w:t>
      </w:r>
      <w:proofErr w:type="gramEnd"/>
      <w:r w:rsidRPr="00CE70B0">
        <w:t xml:space="preserve"> 54407-2020 «Обувь ортопедическая. Общие технические условия»;</w:t>
      </w:r>
    </w:p>
    <w:p w:rsidR="008E78F2" w:rsidRPr="00CE70B0" w:rsidRDefault="008E78F2" w:rsidP="00182F83">
      <w:r w:rsidRPr="00CE70B0">
        <w:t xml:space="preserve">- ГОСТ </w:t>
      </w:r>
      <w:proofErr w:type="gramStart"/>
      <w:r w:rsidRPr="00CE70B0">
        <w:t>Р</w:t>
      </w:r>
      <w:proofErr w:type="gramEnd"/>
      <w:r w:rsidRPr="00CE70B0">
        <w:t xml:space="preserve"> 57761-2023 «Обувь ортопедическая. Термины и определения»;</w:t>
      </w:r>
    </w:p>
    <w:p w:rsidR="008E78F2" w:rsidRPr="00CE70B0" w:rsidRDefault="008E78F2" w:rsidP="00182F83">
      <w:r w:rsidRPr="00CE70B0">
        <w:t xml:space="preserve">-ГОСТ </w:t>
      </w:r>
      <w:proofErr w:type="gramStart"/>
      <w:r w:rsidRPr="00CE70B0">
        <w:t>Р</w:t>
      </w:r>
      <w:proofErr w:type="gramEnd"/>
      <w:r w:rsidRPr="00CE70B0">
        <w:t xml:space="preserve"> 55638-2021 «Услуги по изготовлению ортопедической обуви. Требования безопасности».</w:t>
      </w:r>
    </w:p>
    <w:p w:rsidR="008E78F2" w:rsidRPr="00CE70B0" w:rsidRDefault="008E78F2" w:rsidP="00182F83">
      <w:r w:rsidRPr="00CE70B0">
        <w:t xml:space="preserve">1.2.3. Изделия должны быть в упаковке, обеспечивающей защиту от воздействия механических и климатических факторов (п. 4.11.5 ГОСТ </w:t>
      </w:r>
      <w:proofErr w:type="gramStart"/>
      <w:r w:rsidRPr="00CE70B0">
        <w:t>Р</w:t>
      </w:r>
      <w:proofErr w:type="gramEnd"/>
      <w:r w:rsidRPr="00CE70B0">
        <w:t xml:space="preserve"> 51632-2021 «Технические средства реабилитации людей с ограничениями жизнедеятельности. </w:t>
      </w:r>
      <w:proofErr w:type="gramStart"/>
      <w:r w:rsidRPr="00CE70B0">
        <w:t xml:space="preserve">Общие технические требования и методы испытаний»). </w:t>
      </w:r>
      <w:proofErr w:type="gramEnd"/>
    </w:p>
    <w:p w:rsidR="008E78F2" w:rsidRPr="00CE70B0" w:rsidRDefault="008E78F2" w:rsidP="00182F83">
      <w:r w:rsidRPr="00CE70B0">
        <w:t xml:space="preserve">1.2.4. Изделия должны быть новыми Изделиями, Изделиями, которые не были в употреблении, в ремонте, в том </w:t>
      </w:r>
      <w:proofErr w:type="gramStart"/>
      <w:r w:rsidRPr="00CE70B0">
        <w:t>числе</w:t>
      </w:r>
      <w:proofErr w:type="gramEnd"/>
      <w:r w:rsidRPr="00CE70B0">
        <w:t xml:space="preserve"> которые не были восстановлены, у которых не была осуществлена замена составных частей, не были восстановлены потребительские свойства.</w:t>
      </w:r>
    </w:p>
    <w:p w:rsidR="008E78F2" w:rsidRPr="00CE70B0" w:rsidRDefault="008E78F2" w:rsidP="00182F83">
      <w:r w:rsidRPr="00CE70B0">
        <w:t>1.2.5. Изделия должны быть свободными от прав третьих лиц.</w:t>
      </w:r>
    </w:p>
    <w:p w:rsidR="008E78F2" w:rsidRPr="00CE70B0" w:rsidRDefault="008E78F2" w:rsidP="00182F83">
      <w:r w:rsidRPr="00CE70B0">
        <w:t>1.3.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8E78F2" w:rsidRPr="00CE70B0" w:rsidRDefault="008E78F2" w:rsidP="00182F83">
      <w:r w:rsidRPr="00CE70B0">
        <w:t>Гарантийные обязательства по гарантийному обслуживанию Изделий осуществляются Исполнителем в период гарантийного срока на Изделия.</w:t>
      </w:r>
    </w:p>
    <w:p w:rsidR="008E78F2" w:rsidRPr="00CE70B0" w:rsidRDefault="008E78F2" w:rsidP="00182F83">
      <w:r w:rsidRPr="00CE70B0">
        <w:t xml:space="preserve">Гарантийный срок на Изделие устанавливается в соответствии с ГОСТ </w:t>
      </w:r>
      <w:proofErr w:type="gramStart"/>
      <w:r w:rsidRPr="00CE70B0">
        <w:t>Р</w:t>
      </w:r>
      <w:proofErr w:type="gramEnd"/>
      <w:r w:rsidRPr="00CE70B0">
        <w:t xml:space="preserve">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8E78F2" w:rsidRPr="00CE70B0" w:rsidRDefault="008E78F2" w:rsidP="00182F83">
      <w:r w:rsidRPr="00CE70B0">
        <w:t>Начало сезона должно определяться в соответствии с Законом «О защите прав потребителей».</w:t>
      </w:r>
    </w:p>
    <w:p w:rsidR="008E78F2" w:rsidRPr="00CE70B0" w:rsidRDefault="008E78F2" w:rsidP="00182F83">
      <w:r w:rsidRPr="00CE70B0">
        <w:t>2. Исполнитель обязан:</w:t>
      </w:r>
    </w:p>
    <w:p w:rsidR="008E78F2" w:rsidRPr="00CE70B0" w:rsidRDefault="008E78F2" w:rsidP="00182F83">
      <w:r w:rsidRPr="00CE70B0">
        <w:t>2.1. Осуществлять индивидуальное изготовление Получателям Изделий.</w:t>
      </w:r>
    </w:p>
    <w:p w:rsidR="008E78F2" w:rsidRPr="00CE70B0" w:rsidRDefault="008E78F2" w:rsidP="00182F83">
      <w:r w:rsidRPr="00CE70B0">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8E78F2" w:rsidRPr="00CE70B0" w:rsidRDefault="008E78F2" w:rsidP="00182F83">
      <w:r w:rsidRPr="00CE70B0">
        <w:t xml:space="preserve">Сведения (фамилия, имя, отчество) о лицах, уполномоченных на подписание направлений, передаются Заказчиком в письменной форме в срок не позднее одного рабочего дня со дня, следующего за днем заключения государственного контракта. </w:t>
      </w:r>
    </w:p>
    <w:p w:rsidR="008E78F2" w:rsidRPr="00CE70B0" w:rsidRDefault="008E78F2" w:rsidP="00182F83">
      <w:r w:rsidRPr="00CE70B0">
        <w:lastRenderedPageBreak/>
        <w:t>Изменения сведений о лицах, уполномоченных на подписание направлений, передаются Заказчиком в письменной форме в срок не позднее 1 (одного) рабочего дня со дня возникновения изменений.</w:t>
      </w:r>
    </w:p>
    <w:p w:rsidR="008E78F2" w:rsidRPr="00CE70B0" w:rsidRDefault="008E78F2" w:rsidP="00182F83">
      <w:r w:rsidRPr="00CE70B0">
        <w:t>В случае</w:t>
      </w:r>
      <w:proofErr w:type="gramStart"/>
      <w:r w:rsidRPr="00CE70B0">
        <w:t>,</w:t>
      </w:r>
      <w:proofErr w:type="gramEnd"/>
      <w:r w:rsidRPr="00CE70B0">
        <w:t xml:space="preserve">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выдачи Изделия представителю Получателя.</w:t>
      </w:r>
    </w:p>
    <w:p w:rsidR="008E78F2" w:rsidRPr="00CE70B0" w:rsidRDefault="008E78F2" w:rsidP="00182F83">
      <w:r w:rsidRPr="00CE70B0">
        <w:t>2.3. В течение гарантийного срока за счет собственных средств осуществлять гарантийный ремонт и (или) гарантийную замену Изделий, преждевременно вышедших из строя не по вине Получателей, и (или) имеющих скрытые недостатки или дефекты (брак).</w:t>
      </w:r>
    </w:p>
    <w:p w:rsidR="008E78F2" w:rsidRPr="00CE70B0" w:rsidRDefault="008E78F2" w:rsidP="00182F83">
      <w:r w:rsidRPr="00CE70B0">
        <w:t xml:space="preserve">Срок выполнения гарантийного ремонта не должен превышать 15 рабочих дней со дня обращения Получателя. Обеспечение возможности ремонта, устранения недостатков при выполнении работ по изготовлению Изделий осуществляется в соответствии с Законом </w:t>
      </w:r>
    </w:p>
    <w:p w:rsidR="008E78F2" w:rsidRPr="00CE70B0" w:rsidRDefault="008E78F2" w:rsidP="00182F83">
      <w:r w:rsidRPr="00CE70B0">
        <w:t xml:space="preserve">«О защите прав потребителей». </w:t>
      </w:r>
      <w:proofErr w:type="gramStart"/>
      <w:r w:rsidRPr="00CE70B0">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(далее – пункт (пункты) приема).</w:t>
      </w:r>
      <w:proofErr w:type="gramEnd"/>
    </w:p>
    <w:p w:rsidR="008E78F2" w:rsidRPr="00CE70B0" w:rsidRDefault="008E78F2" w:rsidP="00182F83">
      <w:r w:rsidRPr="00CE70B0">
        <w:t xml:space="preserve">2.4. Осуществлять прием Получателей по всем вопросам изготовления и выдачи Изделий, выполнения гарантийного ремонта Изделий по месту нахождения пункта (пунктов) приема и гарантийного обслуживания, организованных Исполнителем на территории  субъекта Российской Федерации (Брянская область) с момента заключения государственного контракта. </w:t>
      </w:r>
    </w:p>
    <w:p w:rsidR="008E78F2" w:rsidRPr="00CE70B0" w:rsidRDefault="008E78F2" w:rsidP="00182F83">
      <w:r w:rsidRPr="00CE70B0">
        <w:t>Количество пунктов приема – не менее 2.</w:t>
      </w:r>
    </w:p>
    <w:p w:rsidR="008E78F2" w:rsidRPr="00CE70B0" w:rsidRDefault="008E78F2" w:rsidP="00182F83">
      <w:r w:rsidRPr="00CE70B0">
        <w:t xml:space="preserve">Пункт (пункты) приема должны обеспечивать прием Получателей не менее 5 (пяти) дней в неделю, не менее 40 часов в неделю, при этом, время работы пункта (пунктов) приема должно попадать в интервал с 08:00 до 22:00. </w:t>
      </w:r>
    </w:p>
    <w:p w:rsidR="008E78F2" w:rsidRPr="00CE70B0" w:rsidRDefault="008E78F2" w:rsidP="00182F83">
      <w:r w:rsidRPr="00CE70B0">
        <w:t>В пункте (пунктах) приема Получателям должны быть предоставлены образцы-эталоны Изделий, утвержденные медико-технической комиссией Исполнителя.</w:t>
      </w:r>
    </w:p>
    <w:p w:rsidR="008E78F2" w:rsidRPr="00CE70B0" w:rsidRDefault="008E78F2" w:rsidP="00182F83">
      <w:r w:rsidRPr="00CE70B0">
        <w:t xml:space="preserve">Не позднее 5 (пяти) рабочих дней </w:t>
      </w:r>
      <w:proofErr w:type="gramStart"/>
      <w:r w:rsidRPr="00CE70B0">
        <w:t>с даты заключения</w:t>
      </w:r>
      <w:proofErr w:type="gramEnd"/>
      <w:r w:rsidRPr="00CE70B0">
        <w:t xml:space="preserve"> Контракта письменно предоставить Заказчику информацию об адресах, телефонах, графике работы пунктов выдачи изделий.</w:t>
      </w:r>
    </w:p>
    <w:p w:rsidR="008E78F2" w:rsidRPr="00CE70B0" w:rsidRDefault="008E78F2" w:rsidP="00182F83">
      <w:r w:rsidRPr="00CE70B0">
        <w:t>Не позднее 7 (семи) рабочих дней с момента заключения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E78F2" w:rsidRPr="00CE70B0" w:rsidRDefault="008E78F2" w:rsidP="00182F83">
      <w:r w:rsidRPr="00CE70B0">
        <w:t>Не позднее 7 (семи) рабочих дней с момента заключения контракта Исполнитель передает Заказчику надлежащим образом заверенные копии паспортов (иных документов), содержащих сведения о сроке службы Изделий.</w:t>
      </w:r>
    </w:p>
    <w:p w:rsidR="008E78F2" w:rsidRPr="00CE70B0" w:rsidRDefault="008E78F2" w:rsidP="00182F83">
      <w:r w:rsidRPr="00CE70B0">
        <w:t>Не позднее 7 (семи) рабочих дней с момента заключения контракта Исполнитель передает Заказчику надлежащим образом заверенную копию акта медико-технической комиссии Исполнителя, утверждающего образцы-эталоны Изделий.</w:t>
      </w:r>
    </w:p>
    <w:p w:rsidR="008E78F2" w:rsidRPr="00CE70B0" w:rsidRDefault="008E78F2" w:rsidP="00182F83">
      <w:r w:rsidRPr="00CE70B0">
        <w:t xml:space="preserve">При работе с Получателями обеспечить соблюдение рекомендаций и санитарно-эпидемиологических требований </w:t>
      </w:r>
      <w:proofErr w:type="spellStart"/>
      <w:r w:rsidRPr="00CE70B0">
        <w:t>Роспотребнадзора</w:t>
      </w:r>
      <w:proofErr w:type="spellEnd"/>
      <w:r w:rsidRPr="00CE70B0">
        <w:t xml:space="preserve"> и исполнительных органов государственной власти субъектов Российской Федерации при возникновении неблагоприятной санитарно-эпидемиологической обстановки, в том числе в период распространении новой </w:t>
      </w:r>
      <w:proofErr w:type="spellStart"/>
      <w:r w:rsidRPr="00CE70B0">
        <w:t>коронавирусной</w:t>
      </w:r>
      <w:proofErr w:type="spellEnd"/>
      <w:r w:rsidRPr="00CE70B0">
        <w:t xml:space="preserve"> инфекции (COVID-19).</w:t>
      </w:r>
    </w:p>
    <w:p w:rsidR="008E78F2" w:rsidRPr="00CE70B0" w:rsidRDefault="008E78F2" w:rsidP="00182F83">
      <w:r w:rsidRPr="00CE70B0">
        <w:t>2.5. Предоставить доступное для Получателей помещение под размещение пункта (пунктов) приема в соответствии со статьей 15 Федерального закона от 24.11.1995 № 181-ФЗ «О социальной защите инвалидов в Российской Федерации».</w:t>
      </w:r>
    </w:p>
    <w:p w:rsidR="008E78F2" w:rsidRPr="00CE70B0" w:rsidRDefault="008E78F2" w:rsidP="00182F83">
      <w:r w:rsidRPr="00CE70B0">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w:t>
      </w:r>
      <w:proofErr w:type="gramStart"/>
      <w:r w:rsidRPr="00CE70B0">
        <w:t xml:space="preserve">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w:t>
      </w:r>
      <w:r w:rsidRPr="00CE70B0">
        <w:lastRenderedPageBreak/>
        <w:t>59.13330.2020).</w:t>
      </w:r>
      <w:proofErr w:type="gramEnd"/>
      <w:r w:rsidRPr="00CE70B0">
        <w:t xml:space="preserve">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8E78F2" w:rsidRPr="00CE70B0" w:rsidRDefault="008E78F2" w:rsidP="00182F83">
      <w:r w:rsidRPr="00CE70B0">
        <w:t xml:space="preserve">Входная группа </w:t>
      </w:r>
    </w:p>
    <w:p w:rsidR="008E78F2" w:rsidRPr="00CE70B0" w:rsidRDefault="008E78F2" w:rsidP="00182F83">
      <w:r w:rsidRPr="00CE70B0">
        <w:t>При перепадах высот Исполнитель должен учитывать наличие следующих элементов:</w:t>
      </w:r>
    </w:p>
    <w:p w:rsidR="008E78F2" w:rsidRPr="00CE70B0" w:rsidRDefault="008E78F2" w:rsidP="00182F83">
      <w:r w:rsidRPr="00CE70B0">
        <w:t>- Пандус с поручнями;</w:t>
      </w:r>
    </w:p>
    <w:p w:rsidR="008E78F2" w:rsidRPr="00CE70B0" w:rsidRDefault="008E78F2" w:rsidP="00182F83">
      <w:r w:rsidRPr="00CE70B0">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5.1.17; п. 6.1.2 – п. 6.1.4; п. 6.2.9 – п. 6.2.11 СП 59.13330.2020).</w:t>
      </w:r>
    </w:p>
    <w:p w:rsidR="008E78F2" w:rsidRPr="00CE70B0" w:rsidRDefault="008E78F2" w:rsidP="00182F83">
      <w:r w:rsidRPr="00CE70B0">
        <w:t>- Лестница с поручнями;</w:t>
      </w:r>
    </w:p>
    <w:p w:rsidR="008E78F2" w:rsidRPr="00CE70B0" w:rsidRDefault="008E78F2" w:rsidP="00182F83">
      <w:r w:rsidRPr="00CE70B0">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8E78F2" w:rsidRPr="00CE70B0" w:rsidRDefault="008E78F2" w:rsidP="00182F83">
      <w:r w:rsidRPr="00CE70B0">
        <w:t xml:space="preserve">Применение для Получателей вместо пандусов аппарелей не допускается на объекте </w:t>
      </w:r>
    </w:p>
    <w:p w:rsidR="008E78F2" w:rsidRPr="00CE70B0" w:rsidRDefault="008E78F2" w:rsidP="00182F83">
      <w:r w:rsidRPr="00CE70B0">
        <w:t>(в соответствии с п. 6.1.2 СП 59.13330.2020).</w:t>
      </w:r>
    </w:p>
    <w:p w:rsidR="008E78F2" w:rsidRPr="00CE70B0" w:rsidRDefault="008E78F2" w:rsidP="00182F83">
      <w:r w:rsidRPr="00CE70B0">
        <w:t xml:space="preserve">- Ширина дверных проемов не менее 0,8 м. Прозрачное полотно двери необходимо оснастить яркой контрастной маркировкой. </w:t>
      </w:r>
    </w:p>
    <w:p w:rsidR="008E78F2" w:rsidRPr="00CE70B0" w:rsidRDefault="008E78F2" w:rsidP="00182F83">
      <w:r w:rsidRPr="00CE70B0">
        <w:t xml:space="preserve">- Противоскользящее покрытие; </w:t>
      </w:r>
    </w:p>
    <w:p w:rsidR="008E78F2" w:rsidRPr="00CE70B0" w:rsidRDefault="008E78F2" w:rsidP="00182F83">
      <w:r w:rsidRPr="00CE70B0">
        <w:t>Поверхности покрытий входных площадок и тамбуров (в соответствии с п. 5.1.11 СП 59.13330.2020).</w:t>
      </w:r>
    </w:p>
    <w:p w:rsidR="008E78F2" w:rsidRPr="00CE70B0" w:rsidRDefault="008E78F2" w:rsidP="00182F83">
      <w:r w:rsidRPr="00CE70B0">
        <w:t>- Тактильно-контрастные указатели;</w:t>
      </w:r>
    </w:p>
    <w:p w:rsidR="008E78F2" w:rsidRPr="00CE70B0" w:rsidRDefault="008E78F2" w:rsidP="00182F83">
      <w:r w:rsidRPr="00CE70B0">
        <w:t>Пути движения внутри пункта (пунктов) приема</w:t>
      </w:r>
    </w:p>
    <w:p w:rsidR="008E78F2" w:rsidRPr="00CE70B0" w:rsidRDefault="008E78F2" w:rsidP="00182F83">
      <w:r w:rsidRPr="00CE70B0">
        <w:t>При перепадах высот Исполнитель должен учитывать наличие следующих элементов:</w:t>
      </w:r>
    </w:p>
    <w:p w:rsidR="008E78F2" w:rsidRPr="00CE70B0" w:rsidRDefault="008E78F2" w:rsidP="00182F83">
      <w:r w:rsidRPr="00CE70B0">
        <w:t xml:space="preserve">- Лифт, подъемная платформа, эскалатор; </w:t>
      </w:r>
    </w:p>
    <w:p w:rsidR="008E78F2" w:rsidRPr="00CE70B0" w:rsidRDefault="008E78F2" w:rsidP="00182F83">
      <w:r w:rsidRPr="00CE70B0">
        <w:t xml:space="preserve">(в соответствии с п. 6.2.13 – п. 6.2.18 СП 59.13330.2020). </w:t>
      </w:r>
    </w:p>
    <w:p w:rsidR="008E78F2" w:rsidRPr="00CE70B0" w:rsidRDefault="008E78F2" w:rsidP="00182F83">
      <w:r w:rsidRPr="00CE70B0">
        <w:t>Лифт должен иметь габариты не менее 1100х1400 мм (ширина х глубина).</w:t>
      </w:r>
    </w:p>
    <w:p w:rsidR="008E78F2" w:rsidRPr="00CE70B0" w:rsidRDefault="008E78F2" w:rsidP="00182F83">
      <w:r w:rsidRPr="00CE70B0">
        <w:t>- Лестницы необходимо обеспечить противоскользящими контрастными полосами общей шириной 0,08-0,1 м (в соответствии с п. 6.2.8 СП 59.13330.2020).</w:t>
      </w:r>
    </w:p>
    <w:p w:rsidR="008E78F2" w:rsidRPr="00CE70B0" w:rsidRDefault="008E78F2" w:rsidP="00182F83">
      <w:r w:rsidRPr="00CE70B0">
        <w:t>- Необходимо обеспечить зону досягаемости для посетителей в кресле-коляске в пределах, установленных в соответствии с п. 8.1.7 СП.59.133330.2020.</w:t>
      </w:r>
    </w:p>
    <w:p w:rsidR="008E78F2" w:rsidRPr="00CE70B0" w:rsidRDefault="008E78F2" w:rsidP="00182F83">
      <w:r w:rsidRPr="00CE70B0">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E78F2" w:rsidRPr="00CE70B0" w:rsidRDefault="008E78F2" w:rsidP="00182F83">
      <w:r w:rsidRPr="00CE70B0">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8E78F2" w:rsidRPr="00CE70B0" w:rsidRDefault="008E78F2" w:rsidP="00182F83">
      <w:r w:rsidRPr="00CE70B0">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п.6.2.3 СП 59.13330.2020).</w:t>
      </w:r>
    </w:p>
    <w:p w:rsidR="008E78F2" w:rsidRPr="00CE70B0" w:rsidRDefault="008E78F2" w:rsidP="00182F83">
      <w:r w:rsidRPr="00CE70B0">
        <w:t>Пути эвакуации</w:t>
      </w:r>
    </w:p>
    <w:p w:rsidR="008E78F2" w:rsidRPr="00CE70B0" w:rsidRDefault="008E78F2" w:rsidP="00182F83">
      <w:r w:rsidRPr="00CE70B0">
        <w:t xml:space="preserve">В случае невозможности соблюдения положений части 15 статьи 89 Федерального закона </w:t>
      </w:r>
    </w:p>
    <w:p w:rsidR="008E78F2" w:rsidRPr="00CE70B0" w:rsidRDefault="008E78F2" w:rsidP="00182F83">
      <w:r w:rsidRPr="00CE70B0">
        <w:t>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8E78F2" w:rsidRPr="00CE70B0" w:rsidRDefault="008E78F2" w:rsidP="00182F83">
      <w:r w:rsidRPr="00CE70B0">
        <w:t>Пути эвакуации помещений пункта (пунктов) приема должны обеспечивать безопасность посетителей (в соответствии с п.6.2.19-п.6.2.32 СП 59.13330.2020).</w:t>
      </w:r>
    </w:p>
    <w:p w:rsidR="008E78F2" w:rsidRPr="00CE70B0" w:rsidRDefault="008E78F2" w:rsidP="00182F83">
      <w:proofErr w:type="gramStart"/>
      <w:r w:rsidRPr="00CE70B0">
        <w:t xml:space="preserve">Обеспечить систему двухсторонней связи (в соответствии </w:t>
      </w:r>
      <w:proofErr w:type="gramEnd"/>
    </w:p>
    <w:p w:rsidR="008E78F2" w:rsidRPr="00CE70B0" w:rsidRDefault="008E78F2" w:rsidP="00182F83">
      <w:r w:rsidRPr="00CE70B0">
        <w:t>с п. 6.5.8 СП 59.13330.2020).</w:t>
      </w:r>
    </w:p>
    <w:p w:rsidR="008E78F2" w:rsidRPr="00CE70B0" w:rsidRDefault="008E78F2" w:rsidP="00182F83">
      <w:r w:rsidRPr="00CE70B0">
        <w:t xml:space="preserve">2.5.1. 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w:t>
      </w:r>
      <w:proofErr w:type="gramStart"/>
      <w:r w:rsidRPr="00CE70B0">
        <w:t>При чем не менее 1 (одной) оборудованной для посещения Получателями в соответствии с п. 6.3.3, 6.3.6, 6.3.9 СП 59.13330.2020).</w:t>
      </w:r>
      <w:proofErr w:type="gramEnd"/>
    </w:p>
    <w:p w:rsidR="008E78F2" w:rsidRPr="00CE70B0" w:rsidRDefault="008E78F2" w:rsidP="00182F83">
      <w:r w:rsidRPr="00CE70B0">
        <w:lastRenderedPageBreak/>
        <w:t xml:space="preserve">2.5.2. Пункты приема должны иметь отдельный вход с улицы, зону ожидания Получателей, оборудованную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8E78F2" w:rsidRPr="00CE70B0" w:rsidRDefault="008E78F2" w:rsidP="00182F83">
      <w:r w:rsidRPr="00CE70B0">
        <w:t xml:space="preserve">2.5.3.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E78F2" w:rsidRPr="00CE70B0" w:rsidRDefault="008E78F2" w:rsidP="00182F83">
      <w:r w:rsidRPr="00CE70B0">
        <w:t>2.5.4 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E78F2" w:rsidRPr="00CE70B0" w:rsidRDefault="008E78F2" w:rsidP="00182F83">
      <w:r w:rsidRPr="00CE70B0">
        <w:t xml:space="preserve">2.5.5. </w:t>
      </w:r>
      <w:proofErr w:type="gramStart"/>
      <w:r w:rsidRPr="00CE70B0">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8E78F2" w:rsidRPr="00CE70B0" w:rsidRDefault="008E78F2" w:rsidP="00182F83">
      <w:r w:rsidRPr="00CE70B0">
        <w:t>- возможность беспрепятственного входа в объекты и выхода из них;</w:t>
      </w:r>
    </w:p>
    <w:p w:rsidR="008E78F2" w:rsidRPr="00CE70B0" w:rsidRDefault="008E78F2" w:rsidP="00182F83">
      <w:r w:rsidRPr="00CE70B0">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CE70B0">
        <w:t>ассистивных</w:t>
      </w:r>
      <w:proofErr w:type="spellEnd"/>
      <w:r w:rsidRPr="00CE70B0">
        <w:t xml:space="preserve"> и вспомогательных технологий, а также сменного кресла-коляски;</w:t>
      </w:r>
    </w:p>
    <w:p w:rsidR="008E78F2" w:rsidRPr="00CE70B0" w:rsidRDefault="008E78F2" w:rsidP="00182F83">
      <w:r w:rsidRPr="00CE70B0">
        <w:t>- сопровождение Получателей, имеющих стойкие нарушения функции зрения и самостоятельного передвижения по территории объекта;</w:t>
      </w:r>
    </w:p>
    <w:p w:rsidR="008E78F2" w:rsidRPr="00CE70B0" w:rsidRDefault="008E78F2" w:rsidP="00182F83">
      <w:r w:rsidRPr="00CE70B0">
        <w:t>- содействие Получателям при входе в объект и выходе из него, информирование Получателей о доступных маршрутах общественного транспорта;</w:t>
      </w:r>
    </w:p>
    <w:p w:rsidR="008E78F2" w:rsidRPr="00CE70B0" w:rsidRDefault="008E78F2" w:rsidP="00182F83">
      <w:r w:rsidRPr="00CE70B0">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E78F2" w:rsidRPr="00CE70B0" w:rsidRDefault="008E78F2" w:rsidP="00182F83">
      <w:r w:rsidRPr="00CE70B0">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CE70B0">
        <w:t>утвержденных</w:t>
      </w:r>
      <w:proofErr w:type="gramEnd"/>
      <w:r w:rsidRPr="00CE70B0">
        <w:t xml:space="preserve"> приказом Министерства труда и социальной защиты Российской Федерации от 22 июня 2015 года № 386н (зарегистрирован Министерством юстиции Российской Федерации 21 июля 2015 года, регистрационный № 38115).</w:t>
      </w:r>
    </w:p>
    <w:p w:rsidR="008E78F2" w:rsidRPr="00CE70B0" w:rsidRDefault="008E78F2" w:rsidP="00182F83">
      <w:r w:rsidRPr="00CE70B0">
        <w:t xml:space="preserve">2.6. Давать справки Получателям по вопросам, связанным с изготовлением Изделий. Для звонков Получателей должен быть выделен телефонный номер, указанный в приложении к государственному контракту. Звонки с городских номеров должны быть бесплатными для Получателей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исключается возможность взимания оплаты за звонки Исполнителем). </w:t>
      </w:r>
    </w:p>
    <w:p w:rsidR="008E78F2" w:rsidRPr="00CE70B0" w:rsidRDefault="008E78F2" w:rsidP="00182F83">
      <w:r w:rsidRPr="00CE70B0">
        <w:t>2.7. Предоставлять Получателям право выбора способа получения Изделий (по месту жительства, по месту нахождения пункта (пунктов) приема). Доставка Изделий по месту жительства Получателей осуществляется за счет собственных средств Исполнителя.</w:t>
      </w:r>
    </w:p>
    <w:p w:rsidR="008E78F2" w:rsidRPr="00CE70B0" w:rsidRDefault="008E78F2" w:rsidP="00182F83">
      <w:r w:rsidRPr="00CE70B0">
        <w:t>2.8.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Изделия.</w:t>
      </w:r>
    </w:p>
    <w:p w:rsidR="008E78F2" w:rsidRPr="00CE70B0" w:rsidRDefault="008E78F2" w:rsidP="00182F83">
      <w:r w:rsidRPr="00CE70B0">
        <w:t>Вести аудиозапись телефонных разговоров с Получателями по вопросам получения Изделий.</w:t>
      </w:r>
    </w:p>
    <w:p w:rsidR="008E78F2" w:rsidRPr="00CE70B0" w:rsidRDefault="008E78F2" w:rsidP="00182F83">
      <w:r w:rsidRPr="00CE70B0">
        <w:t>Предоставлять Заказчику в рамках подтверждения исполнения государственного контракта журнал телефонных звонков.</w:t>
      </w:r>
    </w:p>
    <w:p w:rsidR="008E78F2" w:rsidRPr="00CE70B0" w:rsidRDefault="008E78F2" w:rsidP="00182F83">
      <w:r w:rsidRPr="00CE70B0">
        <w:t>2.9. Осуществлять еженедельное предоставление Заказчику сведений о статусе отработки выданных Получателям Направлений на получение Изделий (принятие Направления в работу, начало изготовления ТСР, выдача ТСР) посредством электронной почты andryushinatv@32.sfr.gov.ru.</w:t>
      </w:r>
    </w:p>
    <w:p w:rsidR="008E78F2" w:rsidRPr="00CE70B0" w:rsidRDefault="008E78F2" w:rsidP="00182F83">
      <w:r w:rsidRPr="00CE70B0">
        <w:lastRenderedPageBreak/>
        <w:t>2.10.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10 (десяти) процентов от стоимости Контракта.</w:t>
      </w:r>
    </w:p>
    <w:p w:rsidR="008E78F2" w:rsidRPr="00CE70B0" w:rsidRDefault="008E78F2" w:rsidP="00182F83">
      <w:r w:rsidRPr="00CE70B0">
        <w:t xml:space="preserve">3. Для проверки результатов выполненных работ на предмет их соответствия требованиям, установленным Контрактом, Заказчик осуществляет выборочную проверку Изделий. </w:t>
      </w:r>
    </w:p>
    <w:p w:rsidR="008E78F2" w:rsidRPr="00CE70B0" w:rsidRDefault="008E78F2" w:rsidP="00182F83">
      <w:r w:rsidRPr="00CE70B0">
        <w:t xml:space="preserve">Дата и время проведения выборочной проверки результатов работ согласуется с Исполнителем, при этом Заказчик вправе осуществить выборочную проверку Изделий до начала выдачи Изделий, в пунктах выдачи Изделий, организованных Исполнителем. </w:t>
      </w:r>
    </w:p>
    <w:p w:rsidR="008E78F2" w:rsidRPr="00CE70B0" w:rsidRDefault="008E78F2" w:rsidP="00182F83">
      <w:r w:rsidRPr="00CE70B0">
        <w:t>В случае</w:t>
      </w:r>
      <w:proofErr w:type="gramStart"/>
      <w:r w:rsidRPr="00CE70B0">
        <w:t>,</w:t>
      </w:r>
      <w:proofErr w:type="gramEnd"/>
      <w:r w:rsidRPr="00CE70B0">
        <w:t xml:space="preserve"> если изделие фактически выдано Получателю, проверка может быть произведена по месту нахождения Получателя.</w:t>
      </w:r>
    </w:p>
    <w:p w:rsidR="008E78F2" w:rsidRPr="00086268" w:rsidRDefault="008E78F2" w:rsidP="003811C4">
      <w:r w:rsidRPr="00CE70B0">
        <w:t>При осуществлении выборочной проверки Заказчиком проверяется: соответствие Изделия требованиям, установленным Контрактом; количество Изделий; декларации о соответствии либо сертификаты соответствия в случае, если на изготавливаемое Изделие в соответствии с действующим законодательством Российской Федерации необходимо оформление указанных документов.</w:t>
      </w:r>
    </w:p>
    <w:p w:rsidR="00CF4C80" w:rsidRPr="00AB4208" w:rsidRDefault="00CF4C80" w:rsidP="00C60D66">
      <w:pPr>
        <w:rPr>
          <w:rFonts w:ascii="PT Astra Serif" w:hAnsi="PT Astra Serif"/>
          <w:sz w:val="20"/>
          <w:szCs w:val="20"/>
        </w:rPr>
      </w:pPr>
    </w:p>
    <w:sectPr w:rsidR="00CF4C80" w:rsidRPr="00AB4208" w:rsidSect="00F27C75">
      <w:pgSz w:w="11906" w:h="16838"/>
      <w:pgMar w:top="426" w:right="851" w:bottom="567"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AD" w:rsidRDefault="004550AD" w:rsidP="00DF60A3">
      <w:r>
        <w:separator/>
      </w:r>
    </w:p>
  </w:endnote>
  <w:endnote w:type="continuationSeparator" w:id="0">
    <w:p w:rsidR="004550AD" w:rsidRDefault="004550AD" w:rsidP="00D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AD" w:rsidRDefault="004550AD" w:rsidP="00DF60A3">
      <w:r>
        <w:separator/>
      </w:r>
    </w:p>
  </w:footnote>
  <w:footnote w:type="continuationSeparator" w:id="0">
    <w:p w:rsidR="004550AD" w:rsidRDefault="004550AD" w:rsidP="00DF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0783"/>
    <w:multiLevelType w:val="hybridMultilevel"/>
    <w:tmpl w:val="A6823D6A"/>
    <w:lvl w:ilvl="0" w:tplc="02F23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360EF7"/>
    <w:multiLevelType w:val="hybridMultilevel"/>
    <w:tmpl w:val="B83E92C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66E662E7"/>
    <w:multiLevelType w:val="hybridMultilevel"/>
    <w:tmpl w:val="064A8C76"/>
    <w:lvl w:ilvl="0" w:tplc="29CC0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2"/>
    <w:rsid w:val="000017A3"/>
    <w:rsid w:val="0000281C"/>
    <w:rsid w:val="000065A0"/>
    <w:rsid w:val="0005328D"/>
    <w:rsid w:val="00070D4B"/>
    <w:rsid w:val="0007645C"/>
    <w:rsid w:val="00087C25"/>
    <w:rsid w:val="000A2445"/>
    <w:rsid w:val="000A5852"/>
    <w:rsid w:val="000A5986"/>
    <w:rsid w:val="000B0DAB"/>
    <w:rsid w:val="000D219F"/>
    <w:rsid w:val="000D7769"/>
    <w:rsid w:val="00115B61"/>
    <w:rsid w:val="001164E5"/>
    <w:rsid w:val="0011710E"/>
    <w:rsid w:val="001171B4"/>
    <w:rsid w:val="00134422"/>
    <w:rsid w:val="0014676A"/>
    <w:rsid w:val="001851DF"/>
    <w:rsid w:val="00187C0C"/>
    <w:rsid w:val="00194B4F"/>
    <w:rsid w:val="001A0650"/>
    <w:rsid w:val="001A6772"/>
    <w:rsid w:val="001F5A62"/>
    <w:rsid w:val="001F7EAC"/>
    <w:rsid w:val="00216D53"/>
    <w:rsid w:val="0022242F"/>
    <w:rsid w:val="00227C23"/>
    <w:rsid w:val="002524BB"/>
    <w:rsid w:val="00265FD1"/>
    <w:rsid w:val="002A310C"/>
    <w:rsid w:val="002B0F8F"/>
    <w:rsid w:val="002B1B2E"/>
    <w:rsid w:val="002B4BC7"/>
    <w:rsid w:val="002F16FE"/>
    <w:rsid w:val="002F440D"/>
    <w:rsid w:val="00300521"/>
    <w:rsid w:val="00325FD1"/>
    <w:rsid w:val="00350E25"/>
    <w:rsid w:val="003560E7"/>
    <w:rsid w:val="003609B2"/>
    <w:rsid w:val="00373419"/>
    <w:rsid w:val="003811C4"/>
    <w:rsid w:val="003D1C0E"/>
    <w:rsid w:val="003E01B3"/>
    <w:rsid w:val="00421C1C"/>
    <w:rsid w:val="004262DB"/>
    <w:rsid w:val="0044036F"/>
    <w:rsid w:val="00446CD5"/>
    <w:rsid w:val="004550AD"/>
    <w:rsid w:val="004804E1"/>
    <w:rsid w:val="004B0B4F"/>
    <w:rsid w:val="004D38A8"/>
    <w:rsid w:val="004F2FC6"/>
    <w:rsid w:val="00511A70"/>
    <w:rsid w:val="00545286"/>
    <w:rsid w:val="00565213"/>
    <w:rsid w:val="005B66F4"/>
    <w:rsid w:val="005D21B0"/>
    <w:rsid w:val="00605884"/>
    <w:rsid w:val="006125F3"/>
    <w:rsid w:val="006266E0"/>
    <w:rsid w:val="0063466D"/>
    <w:rsid w:val="00647B9E"/>
    <w:rsid w:val="006536DF"/>
    <w:rsid w:val="00661396"/>
    <w:rsid w:val="00666494"/>
    <w:rsid w:val="00675960"/>
    <w:rsid w:val="006C090B"/>
    <w:rsid w:val="006C640A"/>
    <w:rsid w:val="006D7F31"/>
    <w:rsid w:val="006F4BB6"/>
    <w:rsid w:val="00707C57"/>
    <w:rsid w:val="007808F2"/>
    <w:rsid w:val="00792FA9"/>
    <w:rsid w:val="007B6359"/>
    <w:rsid w:val="007C76EB"/>
    <w:rsid w:val="007F0912"/>
    <w:rsid w:val="007F12D3"/>
    <w:rsid w:val="008253AB"/>
    <w:rsid w:val="00834854"/>
    <w:rsid w:val="00842366"/>
    <w:rsid w:val="008451A5"/>
    <w:rsid w:val="00846D77"/>
    <w:rsid w:val="00873462"/>
    <w:rsid w:val="00881A15"/>
    <w:rsid w:val="008A660E"/>
    <w:rsid w:val="008B4961"/>
    <w:rsid w:val="008C0AF0"/>
    <w:rsid w:val="008E2868"/>
    <w:rsid w:val="008E78F2"/>
    <w:rsid w:val="008F76FC"/>
    <w:rsid w:val="009250C1"/>
    <w:rsid w:val="0093374F"/>
    <w:rsid w:val="009502CF"/>
    <w:rsid w:val="00970B89"/>
    <w:rsid w:val="0097303A"/>
    <w:rsid w:val="009757F1"/>
    <w:rsid w:val="00992BC0"/>
    <w:rsid w:val="009A00BB"/>
    <w:rsid w:val="009B555A"/>
    <w:rsid w:val="009E7331"/>
    <w:rsid w:val="009F3EA7"/>
    <w:rsid w:val="009F6661"/>
    <w:rsid w:val="00A04B9C"/>
    <w:rsid w:val="00A1301D"/>
    <w:rsid w:val="00A164DB"/>
    <w:rsid w:val="00A339B9"/>
    <w:rsid w:val="00A344CE"/>
    <w:rsid w:val="00A629F4"/>
    <w:rsid w:val="00AB4208"/>
    <w:rsid w:val="00AD0E9F"/>
    <w:rsid w:val="00AE1EB1"/>
    <w:rsid w:val="00AF3C40"/>
    <w:rsid w:val="00B26995"/>
    <w:rsid w:val="00B51B2A"/>
    <w:rsid w:val="00B615DE"/>
    <w:rsid w:val="00B637D9"/>
    <w:rsid w:val="00B65DF4"/>
    <w:rsid w:val="00BB3D2F"/>
    <w:rsid w:val="00BB4E45"/>
    <w:rsid w:val="00BD3A19"/>
    <w:rsid w:val="00BD6CF3"/>
    <w:rsid w:val="00BF0343"/>
    <w:rsid w:val="00C01552"/>
    <w:rsid w:val="00C05403"/>
    <w:rsid w:val="00C231F9"/>
    <w:rsid w:val="00C3324F"/>
    <w:rsid w:val="00C52AA7"/>
    <w:rsid w:val="00C60D66"/>
    <w:rsid w:val="00C77924"/>
    <w:rsid w:val="00C84304"/>
    <w:rsid w:val="00C85ABE"/>
    <w:rsid w:val="00C93831"/>
    <w:rsid w:val="00CB737D"/>
    <w:rsid w:val="00CD7679"/>
    <w:rsid w:val="00CF4C80"/>
    <w:rsid w:val="00D05BCE"/>
    <w:rsid w:val="00D138AE"/>
    <w:rsid w:val="00D20AC3"/>
    <w:rsid w:val="00D277AB"/>
    <w:rsid w:val="00D31381"/>
    <w:rsid w:val="00D35506"/>
    <w:rsid w:val="00D360A1"/>
    <w:rsid w:val="00D43572"/>
    <w:rsid w:val="00D540BD"/>
    <w:rsid w:val="00D61104"/>
    <w:rsid w:val="00D66466"/>
    <w:rsid w:val="00D66C56"/>
    <w:rsid w:val="00D726BA"/>
    <w:rsid w:val="00D77AA4"/>
    <w:rsid w:val="00D87D68"/>
    <w:rsid w:val="00D94906"/>
    <w:rsid w:val="00DA2FD0"/>
    <w:rsid w:val="00DB56D9"/>
    <w:rsid w:val="00DB683B"/>
    <w:rsid w:val="00DC279E"/>
    <w:rsid w:val="00DC5320"/>
    <w:rsid w:val="00DF032C"/>
    <w:rsid w:val="00DF60A3"/>
    <w:rsid w:val="00E43294"/>
    <w:rsid w:val="00E45F47"/>
    <w:rsid w:val="00E5750A"/>
    <w:rsid w:val="00E6634A"/>
    <w:rsid w:val="00E67347"/>
    <w:rsid w:val="00E72014"/>
    <w:rsid w:val="00E74B1E"/>
    <w:rsid w:val="00E846EA"/>
    <w:rsid w:val="00E84817"/>
    <w:rsid w:val="00E86FFF"/>
    <w:rsid w:val="00EA0D00"/>
    <w:rsid w:val="00EB4D88"/>
    <w:rsid w:val="00EF05D8"/>
    <w:rsid w:val="00EF74BE"/>
    <w:rsid w:val="00F12C28"/>
    <w:rsid w:val="00F23F67"/>
    <w:rsid w:val="00F276B0"/>
    <w:rsid w:val="00F27C75"/>
    <w:rsid w:val="00F3496D"/>
    <w:rsid w:val="00F54736"/>
    <w:rsid w:val="00F74EE4"/>
    <w:rsid w:val="00F92921"/>
    <w:rsid w:val="00FB64FB"/>
    <w:rsid w:val="00FC56FF"/>
    <w:rsid w:val="00FC60A7"/>
    <w:rsid w:val="00FC6E95"/>
    <w:rsid w:val="00FD1F56"/>
    <w:rsid w:val="00F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table" w:customStyle="1" w:styleId="14">
    <w:name w:val="Сетка таблицы1"/>
    <w:basedOn w:val="a1"/>
    <w:next w:val="a5"/>
    <w:uiPriority w:val="59"/>
    <w:rsid w:val="002A310C"/>
    <w:pPr>
      <w:widowControl w:val="0"/>
    </w:pPr>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A3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F60A3"/>
    <w:rPr>
      <w:b/>
      <w:bCs/>
      <w:szCs w:val="24"/>
    </w:rPr>
  </w:style>
  <w:style w:type="paragraph" w:customStyle="1" w:styleId="3">
    <w:name w:val="Обычный3"/>
    <w:rsid w:val="00DF60A3"/>
    <w:pPr>
      <w:widowControl w:val="0"/>
      <w:snapToGrid w:val="0"/>
    </w:pPr>
    <w:rPr>
      <w:b/>
    </w:rPr>
  </w:style>
  <w:style w:type="paragraph" w:styleId="ae">
    <w:name w:val="header"/>
    <w:basedOn w:val="a"/>
    <w:link w:val="af"/>
    <w:uiPriority w:val="99"/>
    <w:unhideWhenUsed/>
    <w:rsid w:val="00DF60A3"/>
    <w:pPr>
      <w:tabs>
        <w:tab w:val="center" w:pos="4677"/>
        <w:tab w:val="right" w:pos="9355"/>
      </w:tabs>
    </w:pPr>
  </w:style>
  <w:style w:type="character" w:customStyle="1" w:styleId="af">
    <w:name w:val="Верхний колонтитул Знак"/>
    <w:basedOn w:val="a0"/>
    <w:link w:val="ae"/>
    <w:uiPriority w:val="99"/>
    <w:rsid w:val="00DF60A3"/>
    <w:rPr>
      <w:sz w:val="24"/>
      <w:szCs w:val="24"/>
    </w:rPr>
  </w:style>
  <w:style w:type="paragraph" w:styleId="af0">
    <w:name w:val="footer"/>
    <w:basedOn w:val="a"/>
    <w:link w:val="af1"/>
    <w:uiPriority w:val="99"/>
    <w:unhideWhenUsed/>
    <w:rsid w:val="00DF60A3"/>
    <w:pPr>
      <w:tabs>
        <w:tab w:val="center" w:pos="4677"/>
        <w:tab w:val="right" w:pos="9355"/>
      </w:tabs>
    </w:pPr>
  </w:style>
  <w:style w:type="character" w:customStyle="1" w:styleId="af1">
    <w:name w:val="Нижний колонтитул Знак"/>
    <w:basedOn w:val="a0"/>
    <w:link w:val="af0"/>
    <w:uiPriority w:val="99"/>
    <w:rsid w:val="00DF60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sz w:val="20"/>
    </w:rPr>
  </w:style>
  <w:style w:type="paragraph" w:styleId="2">
    <w:name w:val="heading 2"/>
    <w:basedOn w:val="a"/>
    <w:next w:val="a"/>
    <w:qFormat/>
    <w:pPr>
      <w:keepNext/>
      <w:jc w:val="center"/>
      <w:outlineLvl w:val="1"/>
    </w:pPr>
    <w:rPr>
      <w:b/>
      <w:sz w:val="28"/>
      <w:szCs w:val="20"/>
    </w:rPr>
  </w:style>
  <w:style w:type="paragraph" w:styleId="4">
    <w:name w:val="heading 4"/>
    <w:basedOn w:val="a"/>
    <w:next w:val="a"/>
    <w:qFormat/>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pPr>
      <w:widowControl w:val="0"/>
    </w:pPr>
    <w:rPr>
      <w:b/>
      <w:snapToGrid w:val="0"/>
    </w:rPr>
  </w:style>
  <w:style w:type="character" w:styleId="a3">
    <w:name w:val="Hyperlink"/>
    <w:rPr>
      <w:color w:val="0000FF"/>
      <w:u w:val="single"/>
    </w:rPr>
  </w:style>
  <w:style w:type="character" w:styleId="a4">
    <w:name w:val="FollowedHyperlink"/>
    <w:semiHidden/>
    <w:rPr>
      <w:color w:val="800080"/>
      <w:u w:val="single"/>
    </w:rPr>
  </w:style>
  <w:style w:type="table" w:styleId="a5">
    <w:name w:val="Table Grid"/>
    <w:basedOn w:val="a1"/>
    <w:uiPriority w:val="59"/>
    <w:rsid w:val="00C93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_Шт1"/>
    <w:basedOn w:val="a6"/>
    <w:rsid w:val="00970B89"/>
  </w:style>
  <w:style w:type="paragraph" w:styleId="a6">
    <w:name w:val="Body Text"/>
    <w:basedOn w:val="a"/>
    <w:link w:val="a7"/>
    <w:uiPriority w:val="99"/>
    <w:semiHidden/>
    <w:unhideWhenUsed/>
    <w:rsid w:val="00970B89"/>
    <w:pPr>
      <w:spacing w:after="120"/>
    </w:pPr>
  </w:style>
  <w:style w:type="character" w:customStyle="1" w:styleId="a7">
    <w:name w:val="Основной текст Знак"/>
    <w:link w:val="a6"/>
    <w:uiPriority w:val="99"/>
    <w:semiHidden/>
    <w:rsid w:val="00970B89"/>
    <w:rPr>
      <w:sz w:val="24"/>
      <w:szCs w:val="24"/>
    </w:rPr>
  </w:style>
  <w:style w:type="paragraph" w:styleId="a8">
    <w:name w:val="No Spacing"/>
    <w:uiPriority w:val="1"/>
    <w:qFormat/>
    <w:rsid w:val="00970B89"/>
    <w:rPr>
      <w:sz w:val="24"/>
      <w:szCs w:val="24"/>
    </w:rPr>
  </w:style>
  <w:style w:type="paragraph" w:customStyle="1" w:styleId="13">
    <w:name w:val="Название объекта1"/>
    <w:basedOn w:val="a"/>
    <w:next w:val="a"/>
    <w:rsid w:val="00AB4208"/>
    <w:pPr>
      <w:suppressAutoHyphens/>
      <w:jc w:val="center"/>
    </w:pPr>
    <w:rPr>
      <w:szCs w:val="20"/>
      <w:lang w:eastAsia="ar-SA"/>
    </w:rPr>
  </w:style>
  <w:style w:type="paragraph" w:customStyle="1" w:styleId="ConsPlusNormal">
    <w:name w:val="ConsPlusNormal"/>
    <w:rsid w:val="00AB4208"/>
    <w:pPr>
      <w:widowControl w:val="0"/>
      <w:autoSpaceDE w:val="0"/>
      <w:autoSpaceDN w:val="0"/>
    </w:pPr>
    <w:rPr>
      <w:rFonts w:ascii="Calibri" w:hAnsi="Calibri" w:cs="Calibri"/>
      <w:sz w:val="22"/>
    </w:rPr>
  </w:style>
  <w:style w:type="character" w:customStyle="1" w:styleId="ng-binding">
    <w:name w:val="ng-binding"/>
    <w:rsid w:val="00AB4208"/>
  </w:style>
  <w:style w:type="paragraph" w:styleId="a9">
    <w:name w:val="Balloon Text"/>
    <w:basedOn w:val="a"/>
    <w:link w:val="aa"/>
    <w:uiPriority w:val="99"/>
    <w:semiHidden/>
    <w:unhideWhenUsed/>
    <w:rsid w:val="00D138AE"/>
    <w:rPr>
      <w:rFonts w:ascii="Tahoma" w:hAnsi="Tahoma" w:cs="Tahoma"/>
      <w:sz w:val="16"/>
      <w:szCs w:val="16"/>
    </w:rPr>
  </w:style>
  <w:style w:type="character" w:customStyle="1" w:styleId="aa">
    <w:name w:val="Текст выноски Знак"/>
    <w:link w:val="a9"/>
    <w:uiPriority w:val="99"/>
    <w:semiHidden/>
    <w:rsid w:val="00D138AE"/>
    <w:rPr>
      <w:rFonts w:ascii="Tahoma" w:hAnsi="Tahoma" w:cs="Tahoma"/>
      <w:sz w:val="16"/>
      <w:szCs w:val="16"/>
    </w:rPr>
  </w:style>
  <w:style w:type="paragraph" w:customStyle="1" w:styleId="Textbody">
    <w:name w:val="Text body"/>
    <w:basedOn w:val="a"/>
    <w:uiPriority w:val="99"/>
    <w:rsid w:val="00227C23"/>
    <w:pPr>
      <w:widowControl w:val="0"/>
      <w:suppressAutoHyphens/>
      <w:autoSpaceDN w:val="0"/>
      <w:spacing w:after="120"/>
      <w:textAlignment w:val="baseline"/>
    </w:pPr>
    <w:rPr>
      <w:rFonts w:eastAsia="Andale Sans UI" w:cs="Tahoma"/>
      <w:kern w:val="3"/>
      <w:lang w:val="de-DE" w:eastAsia="ja-JP" w:bidi="fa-IR"/>
    </w:rPr>
  </w:style>
  <w:style w:type="paragraph" w:styleId="ab">
    <w:name w:val="List Paragraph"/>
    <w:basedOn w:val="a"/>
    <w:uiPriority w:val="34"/>
    <w:qFormat/>
    <w:rsid w:val="0011710E"/>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ScrollTableNormal">
    <w:name w:val="Scroll Table Normal"/>
    <w:basedOn w:val="a1"/>
    <w:uiPriority w:val="99"/>
    <w:rsid w:val="0011710E"/>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paragraph" w:styleId="ac">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d"/>
    <w:unhideWhenUsed/>
    <w:qFormat/>
    <w:rsid w:val="0011710E"/>
    <w:pPr>
      <w:spacing w:line="360" w:lineRule="auto"/>
      <w:jc w:val="both"/>
    </w:pPr>
    <w:rPr>
      <w:rFonts w:eastAsiaTheme="minorHAnsi" w:cstheme="minorBidi"/>
      <w:bCs/>
      <w:szCs w:val="18"/>
      <w:lang w:eastAsia="en-US"/>
    </w:rPr>
  </w:style>
  <w:style w:type="character" w:customStyle="1" w:styleId="ad">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c"/>
    <w:locked/>
    <w:rsid w:val="0011710E"/>
    <w:rPr>
      <w:rFonts w:eastAsiaTheme="minorHAnsi" w:cstheme="minorBidi"/>
      <w:bCs/>
      <w:sz w:val="24"/>
      <w:szCs w:val="18"/>
      <w:lang w:eastAsia="en-US"/>
    </w:rPr>
  </w:style>
  <w:style w:type="paragraph" w:customStyle="1" w:styleId="20">
    <w:name w:val="Обычный2"/>
    <w:rsid w:val="001851DF"/>
    <w:pPr>
      <w:widowControl w:val="0"/>
    </w:pPr>
    <w:rPr>
      <w:b/>
      <w:snapToGrid w:val="0"/>
    </w:rPr>
  </w:style>
  <w:style w:type="table" w:customStyle="1" w:styleId="14">
    <w:name w:val="Сетка таблицы1"/>
    <w:basedOn w:val="a1"/>
    <w:next w:val="a5"/>
    <w:uiPriority w:val="59"/>
    <w:rsid w:val="002A310C"/>
    <w:pPr>
      <w:widowControl w:val="0"/>
    </w:pPr>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2A31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F60A3"/>
    <w:rPr>
      <w:b/>
      <w:bCs/>
      <w:szCs w:val="24"/>
    </w:rPr>
  </w:style>
  <w:style w:type="paragraph" w:customStyle="1" w:styleId="3">
    <w:name w:val="Обычный3"/>
    <w:rsid w:val="00DF60A3"/>
    <w:pPr>
      <w:widowControl w:val="0"/>
      <w:snapToGrid w:val="0"/>
    </w:pPr>
    <w:rPr>
      <w:b/>
    </w:rPr>
  </w:style>
  <w:style w:type="paragraph" w:styleId="ae">
    <w:name w:val="header"/>
    <w:basedOn w:val="a"/>
    <w:link w:val="af"/>
    <w:uiPriority w:val="99"/>
    <w:unhideWhenUsed/>
    <w:rsid w:val="00DF60A3"/>
    <w:pPr>
      <w:tabs>
        <w:tab w:val="center" w:pos="4677"/>
        <w:tab w:val="right" w:pos="9355"/>
      </w:tabs>
    </w:pPr>
  </w:style>
  <w:style w:type="character" w:customStyle="1" w:styleId="af">
    <w:name w:val="Верхний колонтитул Знак"/>
    <w:basedOn w:val="a0"/>
    <w:link w:val="ae"/>
    <w:uiPriority w:val="99"/>
    <w:rsid w:val="00DF60A3"/>
    <w:rPr>
      <w:sz w:val="24"/>
      <w:szCs w:val="24"/>
    </w:rPr>
  </w:style>
  <w:style w:type="paragraph" w:styleId="af0">
    <w:name w:val="footer"/>
    <w:basedOn w:val="a"/>
    <w:link w:val="af1"/>
    <w:uiPriority w:val="99"/>
    <w:unhideWhenUsed/>
    <w:rsid w:val="00DF60A3"/>
    <w:pPr>
      <w:tabs>
        <w:tab w:val="center" w:pos="4677"/>
        <w:tab w:val="right" w:pos="9355"/>
      </w:tabs>
    </w:pPr>
  </w:style>
  <w:style w:type="character" w:customStyle="1" w:styleId="af1">
    <w:name w:val="Нижний колонтитул Знак"/>
    <w:basedOn w:val="a0"/>
    <w:link w:val="af0"/>
    <w:uiPriority w:val="99"/>
    <w:rsid w:val="00DF60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468">
      <w:bodyDiv w:val="1"/>
      <w:marLeft w:val="0"/>
      <w:marRight w:val="0"/>
      <w:marTop w:val="0"/>
      <w:marBottom w:val="0"/>
      <w:divBdr>
        <w:top w:val="none" w:sz="0" w:space="0" w:color="auto"/>
        <w:left w:val="none" w:sz="0" w:space="0" w:color="auto"/>
        <w:bottom w:val="none" w:sz="0" w:space="0" w:color="auto"/>
        <w:right w:val="none" w:sz="0" w:space="0" w:color="auto"/>
      </w:divBdr>
    </w:div>
    <w:div w:id="140196803">
      <w:bodyDiv w:val="1"/>
      <w:marLeft w:val="0"/>
      <w:marRight w:val="0"/>
      <w:marTop w:val="0"/>
      <w:marBottom w:val="0"/>
      <w:divBdr>
        <w:top w:val="none" w:sz="0" w:space="0" w:color="auto"/>
        <w:left w:val="none" w:sz="0" w:space="0" w:color="auto"/>
        <w:bottom w:val="none" w:sz="0" w:space="0" w:color="auto"/>
        <w:right w:val="none" w:sz="0" w:space="0" w:color="auto"/>
      </w:divBdr>
    </w:div>
    <w:div w:id="434519711">
      <w:bodyDiv w:val="1"/>
      <w:marLeft w:val="0"/>
      <w:marRight w:val="0"/>
      <w:marTop w:val="0"/>
      <w:marBottom w:val="0"/>
      <w:divBdr>
        <w:top w:val="none" w:sz="0" w:space="0" w:color="auto"/>
        <w:left w:val="none" w:sz="0" w:space="0" w:color="auto"/>
        <w:bottom w:val="none" w:sz="0" w:space="0" w:color="auto"/>
        <w:right w:val="none" w:sz="0" w:space="0" w:color="auto"/>
      </w:divBdr>
    </w:div>
    <w:div w:id="439883631">
      <w:bodyDiv w:val="1"/>
      <w:marLeft w:val="0"/>
      <w:marRight w:val="0"/>
      <w:marTop w:val="0"/>
      <w:marBottom w:val="0"/>
      <w:divBdr>
        <w:top w:val="none" w:sz="0" w:space="0" w:color="auto"/>
        <w:left w:val="none" w:sz="0" w:space="0" w:color="auto"/>
        <w:bottom w:val="none" w:sz="0" w:space="0" w:color="auto"/>
        <w:right w:val="none" w:sz="0" w:space="0" w:color="auto"/>
      </w:divBdr>
    </w:div>
    <w:div w:id="542131454">
      <w:bodyDiv w:val="1"/>
      <w:marLeft w:val="0"/>
      <w:marRight w:val="0"/>
      <w:marTop w:val="0"/>
      <w:marBottom w:val="0"/>
      <w:divBdr>
        <w:top w:val="none" w:sz="0" w:space="0" w:color="auto"/>
        <w:left w:val="none" w:sz="0" w:space="0" w:color="auto"/>
        <w:bottom w:val="none" w:sz="0" w:space="0" w:color="auto"/>
        <w:right w:val="none" w:sz="0" w:space="0" w:color="auto"/>
      </w:divBdr>
    </w:div>
    <w:div w:id="616254326">
      <w:bodyDiv w:val="1"/>
      <w:marLeft w:val="0"/>
      <w:marRight w:val="0"/>
      <w:marTop w:val="0"/>
      <w:marBottom w:val="0"/>
      <w:divBdr>
        <w:top w:val="none" w:sz="0" w:space="0" w:color="auto"/>
        <w:left w:val="none" w:sz="0" w:space="0" w:color="auto"/>
        <w:bottom w:val="none" w:sz="0" w:space="0" w:color="auto"/>
        <w:right w:val="none" w:sz="0" w:space="0" w:color="auto"/>
      </w:divBdr>
    </w:div>
    <w:div w:id="745225182">
      <w:bodyDiv w:val="1"/>
      <w:marLeft w:val="0"/>
      <w:marRight w:val="0"/>
      <w:marTop w:val="0"/>
      <w:marBottom w:val="0"/>
      <w:divBdr>
        <w:top w:val="none" w:sz="0" w:space="0" w:color="auto"/>
        <w:left w:val="none" w:sz="0" w:space="0" w:color="auto"/>
        <w:bottom w:val="none" w:sz="0" w:space="0" w:color="auto"/>
        <w:right w:val="none" w:sz="0" w:space="0" w:color="auto"/>
      </w:divBdr>
    </w:div>
    <w:div w:id="762453293">
      <w:bodyDiv w:val="1"/>
      <w:marLeft w:val="0"/>
      <w:marRight w:val="0"/>
      <w:marTop w:val="0"/>
      <w:marBottom w:val="0"/>
      <w:divBdr>
        <w:top w:val="none" w:sz="0" w:space="0" w:color="auto"/>
        <w:left w:val="none" w:sz="0" w:space="0" w:color="auto"/>
        <w:bottom w:val="none" w:sz="0" w:space="0" w:color="auto"/>
        <w:right w:val="none" w:sz="0" w:space="0" w:color="auto"/>
      </w:divBdr>
    </w:div>
    <w:div w:id="867989841">
      <w:bodyDiv w:val="1"/>
      <w:marLeft w:val="0"/>
      <w:marRight w:val="0"/>
      <w:marTop w:val="0"/>
      <w:marBottom w:val="0"/>
      <w:divBdr>
        <w:top w:val="none" w:sz="0" w:space="0" w:color="auto"/>
        <w:left w:val="none" w:sz="0" w:space="0" w:color="auto"/>
        <w:bottom w:val="none" w:sz="0" w:space="0" w:color="auto"/>
        <w:right w:val="none" w:sz="0" w:space="0" w:color="auto"/>
      </w:divBdr>
    </w:div>
    <w:div w:id="1013342586">
      <w:bodyDiv w:val="1"/>
      <w:marLeft w:val="0"/>
      <w:marRight w:val="0"/>
      <w:marTop w:val="0"/>
      <w:marBottom w:val="0"/>
      <w:divBdr>
        <w:top w:val="none" w:sz="0" w:space="0" w:color="auto"/>
        <w:left w:val="none" w:sz="0" w:space="0" w:color="auto"/>
        <w:bottom w:val="none" w:sz="0" w:space="0" w:color="auto"/>
        <w:right w:val="none" w:sz="0" w:space="0" w:color="auto"/>
      </w:divBdr>
    </w:div>
    <w:div w:id="1249539221">
      <w:bodyDiv w:val="1"/>
      <w:marLeft w:val="0"/>
      <w:marRight w:val="0"/>
      <w:marTop w:val="0"/>
      <w:marBottom w:val="0"/>
      <w:divBdr>
        <w:top w:val="none" w:sz="0" w:space="0" w:color="auto"/>
        <w:left w:val="none" w:sz="0" w:space="0" w:color="auto"/>
        <w:bottom w:val="none" w:sz="0" w:space="0" w:color="auto"/>
        <w:right w:val="none" w:sz="0" w:space="0" w:color="auto"/>
      </w:divBdr>
    </w:div>
    <w:div w:id="1430471635">
      <w:bodyDiv w:val="1"/>
      <w:marLeft w:val="0"/>
      <w:marRight w:val="0"/>
      <w:marTop w:val="0"/>
      <w:marBottom w:val="0"/>
      <w:divBdr>
        <w:top w:val="none" w:sz="0" w:space="0" w:color="auto"/>
        <w:left w:val="none" w:sz="0" w:space="0" w:color="auto"/>
        <w:bottom w:val="none" w:sz="0" w:space="0" w:color="auto"/>
        <w:right w:val="none" w:sz="0" w:space="0" w:color="auto"/>
      </w:divBdr>
    </w:div>
    <w:div w:id="1519659344">
      <w:bodyDiv w:val="1"/>
      <w:marLeft w:val="0"/>
      <w:marRight w:val="0"/>
      <w:marTop w:val="0"/>
      <w:marBottom w:val="0"/>
      <w:divBdr>
        <w:top w:val="none" w:sz="0" w:space="0" w:color="auto"/>
        <w:left w:val="none" w:sz="0" w:space="0" w:color="auto"/>
        <w:bottom w:val="none" w:sz="0" w:space="0" w:color="auto"/>
        <w:right w:val="none" w:sz="0" w:space="0" w:color="auto"/>
      </w:divBdr>
    </w:div>
    <w:div w:id="1657609973">
      <w:bodyDiv w:val="1"/>
      <w:marLeft w:val="0"/>
      <w:marRight w:val="0"/>
      <w:marTop w:val="0"/>
      <w:marBottom w:val="0"/>
      <w:divBdr>
        <w:top w:val="none" w:sz="0" w:space="0" w:color="auto"/>
        <w:left w:val="none" w:sz="0" w:space="0" w:color="auto"/>
        <w:bottom w:val="none" w:sz="0" w:space="0" w:color="auto"/>
        <w:right w:val="none" w:sz="0" w:space="0" w:color="auto"/>
      </w:divBdr>
    </w:div>
    <w:div w:id="1658608418">
      <w:bodyDiv w:val="1"/>
      <w:marLeft w:val="0"/>
      <w:marRight w:val="0"/>
      <w:marTop w:val="0"/>
      <w:marBottom w:val="0"/>
      <w:divBdr>
        <w:top w:val="none" w:sz="0" w:space="0" w:color="auto"/>
        <w:left w:val="none" w:sz="0" w:space="0" w:color="auto"/>
        <w:bottom w:val="none" w:sz="0" w:space="0" w:color="auto"/>
        <w:right w:val="none" w:sz="0" w:space="0" w:color="auto"/>
      </w:divBdr>
    </w:div>
    <w:div w:id="1707366656">
      <w:bodyDiv w:val="1"/>
      <w:marLeft w:val="0"/>
      <w:marRight w:val="0"/>
      <w:marTop w:val="0"/>
      <w:marBottom w:val="0"/>
      <w:divBdr>
        <w:top w:val="none" w:sz="0" w:space="0" w:color="auto"/>
        <w:left w:val="none" w:sz="0" w:space="0" w:color="auto"/>
        <w:bottom w:val="none" w:sz="0" w:space="0" w:color="auto"/>
        <w:right w:val="none" w:sz="0" w:space="0" w:color="auto"/>
      </w:divBdr>
    </w:div>
    <w:div w:id="1753240912">
      <w:bodyDiv w:val="1"/>
      <w:marLeft w:val="0"/>
      <w:marRight w:val="0"/>
      <w:marTop w:val="0"/>
      <w:marBottom w:val="0"/>
      <w:divBdr>
        <w:top w:val="none" w:sz="0" w:space="0" w:color="auto"/>
        <w:left w:val="none" w:sz="0" w:space="0" w:color="auto"/>
        <w:bottom w:val="none" w:sz="0" w:space="0" w:color="auto"/>
        <w:right w:val="none" w:sz="0" w:space="0" w:color="auto"/>
      </w:divBdr>
    </w:div>
    <w:div w:id="1829130717">
      <w:bodyDiv w:val="1"/>
      <w:marLeft w:val="0"/>
      <w:marRight w:val="0"/>
      <w:marTop w:val="0"/>
      <w:marBottom w:val="0"/>
      <w:divBdr>
        <w:top w:val="none" w:sz="0" w:space="0" w:color="auto"/>
        <w:left w:val="none" w:sz="0" w:space="0" w:color="auto"/>
        <w:bottom w:val="none" w:sz="0" w:space="0" w:color="auto"/>
        <w:right w:val="none" w:sz="0" w:space="0" w:color="auto"/>
      </w:divBdr>
    </w:div>
    <w:div w:id="1920285590">
      <w:bodyDiv w:val="1"/>
      <w:marLeft w:val="0"/>
      <w:marRight w:val="0"/>
      <w:marTop w:val="0"/>
      <w:marBottom w:val="0"/>
      <w:divBdr>
        <w:top w:val="none" w:sz="0" w:space="0" w:color="auto"/>
        <w:left w:val="none" w:sz="0" w:space="0" w:color="auto"/>
        <w:bottom w:val="none" w:sz="0" w:space="0" w:color="auto"/>
        <w:right w:val="none" w:sz="0" w:space="0" w:color="auto"/>
      </w:divBdr>
    </w:div>
    <w:div w:id="1929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B359-0076-4086-9E31-27E38E1E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4459</Words>
  <Characters>25420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29820</CharactersWithSpaces>
  <SharedDoc>false</SharedDoc>
  <HLinks>
    <vt:vector size="78" baseType="variant">
      <vt:variant>
        <vt:i4>2818156</vt:i4>
      </vt:variant>
      <vt:variant>
        <vt:i4>36</vt:i4>
      </vt:variant>
      <vt:variant>
        <vt:i4>0</vt:i4>
      </vt:variant>
      <vt:variant>
        <vt:i4>5</vt:i4>
      </vt:variant>
      <vt:variant>
        <vt:lpwstr>http://zakupki.fss.ru/</vt:lpwstr>
      </vt:variant>
      <vt:variant>
        <vt:lpwstr>/Koz?id=177225356</vt:lpwstr>
      </vt:variant>
      <vt:variant>
        <vt:i4>2818156</vt:i4>
      </vt:variant>
      <vt:variant>
        <vt:i4>33</vt:i4>
      </vt:variant>
      <vt:variant>
        <vt:i4>0</vt:i4>
      </vt:variant>
      <vt:variant>
        <vt:i4>5</vt:i4>
      </vt:variant>
      <vt:variant>
        <vt:lpwstr>http://zakupki.fss.ru/</vt:lpwstr>
      </vt:variant>
      <vt:variant>
        <vt:lpwstr>/Koz?id=177225356</vt:lpwstr>
      </vt:variant>
      <vt:variant>
        <vt:i4>2818156</vt:i4>
      </vt:variant>
      <vt:variant>
        <vt:i4>30</vt:i4>
      </vt:variant>
      <vt:variant>
        <vt:i4>0</vt:i4>
      </vt:variant>
      <vt:variant>
        <vt:i4>5</vt:i4>
      </vt:variant>
      <vt:variant>
        <vt:lpwstr>http://zakupki.fss.ru/</vt:lpwstr>
      </vt:variant>
      <vt:variant>
        <vt:lpwstr>/Koz?id=177225356</vt:lpwstr>
      </vt:variant>
      <vt:variant>
        <vt:i4>2818156</vt:i4>
      </vt:variant>
      <vt:variant>
        <vt:i4>27</vt:i4>
      </vt:variant>
      <vt:variant>
        <vt:i4>0</vt:i4>
      </vt:variant>
      <vt:variant>
        <vt:i4>5</vt:i4>
      </vt:variant>
      <vt:variant>
        <vt:lpwstr>http://zakupki.fss.ru/</vt:lpwstr>
      </vt:variant>
      <vt:variant>
        <vt:lpwstr>/Koz?id=177225356</vt:lpwstr>
      </vt:variant>
      <vt:variant>
        <vt:i4>2818156</vt:i4>
      </vt:variant>
      <vt:variant>
        <vt:i4>24</vt:i4>
      </vt:variant>
      <vt:variant>
        <vt:i4>0</vt:i4>
      </vt:variant>
      <vt:variant>
        <vt:i4>5</vt:i4>
      </vt:variant>
      <vt:variant>
        <vt:lpwstr>http://zakupki.fss.ru/</vt:lpwstr>
      </vt:variant>
      <vt:variant>
        <vt:lpwstr>/Koz?id=177225356</vt:lpwstr>
      </vt:variant>
      <vt:variant>
        <vt:i4>2818156</vt:i4>
      </vt:variant>
      <vt:variant>
        <vt:i4>21</vt:i4>
      </vt:variant>
      <vt:variant>
        <vt:i4>0</vt:i4>
      </vt:variant>
      <vt:variant>
        <vt:i4>5</vt:i4>
      </vt:variant>
      <vt:variant>
        <vt:lpwstr>http://zakupki.fss.ru/</vt:lpwstr>
      </vt:variant>
      <vt:variant>
        <vt:lpwstr>/Koz?id=177225356</vt:lpwstr>
      </vt:variant>
      <vt:variant>
        <vt:i4>2818156</vt:i4>
      </vt:variant>
      <vt:variant>
        <vt:i4>18</vt:i4>
      </vt:variant>
      <vt:variant>
        <vt:i4>0</vt:i4>
      </vt:variant>
      <vt:variant>
        <vt:i4>5</vt:i4>
      </vt:variant>
      <vt:variant>
        <vt:lpwstr>http://zakupki.fss.ru/</vt:lpwstr>
      </vt:variant>
      <vt:variant>
        <vt:lpwstr>/Koz?id=177225356</vt:lpwstr>
      </vt:variant>
      <vt:variant>
        <vt:i4>2818156</vt:i4>
      </vt:variant>
      <vt:variant>
        <vt:i4>15</vt:i4>
      </vt:variant>
      <vt:variant>
        <vt:i4>0</vt:i4>
      </vt:variant>
      <vt:variant>
        <vt:i4>5</vt:i4>
      </vt:variant>
      <vt:variant>
        <vt:lpwstr>http://zakupki.fss.ru/</vt:lpwstr>
      </vt:variant>
      <vt:variant>
        <vt:lpwstr>/Koz?id=177225356</vt:lpwstr>
      </vt:variant>
      <vt:variant>
        <vt:i4>2818156</vt:i4>
      </vt:variant>
      <vt:variant>
        <vt:i4>12</vt:i4>
      </vt:variant>
      <vt:variant>
        <vt:i4>0</vt:i4>
      </vt:variant>
      <vt:variant>
        <vt:i4>5</vt:i4>
      </vt:variant>
      <vt:variant>
        <vt:lpwstr>http://zakupki.fss.ru/</vt:lpwstr>
      </vt:variant>
      <vt:variant>
        <vt:lpwstr>/Koz?id=177225356</vt:lpwstr>
      </vt:variant>
      <vt:variant>
        <vt:i4>2818156</vt:i4>
      </vt:variant>
      <vt:variant>
        <vt:i4>9</vt:i4>
      </vt:variant>
      <vt:variant>
        <vt:i4>0</vt:i4>
      </vt:variant>
      <vt:variant>
        <vt:i4>5</vt:i4>
      </vt:variant>
      <vt:variant>
        <vt:lpwstr>http://zakupki.fss.ru/</vt:lpwstr>
      </vt:variant>
      <vt:variant>
        <vt:lpwstr>/Koz?id=177225356</vt:lpwstr>
      </vt:variant>
      <vt:variant>
        <vt:i4>458804</vt:i4>
      </vt:variant>
      <vt:variant>
        <vt:i4>6</vt:i4>
      </vt:variant>
      <vt:variant>
        <vt:i4>0</vt:i4>
      </vt:variant>
      <vt:variant>
        <vt:i4>5</vt:i4>
      </vt:variant>
      <vt:variant>
        <vt:lpwstr>mailto:ma.komogorova@ro32.fss.ru</vt:lpwstr>
      </vt:variant>
      <vt:variant>
        <vt:lpwstr/>
      </vt:variant>
      <vt:variant>
        <vt:i4>4653106</vt:i4>
      </vt:variant>
      <vt:variant>
        <vt:i4>3</vt:i4>
      </vt:variant>
      <vt:variant>
        <vt:i4>0</vt:i4>
      </vt:variant>
      <vt:variant>
        <vt:i4>5</vt:i4>
      </vt:variant>
      <vt:variant>
        <vt:lpwstr>mailto:post@042.pfr.gov.ru</vt:lpwstr>
      </vt:variant>
      <vt:variant>
        <vt:lpwstr/>
      </vt:variant>
      <vt:variant>
        <vt:i4>67</vt:i4>
      </vt:variant>
      <vt:variant>
        <vt:i4>0</vt:i4>
      </vt:variant>
      <vt:variant>
        <vt:i4>0</vt:i4>
      </vt:variant>
      <vt:variant>
        <vt:i4>5</vt:i4>
      </vt:variant>
      <vt:variant>
        <vt:lpwstr>mailto:sfr.gov.ru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u1301</dc:creator>
  <cp:lastModifiedBy>Горбанева Елена Викторовна</cp:lastModifiedBy>
  <cp:revision>3</cp:revision>
  <cp:lastPrinted>2024-10-18T06:33:00Z</cp:lastPrinted>
  <dcterms:created xsi:type="dcterms:W3CDTF">2024-10-25T10:53:00Z</dcterms:created>
  <dcterms:modified xsi:type="dcterms:W3CDTF">2024-10-25T12:25:00Z</dcterms:modified>
</cp:coreProperties>
</file>