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02" w:rsidRPr="001401A5" w:rsidRDefault="00CD5A02" w:rsidP="00CD5A02">
      <w:pPr>
        <w:pStyle w:val="ConsPlusNormal"/>
        <w:ind w:right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1401A5" w:rsidRDefault="00CD5A02" w:rsidP="00CD5A02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1401A5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1401A5" w:rsidRDefault="00AA4124" w:rsidP="00AA4124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электронного </w:t>
      </w:r>
      <w:r w:rsidR="00CD5A02" w:rsidRPr="001401A5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5A02" w:rsidRPr="001401A5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1A5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</w:p>
    <w:p w:rsidR="002F3768" w:rsidRPr="00543A94" w:rsidRDefault="002F3768" w:rsidP="002F3768">
      <w:pPr>
        <w:jc w:val="center"/>
        <w:rPr>
          <w:b/>
          <w:sz w:val="26"/>
          <w:szCs w:val="26"/>
        </w:rPr>
      </w:pPr>
      <w:r w:rsidRPr="00AB2629">
        <w:rPr>
          <w:b/>
          <w:sz w:val="26"/>
          <w:szCs w:val="26"/>
        </w:rPr>
        <w:t>Поставка технических средств реабилитации (</w:t>
      </w:r>
      <w:r w:rsidR="003D57F9" w:rsidRPr="00AB2629">
        <w:rPr>
          <w:b/>
          <w:sz w:val="26"/>
          <w:szCs w:val="26"/>
        </w:rPr>
        <w:t xml:space="preserve">электронных ручных </w:t>
      </w:r>
      <w:proofErr w:type="spellStart"/>
      <w:r w:rsidR="003D57F9" w:rsidRPr="00AB2629">
        <w:rPr>
          <w:b/>
          <w:sz w:val="26"/>
          <w:szCs w:val="26"/>
        </w:rPr>
        <w:t>видеоувеличителей</w:t>
      </w:r>
      <w:proofErr w:type="spellEnd"/>
      <w:r w:rsidRPr="00AB2629">
        <w:rPr>
          <w:b/>
          <w:sz w:val="26"/>
          <w:szCs w:val="26"/>
        </w:rPr>
        <w:t>) в целях социального обеспечения граждан в 2024 году</w:t>
      </w:r>
    </w:p>
    <w:p w:rsidR="00CF379D" w:rsidRDefault="00CF379D" w:rsidP="008C4F6A">
      <w:pPr>
        <w:widowControl w:val="0"/>
        <w:autoSpaceDE w:val="0"/>
        <w:ind w:firstLine="426"/>
        <w:jc w:val="both"/>
        <w:rPr>
          <w:bCs/>
        </w:rPr>
      </w:pPr>
    </w:p>
    <w:p w:rsidR="00200A47" w:rsidRDefault="00200A47" w:rsidP="00200A47">
      <w:pPr>
        <w:jc w:val="both"/>
        <w:rPr>
          <w:rFonts w:eastAsia="Times New Roman"/>
          <w:bCs/>
          <w:i/>
          <w:sz w:val="26"/>
          <w:szCs w:val="26"/>
          <w:lang w:eastAsia="zh-CN"/>
        </w:rPr>
      </w:pPr>
      <w:r>
        <w:rPr>
          <w:rFonts w:eastAsia="Times New Roman"/>
          <w:bCs/>
          <w:i/>
          <w:sz w:val="26"/>
          <w:szCs w:val="26"/>
          <w:lang w:eastAsia="zh-CN"/>
        </w:rPr>
        <w:t>ОКПД2: 26.40.33.190 – Аппаратура записи и воспроизведения изображения прочая.</w:t>
      </w:r>
    </w:p>
    <w:p w:rsidR="00200A47" w:rsidRDefault="00200A47" w:rsidP="00200A47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КОЗ: 01.28.13.01.02 - Электронный ручной </w:t>
      </w:r>
      <w:proofErr w:type="spellStart"/>
      <w:r>
        <w:rPr>
          <w:rFonts w:eastAsia="Times New Roman"/>
          <w:bCs/>
          <w:i/>
          <w:color w:val="000000"/>
          <w:sz w:val="26"/>
          <w:szCs w:val="26"/>
          <w:lang w:eastAsia="zh-CN"/>
        </w:rPr>
        <w:t>видеоувеличитель</w:t>
      </w:r>
      <w:proofErr w:type="spellEnd"/>
    </w:p>
    <w:p w:rsidR="00200A47" w:rsidRDefault="00200A47" w:rsidP="00200A47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  <w:r>
        <w:rPr>
          <w:rFonts w:eastAsia="Times New Roman"/>
          <w:bCs/>
          <w:i/>
          <w:color w:val="000000"/>
          <w:sz w:val="26"/>
          <w:szCs w:val="26"/>
          <w:lang w:eastAsia="zh-CN"/>
        </w:rPr>
        <w:t xml:space="preserve">КТРУ: 28.99.39.190-00000282 – </w:t>
      </w:r>
      <w:proofErr w:type="spellStart"/>
      <w:r>
        <w:rPr>
          <w:rFonts w:eastAsia="Times New Roman"/>
          <w:bCs/>
          <w:i/>
          <w:color w:val="000000"/>
          <w:sz w:val="26"/>
          <w:szCs w:val="26"/>
          <w:lang w:eastAsia="zh-CN"/>
        </w:rPr>
        <w:t>Видеоувеличитель</w:t>
      </w:r>
      <w:proofErr w:type="spellEnd"/>
    </w:p>
    <w:p w:rsidR="00200A47" w:rsidRDefault="00200A47" w:rsidP="00200A47">
      <w:pPr>
        <w:tabs>
          <w:tab w:val="left" w:pos="8780"/>
        </w:tabs>
        <w:suppressAutoHyphens/>
        <w:jc w:val="both"/>
        <w:rPr>
          <w:rFonts w:eastAsia="Times New Roman"/>
          <w:bCs/>
          <w:i/>
          <w:color w:val="000000"/>
          <w:sz w:val="26"/>
          <w:szCs w:val="26"/>
          <w:lang w:eastAsia="zh-CN"/>
        </w:rPr>
      </w:pPr>
    </w:p>
    <w:p w:rsidR="00200A47" w:rsidRDefault="00200A47" w:rsidP="00200A47">
      <w:pPr>
        <w:widowControl w:val="0"/>
        <w:jc w:val="both"/>
        <w:rPr>
          <w:rFonts w:eastAsia="Times New Roman"/>
          <w:bCs/>
          <w:color w:val="000000"/>
          <w:sz w:val="26"/>
          <w:szCs w:val="26"/>
          <w:lang w:eastAsia="zh-CN"/>
        </w:rPr>
      </w:pPr>
      <w:r>
        <w:rPr>
          <w:sz w:val="26"/>
          <w:szCs w:val="26"/>
        </w:rPr>
        <w:t>Количество выполняемых работ (</w:t>
      </w:r>
      <w:r>
        <w:rPr>
          <w:bCs/>
          <w:sz w:val="26"/>
          <w:szCs w:val="26"/>
        </w:rPr>
        <w:t>поставки товара, оказания услуг)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85 штук.</w:t>
      </w:r>
    </w:p>
    <w:p w:rsidR="00200A47" w:rsidRDefault="00200A47" w:rsidP="00200A47">
      <w:pPr>
        <w:widowControl w:val="0"/>
        <w:jc w:val="both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bCs/>
          <w:color w:val="000000"/>
          <w:sz w:val="26"/>
          <w:szCs w:val="26"/>
          <w:lang w:eastAsia="zh-CN"/>
        </w:rPr>
        <w:t xml:space="preserve">Срок поставки товара Получателям: 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до 31.07.2024 г. </w:t>
      </w:r>
    </w:p>
    <w:p w:rsidR="00200A47" w:rsidRDefault="00200A47" w:rsidP="00200A47">
      <w:pPr>
        <w:widowControl w:val="0"/>
        <w:autoSpaceDE w:val="0"/>
        <w:jc w:val="both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bCs/>
          <w:color w:val="000000"/>
          <w:sz w:val="26"/>
          <w:szCs w:val="26"/>
          <w:lang w:eastAsia="zh-CN"/>
        </w:rPr>
        <w:t xml:space="preserve">Сроки действия Контракта: </w:t>
      </w:r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с дат</w:t>
      </w:r>
      <w:bookmarkStart w:id="0" w:name="_GoBack"/>
      <w:bookmarkEnd w:id="0"/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ы заключения государственного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>контрактадополного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eastAsia="zh-CN"/>
        </w:rPr>
        <w:t xml:space="preserve"> исполнения контрактных обязательств.</w:t>
      </w:r>
    </w:p>
    <w:p w:rsidR="00200A47" w:rsidRDefault="00200A47" w:rsidP="00200A47">
      <w:pPr>
        <w:widowControl w:val="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  <w:lang w:eastAsia="zh-CN"/>
        </w:rPr>
        <w:t xml:space="preserve">Источник финансирования: </w:t>
      </w:r>
      <w:r>
        <w:rPr>
          <w:rFonts w:eastAsia="Times New Roman"/>
          <w:bCs/>
          <w:color w:val="000000"/>
          <w:sz w:val="26"/>
          <w:szCs w:val="26"/>
        </w:rPr>
        <w:t>Оплата осуществляется за счет средств федерального бюджета, передаваемых Фонду пенсионного и социального страхования Российской Федерации в пределах лимитов бюджетных обязательств, доведенных территориальному отделению Фонда</w:t>
      </w:r>
      <w:r>
        <w:rPr>
          <w:rFonts w:eastAsia="Times New Roman"/>
          <w:color w:val="000000"/>
          <w:sz w:val="26"/>
          <w:szCs w:val="26"/>
        </w:rPr>
        <w:t>.</w:t>
      </w:r>
    </w:p>
    <w:p w:rsidR="00200A47" w:rsidRDefault="00200A47" w:rsidP="00200A47">
      <w:pPr>
        <w:widowControl w:val="0"/>
        <w:autoSpaceDE w:val="0"/>
        <w:ind w:firstLine="709"/>
        <w:jc w:val="both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color w:val="000000"/>
          <w:sz w:val="26"/>
          <w:szCs w:val="26"/>
          <w:lang w:eastAsia="zh-CN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доставка Товара Получателям.</w:t>
      </w:r>
    </w:p>
    <w:p w:rsidR="00200A47" w:rsidRDefault="00200A47" w:rsidP="00200A47">
      <w:pPr>
        <w:widowControl w:val="0"/>
        <w:autoSpaceDE w:val="0"/>
        <w:ind w:firstLine="709"/>
        <w:jc w:val="both"/>
        <w:rPr>
          <w:rFonts w:eastAsia="Times New Roman"/>
          <w:color w:val="000000"/>
          <w:sz w:val="26"/>
          <w:szCs w:val="26"/>
          <w:lang w:eastAsia="zh-CN"/>
        </w:rPr>
      </w:pPr>
      <w:r>
        <w:rPr>
          <w:rFonts w:eastAsia="Times New Roman"/>
          <w:color w:val="000000"/>
          <w:sz w:val="26"/>
          <w:szCs w:val="2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970"/>
        <w:gridCol w:w="567"/>
        <w:gridCol w:w="754"/>
        <w:gridCol w:w="2082"/>
        <w:gridCol w:w="1558"/>
        <w:gridCol w:w="1134"/>
        <w:gridCol w:w="761"/>
      </w:tblGrid>
      <w:tr w:rsidR="00200A47" w:rsidTr="00200A47">
        <w:trPr>
          <w:trHeight w:val="479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tabs>
                <w:tab w:val="left" w:pos="708"/>
              </w:tabs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КОЗ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КТРУ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</w:rPr>
              <w:t>Единица измерения характеристики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>Кол-во, шт.</w:t>
            </w:r>
          </w:p>
        </w:tc>
      </w:tr>
      <w:tr w:rsidR="00200A47" w:rsidTr="00200A47">
        <w:trPr>
          <w:trHeight w:val="1048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Электронный ручной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200A47" w:rsidRDefault="00200A47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200A47" w:rsidRDefault="00200A47">
            <w:pPr>
              <w:widowControl w:val="0"/>
              <w:suppressAutoHyphens/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tabs>
                <w:tab w:val="left" w:pos="317"/>
              </w:tabs>
              <w:suppressAutoHyphens/>
              <w:ind w:left="-57" w:right="-57"/>
              <w:jc w:val="center"/>
              <w:rPr>
                <w:rFonts w:eastAsia="Calibri"/>
                <w:b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13-01-02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Электронный ручной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01.28.13.01.02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 xml:space="preserve">28.99.39.190-00000282 –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eastAsia="zh-CN"/>
              </w:rPr>
              <w:t>Видеоувеличитель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ind w:left="-57" w:right="-57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Тип </w:t>
            </w:r>
          </w:p>
          <w:p w:rsidR="00200A47" w:rsidRDefault="00200A47">
            <w:pPr>
              <w:ind w:left="-57" w:right="-57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shd w:val="clear" w:color="auto" w:fill="FFFFFF"/>
              </w:rPr>
              <w:t>Ручной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85</w:t>
            </w:r>
          </w:p>
        </w:tc>
      </w:tr>
      <w:tr w:rsidR="00200A47" w:rsidTr="00200A47">
        <w:trPr>
          <w:trHeight w:val="1119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ind w:left="-57" w:right="-57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Максимальный уровень увеличения, крат </w:t>
            </w:r>
            <w:r>
              <w:rPr>
                <w:i/>
                <w:sz w:val="20"/>
                <w:szCs w:val="20"/>
                <w:shd w:val="clear" w:color="auto" w:fill="FFFFFF"/>
              </w:rPr>
              <w:t>(характеристика является обязательной для применения)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≥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38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ind w:left="-57" w:right="-57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 экрана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ind w:left="-57" w:right="-57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диагонали экрана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color w:val="334059"/>
                <w:sz w:val="20"/>
                <w:szCs w:val="20"/>
                <w:shd w:val="clear" w:color="auto" w:fill="FFFFFF"/>
              </w:rPr>
              <w:t>≥ 3  и  &lt;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Дюйм (25,4 мм)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54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ind w:left="-57" w:right="-57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Возможность регулировки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33405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</w:rPr>
              <w:t>Яркость изображения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contextualSpacing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Количество цветовых режимов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contextualSpacing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≥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contextualSpacing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contextualSpacing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≤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contextualSpacing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spacing w:after="200" w:line="276" w:lineRule="auto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 сетевого адаптера в комплекте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820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ind w:left="-68" w:right="-66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Интерфейс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Слот для SD-карты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ind w:left="-68" w:right="-66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Максимальное время </w:t>
            </w:r>
            <w:proofErr w:type="spellStart"/>
            <w:r>
              <w:rPr>
                <w:sz w:val="20"/>
                <w:szCs w:val="20"/>
              </w:rPr>
              <w:t>автономоной</w:t>
            </w:r>
            <w:proofErr w:type="spellEnd"/>
            <w:r>
              <w:rPr>
                <w:sz w:val="20"/>
                <w:szCs w:val="20"/>
              </w:rPr>
              <w:t xml:space="preserve"> работы от аккумулятора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≥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ind w:left="-68" w:right="-66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 чехла/сумки в комплекте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ind w:left="-68" w:right="-66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Наличие аккумулятора/элементов питания в комплекте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405"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ind w:left="-68" w:right="-66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аккумулятора;</w:t>
            </w:r>
          </w:p>
          <w:p w:rsidR="00200A47" w:rsidRDefault="00200A47">
            <w:pPr>
              <w:keepNext/>
              <w:widowControl w:val="0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47" w:rsidRDefault="00200A47">
            <w:pPr>
              <w:rPr>
                <w:rFonts w:eastAsia="Calibri"/>
                <w:sz w:val="20"/>
                <w:szCs w:val="20"/>
                <w:lang w:eastAsia="zh-CN"/>
              </w:rPr>
            </w:pPr>
          </w:p>
        </w:tc>
      </w:tr>
      <w:tr w:rsidR="00200A47" w:rsidTr="00200A47">
        <w:trPr>
          <w:trHeight w:val="54"/>
          <w:jc w:val="center"/>
        </w:trPr>
        <w:tc>
          <w:tcPr>
            <w:tcW w:w="7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47" w:rsidRDefault="00200A47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85</w:t>
            </w:r>
          </w:p>
        </w:tc>
      </w:tr>
    </w:tbl>
    <w:p w:rsidR="00200A47" w:rsidRDefault="00200A47" w:rsidP="00200A47">
      <w:pPr>
        <w:widowControl w:val="0"/>
        <w:ind w:firstLine="851"/>
        <w:jc w:val="both"/>
        <w:rPr>
          <w:rFonts w:eastAsia="Times New Roman"/>
          <w:bCs/>
          <w:color w:val="000000"/>
          <w:sz w:val="18"/>
          <w:szCs w:val="18"/>
          <w:lang w:eastAsia="zh-CN"/>
        </w:rPr>
      </w:pPr>
    </w:p>
    <w:p w:rsidR="00200A47" w:rsidRDefault="00200A47" w:rsidP="00200A47">
      <w:pPr>
        <w:widowControl w:val="0"/>
        <w:ind w:firstLine="851"/>
        <w:jc w:val="both"/>
        <w:rPr>
          <w:rFonts w:eastAsia="Times New Roman"/>
          <w:bCs/>
          <w:color w:val="000000"/>
          <w:sz w:val="18"/>
          <w:szCs w:val="18"/>
          <w:lang w:eastAsia="zh-CN"/>
        </w:rPr>
      </w:pPr>
      <w:r>
        <w:rPr>
          <w:rFonts w:eastAsia="Times New Roman"/>
          <w:bCs/>
          <w:color w:val="000000"/>
          <w:sz w:val="18"/>
          <w:szCs w:val="18"/>
          <w:lang w:eastAsia="zh-CN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>
        <w:rPr>
          <w:rFonts w:eastAsia="Times New Roman"/>
          <w:bCs/>
          <w:color w:val="000000"/>
          <w:sz w:val="18"/>
          <w:szCs w:val="18"/>
          <w:lang w:eastAsia="zh-CN"/>
        </w:rPr>
        <w:t>абилитации</w:t>
      </w:r>
      <w:proofErr w:type="spellEnd"/>
      <w:r>
        <w:rPr>
          <w:rFonts w:eastAsia="Times New Roman"/>
          <w:bCs/>
          <w:color w:val="000000"/>
          <w:sz w:val="18"/>
          <w:szCs w:val="18"/>
          <w:lang w:eastAsia="zh-CN"/>
        </w:rPr>
        <w:t xml:space="preserve">), которые соответствуют классификатору, утвержденному Приказом Министерства труда РФ от 13 февраля 2018 г. N 86 </w:t>
      </w:r>
      <w:proofErr w:type="spellStart"/>
      <w:r>
        <w:rPr>
          <w:rFonts w:eastAsia="Times New Roman"/>
          <w:bCs/>
          <w:color w:val="000000"/>
          <w:sz w:val="18"/>
          <w:szCs w:val="18"/>
          <w:lang w:eastAsia="zh-CN"/>
        </w:rPr>
        <w:t>н</w:t>
      </w:r>
      <w:proofErr w:type="spellEnd"/>
      <w:r>
        <w:rPr>
          <w:rFonts w:eastAsia="Times New Roman"/>
          <w:bCs/>
          <w:color w:val="000000"/>
          <w:sz w:val="18"/>
          <w:szCs w:val="18"/>
          <w:lang w:eastAsia="zh-CN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200A47" w:rsidRDefault="00200A47" w:rsidP="00200A47">
      <w:pPr>
        <w:widowControl w:val="0"/>
        <w:ind w:firstLine="851"/>
        <w:jc w:val="both"/>
        <w:rPr>
          <w:rFonts w:eastAsia="Times New Roman"/>
          <w:sz w:val="18"/>
          <w:szCs w:val="18"/>
          <w:lang w:eastAsia="zh-CN"/>
        </w:rPr>
      </w:pPr>
      <w:r>
        <w:rPr>
          <w:rFonts w:eastAsia="Times New Roman"/>
          <w:bCs/>
          <w:color w:val="000000"/>
          <w:sz w:val="18"/>
          <w:szCs w:val="18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200A47" w:rsidRDefault="00200A47" w:rsidP="00200A47">
      <w:pPr>
        <w:widowControl w:val="0"/>
        <w:ind w:firstLine="851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Электронный ручной </w:t>
      </w:r>
      <w:proofErr w:type="spellStart"/>
      <w:r>
        <w:rPr>
          <w:rFonts w:eastAsia="Times New Roman"/>
          <w:color w:val="000000"/>
          <w:sz w:val="18"/>
          <w:szCs w:val="18"/>
        </w:rPr>
        <w:t>видеоувеличитель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– портативное (небольшое по размерам, удобное для ношения при себе) устройство со встроенным дисплеем, предназначенное для чтения плоскопечатного текста людьми с ослабленным зрением.</w:t>
      </w:r>
    </w:p>
    <w:p w:rsidR="00200A47" w:rsidRDefault="00200A47" w:rsidP="00200A47">
      <w:pPr>
        <w:widowControl w:val="0"/>
        <w:ind w:firstLine="709"/>
        <w:jc w:val="both"/>
        <w:rPr>
          <w:rFonts w:eastAsia="Times New Roman"/>
          <w:color w:val="000000"/>
          <w:sz w:val="20"/>
          <w:szCs w:val="20"/>
        </w:rPr>
      </w:pPr>
    </w:p>
    <w:p w:rsidR="00200A47" w:rsidRDefault="00200A47" w:rsidP="00200A47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Требования к качеству товара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Arial"/>
          <w:sz w:val="26"/>
          <w:szCs w:val="26"/>
        </w:rPr>
        <w:t xml:space="preserve">Товар должен быть новым, не бывшим в употреблении, в ремонте, в том числе не восстановленные,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r>
        <w:rPr>
          <w:sz w:val="26"/>
          <w:szCs w:val="26"/>
        </w:rPr>
        <w:t>Изделия не должны иметь деформаций и повреждений корпуса и дисплея.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Разработка, производство, сертификация, эксплуатация и ремонт специальных устройств для оптической коррекции слабовидения должны отвечать требованиям ГОСТ Р 15.111-2015.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Специальные устройства для оптической коррекции слабовидения должны изготавливаться в соответствии с требованиями ГОСТ Р 50444-2020.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200A47" w:rsidRDefault="00200A47" w:rsidP="00200A47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Требования к безопасности товара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Специальное устройство для оптической коррекции слабовидения должно отвечать требованиям ГОСТ Р 51075-2017, ГОСТ Р 51264-99, ГОСТ Р 51632-2021, ГОСТ Р ИСО 9999-2019.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Товар должен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оборудования», ТР ТС 020/2011 «Электромагнитная совместимость технических средств».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Специальные устройства для оптической коррекции слабовидения должны иметь действующие сертификаты или декларации соответствия.</w:t>
      </w:r>
    </w:p>
    <w:p w:rsidR="00200A47" w:rsidRDefault="00200A47" w:rsidP="00200A47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</w:p>
    <w:p w:rsidR="00200A47" w:rsidRDefault="00200A47" w:rsidP="00200A47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lastRenderedPageBreak/>
        <w:t>Требования к размерам, упаковке и отгрузке товара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На товар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каждый товар должен быть упакован в индивидуальную упаковку, предохраняющую его от повреждений при транспортировке и хранении. 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</w:p>
    <w:p w:rsidR="00200A47" w:rsidRDefault="00200A47" w:rsidP="00200A47">
      <w:pPr>
        <w:widowControl w:val="0"/>
        <w:ind w:firstLine="851"/>
        <w:contextualSpacing/>
        <w:jc w:val="center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Требования к сроку и объему предоставленных гарантий качества товара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Гарантийный срок устанавливается со дня выдачи товара. Его продолжительность 24 месяца.</w:t>
      </w:r>
    </w:p>
    <w:p w:rsidR="00200A47" w:rsidRDefault="00200A47" w:rsidP="00200A47">
      <w:pPr>
        <w:widowControl w:val="0"/>
        <w:ind w:firstLine="851"/>
        <w:contextualSpacing/>
        <w:jc w:val="both"/>
        <w:rPr>
          <w:rFonts w:eastAsia="Times New Roman"/>
          <w:color w:val="000000"/>
          <w:kern w:val="2"/>
          <w:sz w:val="26"/>
          <w:szCs w:val="26"/>
          <w:lang w:eastAsia="zh-CN"/>
        </w:rPr>
      </w:pPr>
      <w:r>
        <w:rPr>
          <w:rFonts w:eastAsia="Times New Roman"/>
          <w:color w:val="000000"/>
          <w:sz w:val="26"/>
          <w:szCs w:val="26"/>
        </w:rPr>
        <w:t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rPr>
          <w:rFonts w:eastAsia="Times New Roman"/>
          <w:b/>
          <w:sz w:val="26"/>
          <w:szCs w:val="26"/>
        </w:rPr>
      </w:pP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Место, условия и сроки (периоды) поставки товара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 выдачи должен быть оборудован телефонными аппаратами для консультации Получателей ТСР.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Проход в пункт выдачи и передвижение по ним должны быть беспрепятственны для инвалидов. Пункт выдачи должен иметь туалетную комнату со </w:t>
      </w:r>
      <w:r>
        <w:rPr>
          <w:rFonts w:eastAsia="Times New Roman"/>
          <w:sz w:val="26"/>
          <w:szCs w:val="26"/>
        </w:rPr>
        <w:lastRenderedPageBreak/>
        <w:t>свободным и бесплатным доступом Получателей.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200A47" w:rsidRDefault="00200A47" w:rsidP="00200A47">
      <w:pPr>
        <w:widowControl w:val="0"/>
        <w:shd w:val="clear" w:color="auto" w:fill="FFFFFF"/>
        <w:autoSpaceDE w:val="0"/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</w:p>
    <w:p w:rsidR="004C3CEC" w:rsidRPr="00CD5A02" w:rsidRDefault="004C3CEC" w:rsidP="00200A47">
      <w:pPr>
        <w:jc w:val="both"/>
      </w:pPr>
    </w:p>
    <w:sectPr w:rsidR="004C3CEC" w:rsidRPr="00CD5A02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BE" w:rsidRDefault="00BD78BE" w:rsidP="00524E7E">
      <w:r>
        <w:separator/>
      </w:r>
    </w:p>
  </w:endnote>
  <w:endnote w:type="continuationSeparator" w:id="1">
    <w:p w:rsidR="00BD78BE" w:rsidRDefault="00BD78BE" w:rsidP="0052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441280"/>
      <w:docPartObj>
        <w:docPartGallery w:val="Page Numbers (Bottom of Page)"/>
        <w:docPartUnique/>
      </w:docPartObj>
    </w:sdtPr>
    <w:sdtContent>
      <w:p w:rsidR="00BD78BE" w:rsidRDefault="00644646" w:rsidP="00524E7E">
        <w:pPr>
          <w:pStyle w:val="ae"/>
          <w:jc w:val="center"/>
        </w:pPr>
        <w:r>
          <w:fldChar w:fldCharType="begin"/>
        </w:r>
        <w:r w:rsidR="00BD78BE">
          <w:instrText>PAGE   \* MERGEFORMAT</w:instrText>
        </w:r>
        <w:r>
          <w:fldChar w:fldCharType="separate"/>
        </w:r>
        <w:r w:rsidR="00200A47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BE" w:rsidRDefault="00BD78BE" w:rsidP="00524E7E">
      <w:r>
        <w:separator/>
      </w:r>
    </w:p>
  </w:footnote>
  <w:footnote w:type="continuationSeparator" w:id="1">
    <w:p w:rsidR="00BD78BE" w:rsidRDefault="00BD78BE" w:rsidP="00524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E41"/>
    <w:rsid w:val="00043F12"/>
    <w:rsid w:val="0007640E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74D96"/>
    <w:rsid w:val="00190B9B"/>
    <w:rsid w:val="001A76B8"/>
    <w:rsid w:val="001B0006"/>
    <w:rsid w:val="001C7538"/>
    <w:rsid w:val="001C7989"/>
    <w:rsid w:val="001D07DE"/>
    <w:rsid w:val="001D5EE8"/>
    <w:rsid w:val="001E7ACB"/>
    <w:rsid w:val="00200A47"/>
    <w:rsid w:val="00206D8C"/>
    <w:rsid w:val="002415D9"/>
    <w:rsid w:val="002425B7"/>
    <w:rsid w:val="00266E86"/>
    <w:rsid w:val="00275B94"/>
    <w:rsid w:val="002B67FF"/>
    <w:rsid w:val="002C3C5B"/>
    <w:rsid w:val="002F3768"/>
    <w:rsid w:val="00305175"/>
    <w:rsid w:val="00305187"/>
    <w:rsid w:val="00346D2A"/>
    <w:rsid w:val="0035100F"/>
    <w:rsid w:val="00380FBC"/>
    <w:rsid w:val="003B1D0C"/>
    <w:rsid w:val="003B734C"/>
    <w:rsid w:val="003C3480"/>
    <w:rsid w:val="003D57F9"/>
    <w:rsid w:val="00405AFC"/>
    <w:rsid w:val="00421F56"/>
    <w:rsid w:val="004304E3"/>
    <w:rsid w:val="00432F82"/>
    <w:rsid w:val="00484261"/>
    <w:rsid w:val="00487EB8"/>
    <w:rsid w:val="004A52D7"/>
    <w:rsid w:val="004C3CEC"/>
    <w:rsid w:val="004F7BEB"/>
    <w:rsid w:val="005152AC"/>
    <w:rsid w:val="00524E7E"/>
    <w:rsid w:val="005260DE"/>
    <w:rsid w:val="00526F64"/>
    <w:rsid w:val="00542E59"/>
    <w:rsid w:val="00562AE2"/>
    <w:rsid w:val="005914A2"/>
    <w:rsid w:val="00592569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4646"/>
    <w:rsid w:val="00647DCD"/>
    <w:rsid w:val="00654E42"/>
    <w:rsid w:val="00656FB7"/>
    <w:rsid w:val="00686084"/>
    <w:rsid w:val="006908F2"/>
    <w:rsid w:val="00692964"/>
    <w:rsid w:val="006B2605"/>
    <w:rsid w:val="006B3225"/>
    <w:rsid w:val="006E0BEF"/>
    <w:rsid w:val="00727719"/>
    <w:rsid w:val="00753263"/>
    <w:rsid w:val="00754A9D"/>
    <w:rsid w:val="00763577"/>
    <w:rsid w:val="007725C2"/>
    <w:rsid w:val="00773A7C"/>
    <w:rsid w:val="007940B6"/>
    <w:rsid w:val="007A0066"/>
    <w:rsid w:val="007B2DE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6185C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C39A6"/>
    <w:rsid w:val="009D3A9A"/>
    <w:rsid w:val="009D7A70"/>
    <w:rsid w:val="009E5E41"/>
    <w:rsid w:val="00A1026F"/>
    <w:rsid w:val="00A219A7"/>
    <w:rsid w:val="00A47ED1"/>
    <w:rsid w:val="00A52797"/>
    <w:rsid w:val="00A63BDC"/>
    <w:rsid w:val="00A8015F"/>
    <w:rsid w:val="00A80A13"/>
    <w:rsid w:val="00A96D49"/>
    <w:rsid w:val="00A973D5"/>
    <w:rsid w:val="00AA4124"/>
    <w:rsid w:val="00AB2629"/>
    <w:rsid w:val="00AC5984"/>
    <w:rsid w:val="00AD7F11"/>
    <w:rsid w:val="00AE0264"/>
    <w:rsid w:val="00AF0D7D"/>
    <w:rsid w:val="00B07247"/>
    <w:rsid w:val="00B131D6"/>
    <w:rsid w:val="00B1440C"/>
    <w:rsid w:val="00B25D50"/>
    <w:rsid w:val="00B57774"/>
    <w:rsid w:val="00B712B0"/>
    <w:rsid w:val="00B91E28"/>
    <w:rsid w:val="00BA2260"/>
    <w:rsid w:val="00BD2C95"/>
    <w:rsid w:val="00BD78BE"/>
    <w:rsid w:val="00BE2719"/>
    <w:rsid w:val="00C00600"/>
    <w:rsid w:val="00C10FD5"/>
    <w:rsid w:val="00C33C69"/>
    <w:rsid w:val="00C36DCD"/>
    <w:rsid w:val="00C513A3"/>
    <w:rsid w:val="00CA0FB2"/>
    <w:rsid w:val="00CA20DA"/>
    <w:rsid w:val="00CB166C"/>
    <w:rsid w:val="00CC5FBE"/>
    <w:rsid w:val="00CD5078"/>
    <w:rsid w:val="00CD53FB"/>
    <w:rsid w:val="00CD5A02"/>
    <w:rsid w:val="00CD6C2C"/>
    <w:rsid w:val="00CF379D"/>
    <w:rsid w:val="00CF7D01"/>
    <w:rsid w:val="00D203DD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C73ED"/>
    <w:rsid w:val="00EE2F2B"/>
    <w:rsid w:val="00EE5D7B"/>
    <w:rsid w:val="00F35455"/>
    <w:rsid w:val="00F40E26"/>
    <w:rsid w:val="00F42606"/>
    <w:rsid w:val="00F50F0A"/>
    <w:rsid w:val="00F539D1"/>
    <w:rsid w:val="00F6489D"/>
    <w:rsid w:val="00F92674"/>
    <w:rsid w:val="00FB10B2"/>
    <w:rsid w:val="00FC2AD3"/>
    <w:rsid w:val="00FC30A8"/>
    <w:rsid w:val="00FD7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Петросян Екатерина Владимировна</cp:lastModifiedBy>
  <cp:revision>37</cp:revision>
  <cp:lastPrinted>2023-10-24T12:18:00Z</cp:lastPrinted>
  <dcterms:created xsi:type="dcterms:W3CDTF">2023-10-24T12:03:00Z</dcterms:created>
  <dcterms:modified xsi:type="dcterms:W3CDTF">2024-04-22T10:05:00Z</dcterms:modified>
</cp:coreProperties>
</file>