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BA3B37" w:rsidRDefault="00C131AD" w:rsidP="00BA3B37">
      <w:pPr>
        <w:keepLines/>
        <w:widowControl w:val="0"/>
        <w:suppressAutoHyphens/>
        <w:jc w:val="right"/>
        <w:rPr>
          <w:szCs w:val="24"/>
        </w:rPr>
      </w:pPr>
      <w:r w:rsidRPr="00BA3B37">
        <w:rPr>
          <w:szCs w:val="24"/>
        </w:rPr>
        <w:t>Приложение № 1</w:t>
      </w:r>
    </w:p>
    <w:p w14:paraId="06000000" w14:textId="1634CD45" w:rsidR="0052416F" w:rsidRPr="00BA3B37" w:rsidRDefault="00C131AD" w:rsidP="00BA3B37">
      <w:pPr>
        <w:keepLines/>
        <w:widowControl w:val="0"/>
        <w:suppressAutoHyphens/>
        <w:jc w:val="right"/>
        <w:rPr>
          <w:szCs w:val="24"/>
        </w:rPr>
      </w:pPr>
      <w:r w:rsidRPr="00BA3B37">
        <w:rPr>
          <w:szCs w:val="24"/>
        </w:rPr>
        <w:t>к извещени</w:t>
      </w:r>
      <w:r w:rsidR="008831B7" w:rsidRPr="00BA3B37">
        <w:rPr>
          <w:szCs w:val="24"/>
        </w:rPr>
        <w:t>ю</w:t>
      </w:r>
    </w:p>
    <w:p w14:paraId="69634E25" w14:textId="77777777" w:rsidR="00A50E35" w:rsidRPr="00BA3B37" w:rsidRDefault="00A50E35" w:rsidP="00BA3B37">
      <w:pPr>
        <w:keepLines/>
        <w:widowControl w:val="0"/>
        <w:suppressAutoHyphens/>
        <w:jc w:val="center"/>
        <w:rPr>
          <w:b/>
          <w:szCs w:val="24"/>
        </w:rPr>
      </w:pPr>
    </w:p>
    <w:p w14:paraId="07000000" w14:textId="68E9B7F3" w:rsidR="0052416F" w:rsidRPr="00BA3B37" w:rsidRDefault="00A50E35" w:rsidP="00BA3B37">
      <w:pPr>
        <w:keepLines/>
        <w:widowControl w:val="0"/>
        <w:suppressAutoHyphens/>
        <w:jc w:val="center"/>
        <w:rPr>
          <w:b/>
          <w:szCs w:val="24"/>
        </w:rPr>
      </w:pPr>
      <w:r w:rsidRPr="00BA3B37">
        <w:rPr>
          <w:b/>
          <w:szCs w:val="24"/>
        </w:rPr>
        <w:t>Описание объекта закупки</w:t>
      </w:r>
    </w:p>
    <w:p w14:paraId="16FB73D4" w14:textId="77777777" w:rsidR="000D57FD" w:rsidRPr="00BA3B37" w:rsidRDefault="000D57FD" w:rsidP="00BA3B37">
      <w:pPr>
        <w:keepLines/>
        <w:widowControl w:val="0"/>
        <w:suppressAutoHyphens/>
        <w:jc w:val="center"/>
        <w:rPr>
          <w:rFonts w:eastAsia="Calibri"/>
          <w:szCs w:val="24"/>
          <w:lang w:eastAsia="en-US"/>
        </w:rPr>
      </w:pPr>
      <w:r w:rsidRPr="00BA3B37">
        <w:rPr>
          <w:b/>
          <w:bCs/>
          <w:szCs w:val="24"/>
          <w:lang w:eastAsia="en-US"/>
        </w:rPr>
        <w:t>Выполнение работ по обеспечению протезами кистей косметическими, в том числе при вычленении и частичном вычленении кисти, протезами кистей рабочими, в том числе при вычленении и частичном вычленении кисти, протезами предплечья косметическими, протезами плеча косметическими, протезами плеча активными (тяговыми), протезами плеча с микропроцессорным управлением, протезами предплечья активными (тяговыми), протезами предплечья с микропроцессорным управлением, протезами предплечья рабочими, протезами плеча рабочими (приобретение работ в пользу граждан в целях их социального обеспечения)</w:t>
      </w:r>
    </w:p>
    <w:tbl>
      <w:tblPr>
        <w:tblW w:w="5139" w:type="pct"/>
        <w:jc w:val="center"/>
        <w:tblLook w:val="04A0" w:firstRow="1" w:lastRow="0" w:firstColumn="1" w:lastColumn="0" w:noHBand="0" w:noVBand="1"/>
      </w:tblPr>
      <w:tblGrid>
        <w:gridCol w:w="540"/>
        <w:gridCol w:w="1476"/>
        <w:gridCol w:w="2351"/>
        <w:gridCol w:w="7942"/>
        <w:gridCol w:w="1292"/>
        <w:gridCol w:w="1596"/>
      </w:tblGrid>
      <w:tr w:rsidR="00BA3B37" w:rsidRPr="00BA3B37" w14:paraId="5D514DB0" w14:textId="77777777" w:rsidTr="0004415D">
        <w:trPr>
          <w:trHeight w:val="970"/>
          <w:jc w:val="center"/>
        </w:trPr>
        <w:tc>
          <w:tcPr>
            <w:tcW w:w="179" w:type="pct"/>
            <w:tcBorders>
              <w:top w:val="single" w:sz="4" w:space="0" w:color="000000"/>
              <w:left w:val="single" w:sz="4" w:space="0" w:color="000000"/>
              <w:bottom w:val="single" w:sz="4" w:space="0" w:color="auto"/>
              <w:right w:val="nil"/>
            </w:tcBorders>
            <w:shd w:val="clear" w:color="auto" w:fill="auto"/>
            <w:hideMark/>
          </w:tcPr>
          <w:p w14:paraId="47974C74"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 п/п</w:t>
            </w:r>
          </w:p>
        </w:tc>
        <w:tc>
          <w:tcPr>
            <w:tcW w:w="367" w:type="pct"/>
            <w:tcBorders>
              <w:top w:val="single" w:sz="4" w:space="0" w:color="000000"/>
              <w:left w:val="single" w:sz="4" w:space="0" w:color="000000"/>
              <w:bottom w:val="single" w:sz="4" w:space="0" w:color="auto"/>
              <w:right w:val="single" w:sz="4" w:space="0" w:color="000000"/>
            </w:tcBorders>
          </w:tcPr>
          <w:p w14:paraId="125CE013" w14:textId="0CD8B77B" w:rsidR="00BA3B37" w:rsidRPr="00BA3B37" w:rsidRDefault="00BA3B37" w:rsidP="00BA3B37">
            <w:pPr>
              <w:keepLines/>
              <w:widowControl w:val="0"/>
              <w:suppressAutoHyphens/>
              <w:rPr>
                <w:rFonts w:eastAsia="Calibri"/>
                <w:szCs w:val="24"/>
                <w:lang w:eastAsia="en-US"/>
              </w:rPr>
            </w:pPr>
            <w:r w:rsidRPr="00BA3B37">
              <w:rPr>
                <w:szCs w:val="24"/>
              </w:rPr>
              <w:t xml:space="preserve">Код </w:t>
            </w:r>
            <w:r w:rsidRPr="00BA3B37">
              <w:rPr>
                <w:szCs w:val="24"/>
              </w:rPr>
              <w:t>позиции</w:t>
            </w:r>
          </w:p>
        </w:tc>
        <w:tc>
          <w:tcPr>
            <w:tcW w:w="770" w:type="pct"/>
            <w:tcBorders>
              <w:top w:val="single" w:sz="4" w:space="0" w:color="000000"/>
              <w:left w:val="single" w:sz="4" w:space="0" w:color="000000"/>
              <w:bottom w:val="single" w:sz="4" w:space="0" w:color="auto"/>
              <w:right w:val="single" w:sz="4" w:space="0" w:color="000000"/>
            </w:tcBorders>
          </w:tcPr>
          <w:p w14:paraId="66CC6166"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Наименование товара, работы, услуги</w:t>
            </w:r>
          </w:p>
        </w:tc>
        <w:tc>
          <w:tcPr>
            <w:tcW w:w="2739" w:type="pct"/>
            <w:tcBorders>
              <w:top w:val="single" w:sz="4" w:space="0" w:color="000000"/>
              <w:left w:val="single" w:sz="4" w:space="0" w:color="000000"/>
              <w:bottom w:val="single" w:sz="4" w:space="0" w:color="auto"/>
              <w:right w:val="nil"/>
            </w:tcBorders>
            <w:shd w:val="clear" w:color="auto" w:fill="auto"/>
            <w:hideMark/>
          </w:tcPr>
          <w:p w14:paraId="49C17B78"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Характеристики товара, работы, услуги</w:t>
            </w:r>
          </w:p>
        </w:tc>
        <w:tc>
          <w:tcPr>
            <w:tcW w:w="444" w:type="pct"/>
            <w:tcBorders>
              <w:top w:val="single" w:sz="4" w:space="0" w:color="000000"/>
              <w:left w:val="single" w:sz="4" w:space="0" w:color="000000"/>
              <w:bottom w:val="single" w:sz="4" w:space="0" w:color="000000"/>
              <w:right w:val="single" w:sz="4" w:space="0" w:color="auto"/>
            </w:tcBorders>
          </w:tcPr>
          <w:p w14:paraId="1EAA7646"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Единица измерения</w:t>
            </w:r>
          </w:p>
        </w:tc>
        <w:tc>
          <w:tcPr>
            <w:tcW w:w="501" w:type="pct"/>
            <w:tcBorders>
              <w:top w:val="single" w:sz="4" w:space="0" w:color="auto"/>
              <w:left w:val="single" w:sz="4" w:space="0" w:color="auto"/>
              <w:bottom w:val="single" w:sz="4" w:space="0" w:color="auto"/>
              <w:right w:val="single" w:sz="4" w:space="0" w:color="auto"/>
            </w:tcBorders>
            <w:hideMark/>
          </w:tcPr>
          <w:p w14:paraId="0C882071" w14:textId="77777777" w:rsidR="00BA3B37" w:rsidRPr="00BA3B37" w:rsidRDefault="00BA3B37" w:rsidP="00BA3B37">
            <w:pPr>
              <w:keepLines/>
              <w:widowControl w:val="0"/>
              <w:suppressAutoHyphens/>
              <w:rPr>
                <w:szCs w:val="24"/>
              </w:rPr>
            </w:pPr>
            <w:r w:rsidRPr="00BA3B37">
              <w:rPr>
                <w:szCs w:val="24"/>
              </w:rPr>
              <w:t>Цена за ед. изм.</w:t>
            </w:r>
            <w:r w:rsidRPr="00BA3B37">
              <w:rPr>
                <w:szCs w:val="24"/>
                <w:vertAlign w:val="superscript"/>
              </w:rPr>
              <w:footnoteReference w:id="1"/>
            </w:r>
            <w:r w:rsidRPr="00BA3B37">
              <w:rPr>
                <w:szCs w:val="24"/>
              </w:rPr>
              <w:t>, руб.</w:t>
            </w:r>
          </w:p>
        </w:tc>
      </w:tr>
      <w:tr w:rsidR="00BA3B37" w:rsidRPr="00BA3B37" w14:paraId="40DCC972" w14:textId="77777777" w:rsidTr="0004415D">
        <w:trPr>
          <w:trHeight w:val="845"/>
          <w:jc w:val="center"/>
        </w:trPr>
        <w:tc>
          <w:tcPr>
            <w:tcW w:w="179" w:type="pct"/>
            <w:tcBorders>
              <w:top w:val="single" w:sz="4" w:space="0" w:color="auto"/>
              <w:left w:val="single" w:sz="4" w:space="0" w:color="000000"/>
              <w:bottom w:val="single" w:sz="4" w:space="0" w:color="auto"/>
              <w:right w:val="nil"/>
            </w:tcBorders>
            <w:shd w:val="clear" w:color="auto" w:fill="auto"/>
          </w:tcPr>
          <w:p w14:paraId="131E5373"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1</w:t>
            </w:r>
          </w:p>
        </w:tc>
        <w:tc>
          <w:tcPr>
            <w:tcW w:w="367" w:type="pct"/>
            <w:tcBorders>
              <w:top w:val="single" w:sz="4" w:space="0" w:color="auto"/>
              <w:left w:val="single" w:sz="4" w:space="0" w:color="000000"/>
              <w:bottom w:val="single" w:sz="4" w:space="0" w:color="auto"/>
              <w:right w:val="single" w:sz="4" w:space="0" w:color="000000"/>
            </w:tcBorders>
          </w:tcPr>
          <w:p w14:paraId="0D741595"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10B8A10C" w14:textId="77777777" w:rsidR="00BA3B37" w:rsidRPr="00BA3B37" w:rsidRDefault="00BA3B37" w:rsidP="00BA3B37">
            <w:pPr>
              <w:keepLines/>
              <w:widowControl w:val="0"/>
              <w:suppressAutoHyphens/>
              <w:rPr>
                <w:szCs w:val="24"/>
              </w:rPr>
            </w:pPr>
            <w:r w:rsidRPr="00BA3B37">
              <w:rPr>
                <w:szCs w:val="24"/>
              </w:rPr>
              <w:t>Протез кисти косметический, в том числе при вычленении и частичном вычленении кисти</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5000" w:type="pct"/>
              <w:tblLook w:val="04A0" w:firstRow="1" w:lastRow="0" w:firstColumn="1" w:lastColumn="0" w:noHBand="0" w:noVBand="1"/>
            </w:tblPr>
            <w:tblGrid>
              <w:gridCol w:w="3623"/>
              <w:gridCol w:w="2109"/>
              <w:gridCol w:w="1984"/>
            </w:tblGrid>
            <w:tr w:rsidR="00BA3B37" w:rsidRPr="00BA3B37" w14:paraId="2D46FB6E" w14:textId="77777777" w:rsidTr="0004415D">
              <w:tc>
                <w:tcPr>
                  <w:tcW w:w="2381" w:type="pct"/>
                </w:tcPr>
                <w:p w14:paraId="16070E72"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1400" w:type="pct"/>
                </w:tcPr>
                <w:p w14:paraId="27C1F106"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219" w:type="pct"/>
                </w:tcPr>
                <w:p w14:paraId="56484334"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68ECB1E3" w14:textId="77777777" w:rsidTr="0004415D">
              <w:tc>
                <w:tcPr>
                  <w:tcW w:w="2381" w:type="pct"/>
                </w:tcPr>
                <w:p w14:paraId="17288720" w14:textId="77777777" w:rsidR="00BA3B37" w:rsidRPr="00BA3B37" w:rsidRDefault="00BA3B37" w:rsidP="00BA3B37">
                  <w:pPr>
                    <w:keepLines/>
                    <w:tabs>
                      <w:tab w:val="left" w:pos="0"/>
                    </w:tabs>
                    <w:suppressAutoHyphens/>
                    <w:ind w:firstLine="5"/>
                    <w:rPr>
                      <w:rStyle w:val="ng-binding"/>
                      <w:b/>
                      <w:szCs w:val="24"/>
                    </w:rPr>
                  </w:pPr>
                  <w:r w:rsidRPr="00BA3B37">
                    <w:rPr>
                      <w:rFonts w:eastAsia="Calibri"/>
                      <w:szCs w:val="24"/>
                    </w:rPr>
                    <w:t>Протез кисти косметический, в том числе при вычленении и частичном вычленении кисти</w:t>
                  </w:r>
                </w:p>
              </w:tc>
              <w:tc>
                <w:tcPr>
                  <w:tcW w:w="1400" w:type="pct"/>
                </w:tcPr>
                <w:p w14:paraId="08D49A24"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219" w:type="pct"/>
                </w:tcPr>
                <w:p w14:paraId="5F29FD71"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Значение характеристики не может изменяться участником закупки</w:t>
                  </w:r>
                </w:p>
              </w:tc>
            </w:tr>
            <w:tr w:rsidR="00BA3B37" w:rsidRPr="00BA3B37" w14:paraId="13A445D7" w14:textId="77777777" w:rsidTr="0004415D">
              <w:tc>
                <w:tcPr>
                  <w:tcW w:w="2381" w:type="pct"/>
                </w:tcPr>
                <w:p w14:paraId="5B714980" w14:textId="77777777" w:rsidR="00BA3B37" w:rsidRPr="00BA3B37" w:rsidRDefault="00BA3B37" w:rsidP="00BA3B37">
                  <w:pPr>
                    <w:keepLines/>
                    <w:tabs>
                      <w:tab w:val="left" w:pos="0"/>
                    </w:tabs>
                    <w:suppressAutoHyphens/>
                    <w:ind w:firstLine="91"/>
                    <w:rPr>
                      <w:rStyle w:val="ng-binding"/>
                      <w:b/>
                      <w:color w:val="70AD47" w:themeColor="accent6"/>
                      <w:szCs w:val="24"/>
                    </w:rPr>
                  </w:pPr>
                  <w:r w:rsidRPr="00BA3B37">
                    <w:rPr>
                      <w:rFonts w:eastAsia="Calibri"/>
                      <w:szCs w:val="24"/>
                    </w:rPr>
                    <w:t>Косметическая оболочка кисти должна быть выполнена из высокопрочного силикона телесного цвета, армированного нейлоновой сеткой.</w:t>
                  </w:r>
                </w:p>
              </w:tc>
              <w:tc>
                <w:tcPr>
                  <w:tcW w:w="1400" w:type="pct"/>
                </w:tcPr>
                <w:p w14:paraId="241D8CE4"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219" w:type="pct"/>
                </w:tcPr>
                <w:p w14:paraId="1CB2D50E"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Значение характеристики не может изменяться участником закупки</w:t>
                  </w:r>
                </w:p>
              </w:tc>
            </w:tr>
            <w:tr w:rsidR="00BA3B37" w:rsidRPr="00BA3B37" w14:paraId="154304D1" w14:textId="77777777" w:rsidTr="0004415D">
              <w:tc>
                <w:tcPr>
                  <w:tcW w:w="2381" w:type="pct"/>
                </w:tcPr>
                <w:p w14:paraId="20181516" w14:textId="77777777" w:rsidR="00BA3B37" w:rsidRPr="00BA3B37" w:rsidRDefault="00BA3B37" w:rsidP="00BA3B37">
                  <w:pPr>
                    <w:keepLines/>
                    <w:tabs>
                      <w:tab w:val="left" w:pos="0"/>
                    </w:tabs>
                    <w:suppressAutoHyphens/>
                    <w:rPr>
                      <w:rStyle w:val="ng-binding"/>
                      <w:szCs w:val="24"/>
                    </w:rPr>
                  </w:pPr>
                  <w:r w:rsidRPr="00BA3B37">
                    <w:rPr>
                      <w:rFonts w:eastAsia="Calibri"/>
                      <w:szCs w:val="24"/>
                    </w:rPr>
                    <w:t>Внешне оболочка кисти должна в мельчайших деталях соответствует живой человеческой руке (цвет кожи, папиллярные линии, вены, ногти), оболочка должна иметь скрытую встроенную металлическую застежку-молнию, крепление подгоночное с помощью обхвата запястья, приемная гильза сформована внутри косметической оболочки с помощью двухкомпонентного формовочного силикона.</w:t>
                  </w:r>
                </w:p>
              </w:tc>
              <w:tc>
                <w:tcPr>
                  <w:tcW w:w="1400" w:type="pct"/>
                </w:tcPr>
                <w:p w14:paraId="56EDA783"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219" w:type="pct"/>
                </w:tcPr>
                <w:p w14:paraId="7640211B"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6EAC12AF" w14:textId="77777777" w:rsidTr="0004415D">
              <w:tc>
                <w:tcPr>
                  <w:tcW w:w="2381" w:type="pct"/>
                </w:tcPr>
                <w:p w14:paraId="471C9114"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1400" w:type="pct"/>
                </w:tcPr>
                <w:p w14:paraId="2DF68D39"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219" w:type="pct"/>
                </w:tcPr>
                <w:p w14:paraId="66949F31"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5A55B564" w14:textId="77777777" w:rsidR="00BA3B37" w:rsidRPr="00BA3B37" w:rsidRDefault="00BA3B37" w:rsidP="00BA3B37">
            <w:pPr>
              <w:pStyle w:val="afff8"/>
              <w:keepLines/>
              <w:widowControl w:val="0"/>
              <w:suppressAutoHyphens/>
              <w:rPr>
                <w:rFonts w:ascii="Times New Roman" w:eastAsiaTheme="minorHAnsi" w:hAnsi="Times New Roman"/>
                <w:sz w:val="24"/>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251C93DF"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Штука</w:t>
            </w:r>
          </w:p>
        </w:tc>
        <w:tc>
          <w:tcPr>
            <w:tcW w:w="501" w:type="pct"/>
            <w:tcBorders>
              <w:top w:val="single" w:sz="4" w:space="0" w:color="auto"/>
              <w:left w:val="single" w:sz="4" w:space="0" w:color="000000"/>
              <w:bottom w:val="single" w:sz="4" w:space="0" w:color="000000"/>
              <w:right w:val="single" w:sz="4" w:space="0" w:color="auto"/>
            </w:tcBorders>
            <w:shd w:val="clear" w:color="auto" w:fill="auto"/>
          </w:tcPr>
          <w:p w14:paraId="5461A3FB"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123 516,67</w:t>
            </w:r>
          </w:p>
        </w:tc>
      </w:tr>
      <w:tr w:rsidR="00BA3B37" w:rsidRPr="00BA3B37" w14:paraId="034F0694"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7128FE84"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2</w:t>
            </w:r>
          </w:p>
        </w:tc>
        <w:tc>
          <w:tcPr>
            <w:tcW w:w="367" w:type="pct"/>
            <w:tcBorders>
              <w:top w:val="single" w:sz="4" w:space="0" w:color="auto"/>
              <w:left w:val="single" w:sz="4" w:space="0" w:color="000000"/>
              <w:bottom w:val="single" w:sz="4" w:space="0" w:color="auto"/>
              <w:right w:val="single" w:sz="4" w:space="0" w:color="000000"/>
            </w:tcBorders>
          </w:tcPr>
          <w:p w14:paraId="4CB90191"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38038A5C" w14:textId="77777777" w:rsidR="00BA3B37" w:rsidRPr="00BA3B37" w:rsidRDefault="00BA3B37" w:rsidP="00BA3B37">
            <w:pPr>
              <w:keepLines/>
              <w:widowControl w:val="0"/>
              <w:suppressAutoHyphens/>
              <w:rPr>
                <w:szCs w:val="24"/>
              </w:rPr>
            </w:pPr>
            <w:r w:rsidRPr="00BA3B37">
              <w:rPr>
                <w:szCs w:val="24"/>
              </w:rPr>
              <w:t>Протез кисти рабочий, в том числе при вычленении и частичном вычленении кисти</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028C8273" w14:textId="77777777" w:rsidTr="0004415D">
              <w:tc>
                <w:tcPr>
                  <w:tcW w:w="3029" w:type="pct"/>
                </w:tcPr>
                <w:p w14:paraId="7ADFAF4E"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725532E7"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498EB397"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4233B101" w14:textId="77777777" w:rsidTr="0004415D">
              <w:tc>
                <w:tcPr>
                  <w:tcW w:w="3029" w:type="pct"/>
                </w:tcPr>
                <w:p w14:paraId="63751A0A" w14:textId="77777777" w:rsidR="00BA3B37" w:rsidRPr="00BA3B37" w:rsidRDefault="00BA3B37" w:rsidP="00BA3B37">
                  <w:pPr>
                    <w:keepLines/>
                    <w:tabs>
                      <w:tab w:val="left" w:pos="0"/>
                    </w:tabs>
                    <w:suppressAutoHyphens/>
                    <w:ind w:firstLine="5"/>
                    <w:rPr>
                      <w:rStyle w:val="ng-binding"/>
                      <w:b/>
                      <w:szCs w:val="24"/>
                    </w:rPr>
                  </w:pPr>
                  <w:r w:rsidRPr="00BA3B37">
                    <w:rPr>
                      <w:rFonts w:eastAsia="Calibri"/>
                      <w:szCs w:val="24"/>
                    </w:rPr>
                    <w:t>Протез кисти рабочий, в том числе при вычленении и частичном вычленении кисти</w:t>
                  </w:r>
                </w:p>
              </w:tc>
              <w:tc>
                <w:tcPr>
                  <w:tcW w:w="831" w:type="pct"/>
                </w:tcPr>
                <w:p w14:paraId="1E74EE8B"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06F00D1C"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0FBBBA1" w14:textId="77777777" w:rsidTr="0004415D">
              <w:tc>
                <w:tcPr>
                  <w:tcW w:w="3029" w:type="pct"/>
                </w:tcPr>
                <w:p w14:paraId="541A584A" w14:textId="77777777" w:rsidR="00BA3B37" w:rsidRPr="00BA3B37" w:rsidRDefault="00BA3B37" w:rsidP="00BA3B37">
                  <w:pPr>
                    <w:keepLines/>
                    <w:tabs>
                      <w:tab w:val="left" w:pos="0"/>
                    </w:tabs>
                    <w:suppressAutoHyphens/>
                    <w:ind w:firstLine="91"/>
                    <w:rPr>
                      <w:rStyle w:val="ng-binding"/>
                      <w:b/>
                      <w:color w:val="70AD47" w:themeColor="accent6"/>
                      <w:szCs w:val="24"/>
                    </w:rPr>
                  </w:pPr>
                  <w:r w:rsidRPr="00BA3B37">
                    <w:rPr>
                      <w:szCs w:val="24"/>
                    </w:rPr>
                    <w:t xml:space="preserve">Протез кисти рабочий при различных уровнях ампутации </w:t>
                  </w:r>
                  <w:proofErr w:type="gramStart"/>
                  <w:r w:rsidRPr="00BA3B37">
                    <w:rPr>
                      <w:szCs w:val="24"/>
                    </w:rPr>
                    <w:t>кисти  состоит</w:t>
                  </w:r>
                  <w:proofErr w:type="gramEnd"/>
                  <w:r w:rsidRPr="00BA3B37">
                    <w:rPr>
                      <w:szCs w:val="24"/>
                    </w:rPr>
                    <w:t xml:space="preserve"> из индивидуальной приемной гильзы и металлической шины с приемником для рабочих насадок с отстреливающим механизмом отечественного производства.</w:t>
                  </w:r>
                </w:p>
              </w:tc>
              <w:tc>
                <w:tcPr>
                  <w:tcW w:w="831" w:type="pct"/>
                </w:tcPr>
                <w:p w14:paraId="11BA026D"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27FBC686"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32B35381" w14:textId="77777777" w:rsidTr="0004415D">
              <w:tc>
                <w:tcPr>
                  <w:tcW w:w="3029" w:type="pct"/>
                </w:tcPr>
                <w:p w14:paraId="5459C4C3" w14:textId="77777777" w:rsidR="00BA3B37" w:rsidRPr="00BA3B37" w:rsidRDefault="00BA3B37" w:rsidP="00BA3B37">
                  <w:pPr>
                    <w:keepLines/>
                    <w:tabs>
                      <w:tab w:val="left" w:pos="0"/>
                    </w:tabs>
                    <w:suppressAutoHyphens/>
                    <w:ind w:firstLine="91"/>
                    <w:rPr>
                      <w:szCs w:val="24"/>
                    </w:rPr>
                  </w:pPr>
                  <w:r w:rsidRPr="00BA3B37">
                    <w:rPr>
                      <w:szCs w:val="24"/>
                    </w:rPr>
                    <w:t>Приемная гильза изготавливается по индивидуальному слепку с культи</w:t>
                  </w:r>
                </w:p>
              </w:tc>
              <w:tc>
                <w:tcPr>
                  <w:tcW w:w="831" w:type="pct"/>
                </w:tcPr>
                <w:p w14:paraId="12DE4C4E"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7521F4A5"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4D9E7B6" w14:textId="77777777" w:rsidTr="0004415D">
              <w:tc>
                <w:tcPr>
                  <w:tcW w:w="3029" w:type="pct"/>
                </w:tcPr>
                <w:p w14:paraId="2497558E" w14:textId="77777777" w:rsidR="00BA3B37" w:rsidRPr="00BA3B37" w:rsidRDefault="00BA3B37" w:rsidP="00BA3B37">
                  <w:pPr>
                    <w:keepLines/>
                    <w:tabs>
                      <w:tab w:val="left" w:pos="0"/>
                    </w:tabs>
                    <w:suppressAutoHyphens/>
                    <w:rPr>
                      <w:rStyle w:val="ng-binding"/>
                      <w:szCs w:val="24"/>
                    </w:rPr>
                  </w:pPr>
                  <w:r w:rsidRPr="00BA3B37">
                    <w:rPr>
                      <w:szCs w:val="24"/>
                    </w:rPr>
                    <w:t xml:space="preserve">Материал приемной </w:t>
                  </w:r>
                  <w:proofErr w:type="gramStart"/>
                  <w:r w:rsidRPr="00BA3B37">
                    <w:rPr>
                      <w:szCs w:val="24"/>
                    </w:rPr>
                    <w:t>гильзы  литьевой</w:t>
                  </w:r>
                  <w:proofErr w:type="gramEnd"/>
                  <w:r w:rsidRPr="00BA3B37">
                    <w:rPr>
                      <w:szCs w:val="24"/>
                    </w:rPr>
                    <w:t xml:space="preserve"> слоистый пластик на основе акриловых смол, с использованием вкладной гильзы из эластичных термопластов</w:t>
                  </w:r>
                </w:p>
              </w:tc>
              <w:tc>
                <w:tcPr>
                  <w:tcW w:w="831" w:type="pct"/>
                </w:tcPr>
                <w:p w14:paraId="5CB9EC52"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3ABE76B"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5AD6754" w14:textId="77777777" w:rsidTr="0004415D">
              <w:tc>
                <w:tcPr>
                  <w:tcW w:w="3029" w:type="pct"/>
                </w:tcPr>
                <w:p w14:paraId="469B03EA" w14:textId="77777777" w:rsidR="00BA3B37" w:rsidRPr="00BA3B37" w:rsidRDefault="00BA3B37" w:rsidP="00BA3B37">
                  <w:pPr>
                    <w:keepLines/>
                    <w:tabs>
                      <w:tab w:val="left" w:pos="0"/>
                    </w:tabs>
                    <w:suppressAutoHyphens/>
                    <w:rPr>
                      <w:szCs w:val="24"/>
                    </w:rPr>
                  </w:pPr>
                  <w:r w:rsidRPr="00BA3B37">
                    <w:rPr>
                      <w:szCs w:val="24"/>
                    </w:rPr>
                    <w:t xml:space="preserve">Шина с приемником для рабочих насадок крепится путем </w:t>
                  </w:r>
                  <w:proofErr w:type="spellStart"/>
                  <w:r w:rsidRPr="00BA3B37">
                    <w:rPr>
                      <w:szCs w:val="24"/>
                    </w:rPr>
                    <w:t>ламинирования</w:t>
                  </w:r>
                  <w:proofErr w:type="spellEnd"/>
                  <w:r w:rsidRPr="00BA3B37">
                    <w:rPr>
                      <w:szCs w:val="24"/>
                    </w:rPr>
                    <w:t xml:space="preserve"> литьевым пластиком</w:t>
                  </w:r>
                </w:p>
              </w:tc>
              <w:tc>
                <w:tcPr>
                  <w:tcW w:w="831" w:type="pct"/>
                </w:tcPr>
                <w:p w14:paraId="43F1F6D5"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3497268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4C82FBC" w14:textId="77777777" w:rsidTr="0004415D">
              <w:tc>
                <w:tcPr>
                  <w:tcW w:w="3029" w:type="pct"/>
                </w:tcPr>
                <w:p w14:paraId="0861BF09" w14:textId="77777777" w:rsidR="00BA3B37" w:rsidRPr="00BA3B37" w:rsidRDefault="00BA3B37" w:rsidP="00BA3B37">
                  <w:pPr>
                    <w:keepLines/>
                    <w:tabs>
                      <w:tab w:val="left" w:pos="0"/>
                    </w:tabs>
                    <w:suppressAutoHyphens/>
                    <w:ind w:firstLine="91"/>
                    <w:rPr>
                      <w:rStyle w:val="ng-binding"/>
                      <w:szCs w:val="24"/>
                    </w:rPr>
                  </w:pPr>
                  <w:r w:rsidRPr="00BA3B37">
                    <w:rPr>
                      <w:szCs w:val="24"/>
                    </w:rPr>
                    <w:t>Крепление протеза подгоночное, индивидуальное.</w:t>
                  </w:r>
                </w:p>
              </w:tc>
              <w:tc>
                <w:tcPr>
                  <w:tcW w:w="831" w:type="pct"/>
                </w:tcPr>
                <w:p w14:paraId="28EA749E"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45889BA7"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802EBF0" w14:textId="77777777" w:rsidTr="0004415D">
              <w:tc>
                <w:tcPr>
                  <w:tcW w:w="3029" w:type="pct"/>
                </w:tcPr>
                <w:p w14:paraId="2EDBFF83" w14:textId="77777777" w:rsidR="00BA3B37" w:rsidRPr="00BA3B37" w:rsidRDefault="00BA3B37" w:rsidP="00BA3B37">
                  <w:pPr>
                    <w:keepLines/>
                    <w:tabs>
                      <w:tab w:val="left" w:pos="0"/>
                    </w:tabs>
                    <w:suppressAutoHyphens/>
                    <w:ind w:firstLine="91"/>
                    <w:rPr>
                      <w:szCs w:val="24"/>
                    </w:rPr>
                  </w:pPr>
                  <w:r w:rsidRPr="00BA3B37">
                    <w:rPr>
                      <w:szCs w:val="24"/>
                    </w:rPr>
                    <w:t>В комплект протеза входит набор разных насадок (приспособлений) не более шести штук, в зависимости от потребностей получателя.</w:t>
                  </w:r>
                </w:p>
              </w:tc>
              <w:tc>
                <w:tcPr>
                  <w:tcW w:w="831" w:type="pct"/>
                </w:tcPr>
                <w:p w14:paraId="48E6119E"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3D3EA9B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13223114" w14:textId="77777777" w:rsidR="00BA3B37" w:rsidRPr="00BA3B37" w:rsidRDefault="00BA3B37" w:rsidP="00BA3B37">
            <w:pPr>
              <w:pStyle w:val="afff8"/>
              <w:keepLines/>
              <w:widowControl w:val="0"/>
              <w:suppressAutoHyphens/>
              <w:rPr>
                <w:rFonts w:ascii="Times New Roman" w:eastAsiaTheme="minorHAnsi" w:hAnsi="Times New Roman"/>
                <w:sz w:val="24"/>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21C18C68"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193437D8"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179 050,00</w:t>
            </w:r>
          </w:p>
        </w:tc>
      </w:tr>
      <w:tr w:rsidR="00BA3B37" w:rsidRPr="00BA3B37" w14:paraId="5F4A9FD1" w14:textId="77777777" w:rsidTr="0004415D">
        <w:trPr>
          <w:trHeight w:val="699"/>
          <w:jc w:val="center"/>
        </w:trPr>
        <w:tc>
          <w:tcPr>
            <w:tcW w:w="179" w:type="pct"/>
            <w:tcBorders>
              <w:top w:val="single" w:sz="4" w:space="0" w:color="auto"/>
              <w:left w:val="single" w:sz="4" w:space="0" w:color="000000"/>
              <w:bottom w:val="single" w:sz="4" w:space="0" w:color="auto"/>
              <w:right w:val="nil"/>
            </w:tcBorders>
            <w:shd w:val="clear" w:color="auto" w:fill="auto"/>
          </w:tcPr>
          <w:p w14:paraId="09BC1C95"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3</w:t>
            </w:r>
          </w:p>
        </w:tc>
        <w:tc>
          <w:tcPr>
            <w:tcW w:w="367" w:type="pct"/>
            <w:tcBorders>
              <w:top w:val="single" w:sz="4" w:space="0" w:color="auto"/>
              <w:left w:val="single" w:sz="4" w:space="0" w:color="000000"/>
              <w:bottom w:val="single" w:sz="4" w:space="0" w:color="auto"/>
              <w:right w:val="single" w:sz="4" w:space="0" w:color="000000"/>
            </w:tcBorders>
          </w:tcPr>
          <w:p w14:paraId="10A1382E"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603CFD2D" w14:textId="77777777" w:rsidR="00BA3B37" w:rsidRPr="00BA3B37" w:rsidRDefault="00BA3B37" w:rsidP="00BA3B37">
            <w:pPr>
              <w:keepLines/>
              <w:widowControl w:val="0"/>
              <w:suppressAutoHyphens/>
              <w:rPr>
                <w:szCs w:val="24"/>
              </w:rPr>
            </w:pPr>
            <w:r w:rsidRPr="00BA3B37">
              <w:rPr>
                <w:szCs w:val="24"/>
              </w:rPr>
              <w:t>Протез предплечья косметический</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2E853A4C" w14:textId="77777777" w:rsidTr="0004415D">
              <w:tc>
                <w:tcPr>
                  <w:tcW w:w="3029" w:type="pct"/>
                </w:tcPr>
                <w:p w14:paraId="1EC99040"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35AFA61E"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2E848F96"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46A45BE3" w14:textId="77777777" w:rsidTr="0004415D">
              <w:tc>
                <w:tcPr>
                  <w:tcW w:w="3029" w:type="pct"/>
                </w:tcPr>
                <w:p w14:paraId="481A300E" w14:textId="77777777" w:rsidR="00BA3B37" w:rsidRPr="00BA3B37" w:rsidRDefault="00BA3B37" w:rsidP="00BA3B37">
                  <w:pPr>
                    <w:keepLines/>
                    <w:tabs>
                      <w:tab w:val="left" w:pos="0"/>
                    </w:tabs>
                    <w:suppressAutoHyphens/>
                    <w:ind w:firstLine="5"/>
                    <w:rPr>
                      <w:rStyle w:val="ng-binding"/>
                      <w:b/>
                      <w:szCs w:val="24"/>
                    </w:rPr>
                  </w:pPr>
                  <w:r w:rsidRPr="00BA3B37">
                    <w:rPr>
                      <w:rFonts w:eastAsia="Calibri"/>
                      <w:szCs w:val="24"/>
                    </w:rPr>
                    <w:t>Протез предплечья косметический</w:t>
                  </w:r>
                </w:p>
              </w:tc>
              <w:tc>
                <w:tcPr>
                  <w:tcW w:w="831" w:type="pct"/>
                </w:tcPr>
                <w:p w14:paraId="2FB256A3"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7B284FA"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C752810" w14:textId="77777777" w:rsidTr="0004415D">
              <w:tc>
                <w:tcPr>
                  <w:tcW w:w="3029" w:type="pct"/>
                </w:tcPr>
                <w:p w14:paraId="2A65F0FA" w14:textId="77777777" w:rsidR="00BA3B37" w:rsidRPr="00BA3B37" w:rsidRDefault="00BA3B37" w:rsidP="00BA3B37">
                  <w:pPr>
                    <w:keepLines/>
                    <w:tabs>
                      <w:tab w:val="left" w:pos="0"/>
                    </w:tabs>
                    <w:suppressAutoHyphens/>
                    <w:ind w:firstLine="91"/>
                    <w:rPr>
                      <w:rStyle w:val="ng-binding"/>
                      <w:b/>
                      <w:color w:val="70AD47" w:themeColor="accent6"/>
                      <w:szCs w:val="24"/>
                    </w:rPr>
                  </w:pPr>
                  <w:r w:rsidRPr="00BA3B37">
                    <w:rPr>
                      <w:rFonts w:eastAsia="Calibri"/>
                      <w:szCs w:val="24"/>
                    </w:rPr>
                    <w:t>Протез предплечья косметический должен быть: с кистью со скользящим покрытием и акриловыми ногтями, 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силиконовой косметической кисти, кистевого адаптера, крепление, ниспадающее.</w:t>
                  </w:r>
                </w:p>
              </w:tc>
              <w:tc>
                <w:tcPr>
                  <w:tcW w:w="831" w:type="pct"/>
                </w:tcPr>
                <w:p w14:paraId="23DA74AC"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0EBAB9C3"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4B87D030" w14:textId="77777777" w:rsidTr="0004415D">
              <w:tc>
                <w:tcPr>
                  <w:tcW w:w="3029" w:type="pct"/>
                </w:tcPr>
                <w:p w14:paraId="258EA676"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Косметическая оболочка кисти должна быть выполнена из высокопрочного силикона телесного цвета, армированного нейлоновой сеткой. Косметическая оболочка кисти должна иметь акриловые ногти, допускающие нанесение цветного лака для ногтей и специальное скользящее покрытие, способствующее легкому одеванию одежды.</w:t>
                  </w:r>
                </w:p>
              </w:tc>
              <w:tc>
                <w:tcPr>
                  <w:tcW w:w="831" w:type="pct"/>
                </w:tcPr>
                <w:p w14:paraId="6C94BCA1"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21155C6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39E488E9" w14:textId="77777777" w:rsidTr="0004415D">
              <w:tc>
                <w:tcPr>
                  <w:tcW w:w="3029" w:type="pct"/>
                </w:tcPr>
                <w:p w14:paraId="344A8E51"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Fonts w:ascii="Times New Roman" w:eastAsia="Calibri" w:hAnsi="Times New Roman"/>
                      <w:sz w:val="24"/>
                      <w:szCs w:val="24"/>
                    </w:rPr>
                    <w:t>Внешне косметическая оболочка кисти должна в мельчайших деталях соответствует живой человеческой руке (цвет кожи, папиллярные линии, вены, ногти, суставы).</w:t>
                  </w:r>
                </w:p>
              </w:tc>
              <w:tc>
                <w:tcPr>
                  <w:tcW w:w="831" w:type="pct"/>
                </w:tcPr>
                <w:p w14:paraId="2B427AD7"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306F5389"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72E1F788" w14:textId="77777777" w:rsidTr="0004415D">
              <w:tc>
                <w:tcPr>
                  <w:tcW w:w="3029" w:type="pct"/>
                </w:tcPr>
                <w:p w14:paraId="0F6519D4"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Fonts w:ascii="Times New Roman" w:eastAsia="Calibri" w:hAnsi="Times New Roman"/>
                      <w:sz w:val="24"/>
                      <w:szCs w:val="24"/>
                    </w:rPr>
                    <w:t>Положение пальцев должно регулироваться за счет внутренней арматуры или шарниров в зависимости от потребностей инвалида, а также заполнения вспененным полимером внутренних полостей косметической оболочки</w:t>
                  </w:r>
                </w:p>
              </w:tc>
              <w:tc>
                <w:tcPr>
                  <w:tcW w:w="831" w:type="pct"/>
                </w:tcPr>
                <w:p w14:paraId="349CA2EC"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7823077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61E20920" w14:textId="77777777" w:rsidR="00BA3B37" w:rsidRPr="00BA3B37" w:rsidRDefault="00BA3B37" w:rsidP="00BA3B37">
            <w:pPr>
              <w:pStyle w:val="afff8"/>
              <w:keepLines/>
              <w:widowControl w:val="0"/>
              <w:suppressAutoHyphens/>
              <w:rPr>
                <w:rFonts w:ascii="Times New Roman" w:eastAsiaTheme="minorHAnsi" w:hAnsi="Times New Roman"/>
                <w:sz w:val="24"/>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3785000B"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045F83A9"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219 400,00</w:t>
            </w:r>
          </w:p>
        </w:tc>
      </w:tr>
      <w:tr w:rsidR="00BA3B37" w:rsidRPr="00BA3B37" w14:paraId="45BC7E15" w14:textId="77777777" w:rsidTr="0004415D">
        <w:trPr>
          <w:trHeight w:val="1552"/>
          <w:jc w:val="center"/>
        </w:trPr>
        <w:tc>
          <w:tcPr>
            <w:tcW w:w="179" w:type="pct"/>
            <w:tcBorders>
              <w:top w:val="single" w:sz="4" w:space="0" w:color="auto"/>
              <w:left w:val="single" w:sz="4" w:space="0" w:color="000000"/>
              <w:bottom w:val="single" w:sz="4" w:space="0" w:color="auto"/>
              <w:right w:val="nil"/>
            </w:tcBorders>
            <w:shd w:val="clear" w:color="auto" w:fill="auto"/>
          </w:tcPr>
          <w:p w14:paraId="4CE20252"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4</w:t>
            </w:r>
          </w:p>
        </w:tc>
        <w:tc>
          <w:tcPr>
            <w:tcW w:w="367" w:type="pct"/>
            <w:tcBorders>
              <w:top w:val="single" w:sz="4" w:space="0" w:color="auto"/>
              <w:left w:val="single" w:sz="4" w:space="0" w:color="000000"/>
              <w:bottom w:val="single" w:sz="4" w:space="0" w:color="auto"/>
              <w:right w:val="single" w:sz="4" w:space="0" w:color="000000"/>
            </w:tcBorders>
          </w:tcPr>
          <w:p w14:paraId="157FE520"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2854AC06" w14:textId="77777777" w:rsidR="00BA3B37" w:rsidRPr="00BA3B37" w:rsidRDefault="00BA3B37" w:rsidP="00BA3B37">
            <w:pPr>
              <w:keepLines/>
              <w:widowControl w:val="0"/>
              <w:suppressAutoHyphens/>
              <w:rPr>
                <w:szCs w:val="24"/>
              </w:rPr>
            </w:pPr>
            <w:r w:rsidRPr="00BA3B37">
              <w:rPr>
                <w:szCs w:val="24"/>
              </w:rPr>
              <w:t>Протез плеча косметический</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7E7196FF" w14:textId="77777777" w:rsidTr="0004415D">
              <w:tc>
                <w:tcPr>
                  <w:tcW w:w="3029" w:type="pct"/>
                </w:tcPr>
                <w:p w14:paraId="5358270A"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77DE81B2"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2E228C6A"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27AE59B8" w14:textId="77777777" w:rsidTr="0004415D">
              <w:tc>
                <w:tcPr>
                  <w:tcW w:w="3029" w:type="pct"/>
                </w:tcPr>
                <w:p w14:paraId="66BAA254" w14:textId="77777777" w:rsidR="00BA3B37" w:rsidRPr="00BA3B37" w:rsidRDefault="00BA3B37" w:rsidP="00BA3B37">
                  <w:pPr>
                    <w:keepLines/>
                    <w:tabs>
                      <w:tab w:val="left" w:pos="0"/>
                    </w:tabs>
                    <w:suppressAutoHyphens/>
                    <w:ind w:firstLine="5"/>
                    <w:rPr>
                      <w:rStyle w:val="ng-binding"/>
                      <w:b/>
                      <w:szCs w:val="24"/>
                    </w:rPr>
                  </w:pPr>
                  <w:r w:rsidRPr="00BA3B37">
                    <w:rPr>
                      <w:rFonts w:eastAsia="Calibri"/>
                      <w:szCs w:val="24"/>
                    </w:rPr>
                    <w:t>Протез плеча косметический</w:t>
                  </w:r>
                </w:p>
              </w:tc>
              <w:tc>
                <w:tcPr>
                  <w:tcW w:w="831" w:type="pct"/>
                </w:tcPr>
                <w:p w14:paraId="20F26DB9"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0F6819B1"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36F8409" w14:textId="77777777" w:rsidTr="0004415D">
              <w:tc>
                <w:tcPr>
                  <w:tcW w:w="3029" w:type="pct"/>
                </w:tcPr>
                <w:p w14:paraId="66B4A715"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 xml:space="preserve">Должен изготавливаться по индивидуальному слепку, состоит из косметической кисти, узла локоть-предплечье (со ступенчатой фиксацией сгибания - разгибания), приемной и несущей гильз, полиуретановой облицовки (поролон), покрытия облицовки (чулки </w:t>
                  </w:r>
                  <w:proofErr w:type="spellStart"/>
                  <w:r w:rsidRPr="00BA3B37">
                    <w:rPr>
                      <w:rFonts w:eastAsia="Calibri"/>
                      <w:szCs w:val="24"/>
                    </w:rPr>
                    <w:t>перлоновые</w:t>
                  </w:r>
                  <w:proofErr w:type="spellEnd"/>
                  <w:r w:rsidRPr="00BA3B37">
                    <w:rPr>
                      <w:rFonts w:eastAsia="Calibri"/>
                      <w:szCs w:val="24"/>
                    </w:rPr>
                    <w:t>)</w:t>
                  </w:r>
                </w:p>
              </w:tc>
              <w:tc>
                <w:tcPr>
                  <w:tcW w:w="831" w:type="pct"/>
                </w:tcPr>
                <w:p w14:paraId="3B7AB628"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6DAAFB17"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9989643" w14:textId="77777777" w:rsidTr="0004415D">
              <w:tc>
                <w:tcPr>
                  <w:tcW w:w="3029" w:type="pct"/>
                </w:tcPr>
                <w:p w14:paraId="78292FA6"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 xml:space="preserve">крепление индивидуальное подгоночное, с подмышечной петлей через здоровое </w:t>
                  </w:r>
                  <w:proofErr w:type="spellStart"/>
                  <w:r w:rsidRPr="00BA3B37">
                    <w:rPr>
                      <w:rFonts w:eastAsia="Calibri"/>
                      <w:szCs w:val="24"/>
                    </w:rPr>
                    <w:t>надплечье</w:t>
                  </w:r>
                  <w:proofErr w:type="spellEnd"/>
                  <w:r w:rsidRPr="00BA3B37">
                    <w:rPr>
                      <w:rFonts w:eastAsia="Calibri"/>
                      <w:szCs w:val="24"/>
                    </w:rPr>
                    <w:t>.</w:t>
                  </w:r>
                </w:p>
              </w:tc>
              <w:tc>
                <w:tcPr>
                  <w:tcW w:w="831" w:type="pct"/>
                </w:tcPr>
                <w:p w14:paraId="5F15E019"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543156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F5D07EF" w14:textId="77777777" w:rsidTr="0004415D">
              <w:tc>
                <w:tcPr>
                  <w:tcW w:w="3029" w:type="pct"/>
                </w:tcPr>
                <w:p w14:paraId="4DC9689F"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Материал приемной и несущей гильз должен состоять из литьевого слоистого пластика на основе акриловых смол. Косметическая оболочка кисти должна быть выполнена из высокопрочного силикона телесного цвета, армированного нейлоновой сеткой.</w:t>
                  </w:r>
                </w:p>
              </w:tc>
              <w:tc>
                <w:tcPr>
                  <w:tcW w:w="831" w:type="pct"/>
                </w:tcPr>
                <w:p w14:paraId="42BF8543"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48682B96"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D058492" w14:textId="77777777" w:rsidTr="0004415D">
              <w:tc>
                <w:tcPr>
                  <w:tcW w:w="3029" w:type="pct"/>
                </w:tcPr>
                <w:p w14:paraId="0F0651FD"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Внешне оболочка кисти в мельчайших деталях должна соответствовать живой человеческой руке (цвет кожи, папиллярные линии, вены, ногти, суставы).</w:t>
                  </w:r>
                </w:p>
              </w:tc>
              <w:tc>
                <w:tcPr>
                  <w:tcW w:w="831" w:type="pct"/>
                </w:tcPr>
                <w:p w14:paraId="00841B8C"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7218C05"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CC34E4E" w14:textId="77777777" w:rsidTr="0004415D">
              <w:tc>
                <w:tcPr>
                  <w:tcW w:w="3029" w:type="pct"/>
                </w:tcPr>
                <w:p w14:paraId="27BB916F" w14:textId="77777777" w:rsidR="00BA3B37" w:rsidRPr="00BA3B37" w:rsidRDefault="00BA3B37" w:rsidP="00BA3B37">
                  <w:pPr>
                    <w:keepLines/>
                    <w:tabs>
                      <w:tab w:val="left" w:pos="0"/>
                    </w:tabs>
                    <w:suppressAutoHyphens/>
                    <w:ind w:firstLine="91"/>
                    <w:rPr>
                      <w:szCs w:val="24"/>
                    </w:rPr>
                  </w:pPr>
                  <w:r w:rsidRPr="00BA3B37">
                    <w:rPr>
                      <w:rFonts w:eastAsia="Calibri"/>
                      <w:szCs w:val="24"/>
                    </w:rPr>
                    <w:t>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831" w:type="pct"/>
                </w:tcPr>
                <w:p w14:paraId="61C7123C"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Fonts w:ascii="Times New Roman" w:hAnsi="Times New Roman"/>
                      <w:sz w:val="24"/>
                      <w:szCs w:val="24"/>
                    </w:rPr>
                    <w:t>Да</w:t>
                  </w:r>
                </w:p>
              </w:tc>
              <w:tc>
                <w:tcPr>
                  <w:tcW w:w="1140" w:type="pct"/>
                </w:tcPr>
                <w:p w14:paraId="2D136981"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4B9FFB60" w14:textId="77777777" w:rsidR="00BA3B37" w:rsidRPr="00BA3B37" w:rsidRDefault="00BA3B37" w:rsidP="00BA3B37">
            <w:pPr>
              <w:keepLines/>
              <w:widowControl w:val="0"/>
              <w:suppressAutoHyphens/>
              <w:rPr>
                <w:rFonts w:eastAsiaTheme="minorHAnsi"/>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537B6113"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3F47EF84"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269 575,00</w:t>
            </w:r>
          </w:p>
        </w:tc>
      </w:tr>
      <w:tr w:rsidR="00BA3B37" w:rsidRPr="00BA3B37" w14:paraId="6E703EBC"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6B3DD161"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5</w:t>
            </w:r>
          </w:p>
        </w:tc>
        <w:tc>
          <w:tcPr>
            <w:tcW w:w="367" w:type="pct"/>
            <w:tcBorders>
              <w:top w:val="single" w:sz="4" w:space="0" w:color="auto"/>
              <w:left w:val="single" w:sz="4" w:space="0" w:color="000000"/>
              <w:bottom w:val="single" w:sz="4" w:space="0" w:color="auto"/>
              <w:right w:val="single" w:sz="4" w:space="0" w:color="000000"/>
            </w:tcBorders>
          </w:tcPr>
          <w:p w14:paraId="3D9669B4"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3F61FB3A" w14:textId="77777777" w:rsidR="00BA3B37" w:rsidRPr="00BA3B37" w:rsidRDefault="00BA3B37" w:rsidP="00BA3B37">
            <w:pPr>
              <w:keepLines/>
              <w:widowControl w:val="0"/>
              <w:suppressAutoHyphens/>
              <w:rPr>
                <w:rFonts w:eastAsiaTheme="minorHAnsi"/>
                <w:szCs w:val="24"/>
                <w:lang w:eastAsia="en-US"/>
              </w:rPr>
            </w:pPr>
            <w:r w:rsidRPr="00BA3B37">
              <w:rPr>
                <w:szCs w:val="24"/>
              </w:rPr>
              <w:t>Протез плеча активный (тяговый)</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4A00AEE7" w14:textId="77777777" w:rsidTr="0004415D">
              <w:tc>
                <w:tcPr>
                  <w:tcW w:w="3029" w:type="pct"/>
                </w:tcPr>
                <w:p w14:paraId="2CEFC36D"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052900E5"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111411EF"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06401DC2" w14:textId="77777777" w:rsidTr="0004415D">
              <w:tc>
                <w:tcPr>
                  <w:tcW w:w="3029" w:type="pct"/>
                </w:tcPr>
                <w:p w14:paraId="1742ACC9" w14:textId="77777777" w:rsidR="00BA3B37" w:rsidRPr="00BA3B37" w:rsidRDefault="00BA3B37" w:rsidP="00BA3B37">
                  <w:pPr>
                    <w:keepLines/>
                    <w:tabs>
                      <w:tab w:val="left" w:pos="0"/>
                    </w:tabs>
                    <w:suppressAutoHyphens/>
                    <w:ind w:firstLine="5"/>
                    <w:rPr>
                      <w:rStyle w:val="ng-binding"/>
                      <w:b/>
                      <w:szCs w:val="24"/>
                    </w:rPr>
                  </w:pPr>
                  <w:r w:rsidRPr="00BA3B37">
                    <w:rPr>
                      <w:rFonts w:eastAsia="Calibri"/>
                      <w:szCs w:val="24"/>
                    </w:rPr>
                    <w:t>Протез плеча активный (тяговый)</w:t>
                  </w:r>
                </w:p>
              </w:tc>
              <w:tc>
                <w:tcPr>
                  <w:tcW w:w="831" w:type="pct"/>
                </w:tcPr>
                <w:p w14:paraId="73EB5ED4"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27A1D39E"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793B8451" w14:textId="77777777" w:rsidTr="0004415D">
              <w:tc>
                <w:tcPr>
                  <w:tcW w:w="3029" w:type="pct"/>
                </w:tcPr>
                <w:p w14:paraId="64C24848"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 xml:space="preserve">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тяговой кисти с формообразующей и косметической оболочкой из поливинилхлорида повышенной </w:t>
                  </w:r>
                  <w:proofErr w:type="spellStart"/>
                  <w:r w:rsidRPr="00BA3B37">
                    <w:rPr>
                      <w:rFonts w:eastAsia="Calibri"/>
                      <w:szCs w:val="24"/>
                    </w:rPr>
                    <w:t>косметичности</w:t>
                  </w:r>
                  <w:proofErr w:type="spellEnd"/>
                  <w:r w:rsidRPr="00BA3B37">
                    <w:rPr>
                      <w:rFonts w:eastAsia="Calibri"/>
                      <w:szCs w:val="24"/>
                    </w:rPr>
                    <w:t xml:space="preserve"> телесного цвета и пластмассового узла локоть-предплечье телесного цвета.</w:t>
                  </w:r>
                </w:p>
              </w:tc>
              <w:tc>
                <w:tcPr>
                  <w:tcW w:w="831" w:type="pct"/>
                </w:tcPr>
                <w:p w14:paraId="0C5BE3D3"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3C3FDE2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665A88EA" w14:textId="77777777" w:rsidTr="0004415D">
              <w:tc>
                <w:tcPr>
                  <w:tcW w:w="3029" w:type="pct"/>
                </w:tcPr>
                <w:p w14:paraId="7B50100F" w14:textId="77777777" w:rsidR="00BA3B37" w:rsidRPr="00BA3B37" w:rsidRDefault="00BA3B37" w:rsidP="00BA3B37">
                  <w:pPr>
                    <w:keepLines/>
                    <w:tabs>
                      <w:tab w:val="left" w:pos="0"/>
                    </w:tabs>
                    <w:suppressAutoHyphens/>
                    <w:ind w:firstLine="91"/>
                    <w:rPr>
                      <w:rStyle w:val="ng-binding"/>
                      <w:rFonts w:eastAsia="Calibri"/>
                      <w:szCs w:val="24"/>
                    </w:rPr>
                  </w:pPr>
                  <w:r w:rsidRPr="00BA3B37">
                    <w:rPr>
                      <w:rFonts w:eastAsia="Calibri"/>
                      <w:szCs w:val="24"/>
                    </w:rPr>
                    <w:t>Локтевой узел должен иметь осевой искусственный сустав, с механизмом многоступенчатой фиксации, что позволяет менять и фиксировать положения под разным углом здоровой рукой.</w:t>
                  </w:r>
                </w:p>
              </w:tc>
              <w:tc>
                <w:tcPr>
                  <w:tcW w:w="831" w:type="pct"/>
                </w:tcPr>
                <w:p w14:paraId="4984FA5F"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0D85F026"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69AD5698" w14:textId="77777777" w:rsidTr="0004415D">
              <w:tc>
                <w:tcPr>
                  <w:tcW w:w="3029" w:type="pct"/>
                </w:tcPr>
                <w:p w14:paraId="3A43722B" w14:textId="77777777" w:rsidR="00BA3B37" w:rsidRPr="00BA3B37" w:rsidRDefault="00BA3B37" w:rsidP="00BA3B37">
                  <w:pPr>
                    <w:keepLines/>
                    <w:tabs>
                      <w:tab w:val="left" w:pos="0"/>
                    </w:tabs>
                    <w:suppressAutoHyphens/>
                    <w:ind w:firstLine="91"/>
                    <w:rPr>
                      <w:rStyle w:val="ng-binding"/>
                      <w:rFonts w:eastAsia="Calibri"/>
                      <w:szCs w:val="24"/>
                    </w:rPr>
                  </w:pPr>
                  <w:r w:rsidRPr="00BA3B37">
                    <w:rPr>
                      <w:rFonts w:eastAsia="Calibri"/>
                      <w:szCs w:val="24"/>
                    </w:rPr>
                    <w:t xml:space="preserve">Искусственная кисть должна быть </w:t>
                  </w:r>
                  <w:proofErr w:type="spellStart"/>
                  <w:r w:rsidRPr="00BA3B37">
                    <w:rPr>
                      <w:rFonts w:eastAsia="Calibri"/>
                      <w:szCs w:val="24"/>
                    </w:rPr>
                    <w:t>однотяговая</w:t>
                  </w:r>
                  <w:proofErr w:type="spellEnd"/>
                  <w:r w:rsidRPr="00BA3B37">
                    <w:rPr>
                      <w:rFonts w:eastAsia="Calibri"/>
                      <w:szCs w:val="24"/>
                    </w:rPr>
                    <w:t xml:space="preserve"> с металлическим каркасом, имеет пассивную ротацию, раскрытие и закрытие пальцев кисти должно осуществляться с помощью тяги</w:t>
                  </w:r>
                </w:p>
              </w:tc>
              <w:tc>
                <w:tcPr>
                  <w:tcW w:w="831" w:type="pct"/>
                </w:tcPr>
                <w:p w14:paraId="487FAA72"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4BAB48C"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51F4A11" w14:textId="77777777" w:rsidTr="0004415D">
              <w:tc>
                <w:tcPr>
                  <w:tcW w:w="3029" w:type="pct"/>
                </w:tcPr>
                <w:p w14:paraId="39DFE919" w14:textId="77777777" w:rsidR="00BA3B37" w:rsidRPr="00BA3B37" w:rsidRDefault="00BA3B37" w:rsidP="00BA3B37">
                  <w:pPr>
                    <w:keepLines/>
                    <w:tabs>
                      <w:tab w:val="left" w:pos="0"/>
                    </w:tabs>
                    <w:suppressAutoHyphens/>
                    <w:ind w:firstLine="91"/>
                    <w:rPr>
                      <w:rStyle w:val="ng-binding"/>
                      <w:rFonts w:eastAsia="Calibri"/>
                      <w:szCs w:val="24"/>
                    </w:rPr>
                  </w:pPr>
                  <w:r w:rsidRPr="00BA3B37">
                    <w:rPr>
                      <w:rFonts w:eastAsia="Calibri"/>
                      <w:szCs w:val="24"/>
                    </w:rPr>
                    <w:t xml:space="preserve">крепление должно быть индивидуальное подгоночное, с подмышечной петлей через здоровое </w:t>
                  </w:r>
                  <w:proofErr w:type="spellStart"/>
                  <w:r w:rsidRPr="00BA3B37">
                    <w:rPr>
                      <w:rFonts w:eastAsia="Calibri"/>
                      <w:szCs w:val="24"/>
                    </w:rPr>
                    <w:t>надплечье</w:t>
                  </w:r>
                  <w:proofErr w:type="spellEnd"/>
                  <w:r w:rsidRPr="00BA3B37">
                    <w:rPr>
                      <w:rFonts w:eastAsia="Calibri"/>
                      <w:szCs w:val="24"/>
                    </w:rPr>
                    <w:t>, крепление тяги к креплению протеза индивидуальное, регулируемое.</w:t>
                  </w:r>
                </w:p>
              </w:tc>
              <w:tc>
                <w:tcPr>
                  <w:tcW w:w="831" w:type="pct"/>
                </w:tcPr>
                <w:p w14:paraId="5DFE42CA"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7E552FF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3C692E8A" w14:textId="77777777" w:rsidR="00BA3B37" w:rsidRPr="00BA3B37" w:rsidRDefault="00BA3B37" w:rsidP="00BA3B37">
            <w:pPr>
              <w:pStyle w:val="afff8"/>
              <w:keepLines/>
              <w:widowControl w:val="0"/>
              <w:suppressAutoHyphens/>
              <w:rPr>
                <w:rFonts w:ascii="Times New Roman" w:eastAsiaTheme="minorHAnsi" w:hAnsi="Times New Roman"/>
                <w:sz w:val="24"/>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2A2B3F19"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58206930" w14:textId="77777777" w:rsidR="00BA3B37" w:rsidRPr="00BA3B37" w:rsidRDefault="00BA3B37" w:rsidP="00BA3B37">
            <w:pPr>
              <w:keepLines/>
              <w:widowControl w:val="0"/>
              <w:suppressAutoHyphens/>
              <w:rPr>
                <w:rFonts w:eastAsia="Calibri"/>
                <w:szCs w:val="24"/>
                <w:lang w:val="en-US" w:eastAsia="en-US"/>
              </w:rPr>
            </w:pPr>
            <w:r w:rsidRPr="00BA3B37">
              <w:rPr>
                <w:rFonts w:eastAsia="Calibri"/>
                <w:szCs w:val="24"/>
                <w:lang w:eastAsia="en-US"/>
              </w:rPr>
              <w:t>350 266,67</w:t>
            </w:r>
          </w:p>
        </w:tc>
      </w:tr>
      <w:tr w:rsidR="00BA3B37" w:rsidRPr="00BA3B37" w14:paraId="36B20736"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6323AC81"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6</w:t>
            </w:r>
          </w:p>
        </w:tc>
        <w:tc>
          <w:tcPr>
            <w:tcW w:w="367" w:type="pct"/>
            <w:tcBorders>
              <w:top w:val="single" w:sz="4" w:space="0" w:color="auto"/>
              <w:left w:val="single" w:sz="4" w:space="0" w:color="000000"/>
              <w:bottom w:val="single" w:sz="4" w:space="0" w:color="auto"/>
              <w:right w:val="single" w:sz="4" w:space="0" w:color="000000"/>
            </w:tcBorders>
          </w:tcPr>
          <w:p w14:paraId="6A9DB497"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6E538BE1" w14:textId="77777777" w:rsidR="00BA3B37" w:rsidRPr="00BA3B37" w:rsidRDefault="00BA3B37" w:rsidP="00BA3B37">
            <w:pPr>
              <w:keepLines/>
              <w:widowControl w:val="0"/>
              <w:suppressAutoHyphens/>
              <w:rPr>
                <w:szCs w:val="24"/>
              </w:rPr>
            </w:pPr>
            <w:r w:rsidRPr="00BA3B37">
              <w:rPr>
                <w:szCs w:val="24"/>
              </w:rPr>
              <w:t>Протез плеча с микропроцессорным управлением</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3B01CD25" w14:textId="77777777" w:rsidTr="0004415D">
              <w:tc>
                <w:tcPr>
                  <w:tcW w:w="3029" w:type="pct"/>
                </w:tcPr>
                <w:p w14:paraId="162A245C"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69C1AD5E"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10E84DEA" w14:textId="0CC292C3"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26E41040" w14:textId="77777777" w:rsidTr="0004415D">
              <w:tc>
                <w:tcPr>
                  <w:tcW w:w="3029" w:type="pct"/>
                </w:tcPr>
                <w:p w14:paraId="4F27D4B0" w14:textId="77777777" w:rsidR="00BA3B37" w:rsidRPr="00BA3B37" w:rsidRDefault="00BA3B37" w:rsidP="00BA3B37">
                  <w:pPr>
                    <w:keepLines/>
                    <w:suppressAutoHyphens/>
                    <w:rPr>
                      <w:rStyle w:val="ng-binding"/>
                      <w:rFonts w:eastAsia="Calibri"/>
                      <w:szCs w:val="24"/>
                    </w:rPr>
                  </w:pPr>
                  <w:r w:rsidRPr="00BA3B37">
                    <w:rPr>
                      <w:rFonts w:eastAsia="Calibri"/>
                      <w:szCs w:val="24"/>
                    </w:rPr>
                    <w:t>Протез плеча с микропроцессорным управлением</w:t>
                  </w:r>
                </w:p>
              </w:tc>
              <w:tc>
                <w:tcPr>
                  <w:tcW w:w="831" w:type="pct"/>
                </w:tcPr>
                <w:p w14:paraId="46175262"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76CCB90D" w14:textId="1F84FF3C"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64633859" w14:textId="77777777" w:rsidTr="0004415D">
              <w:tc>
                <w:tcPr>
                  <w:tcW w:w="3029" w:type="pct"/>
                </w:tcPr>
                <w:p w14:paraId="165029B7" w14:textId="77777777" w:rsidR="00BA3B37" w:rsidRPr="00BA3B37" w:rsidRDefault="00BA3B37" w:rsidP="00BA3B37">
                  <w:pPr>
                    <w:keepLines/>
                    <w:suppressAutoHyphens/>
                    <w:rPr>
                      <w:szCs w:val="24"/>
                    </w:rPr>
                  </w:pPr>
                  <w:r w:rsidRPr="00BA3B37">
                    <w:rPr>
                      <w:rFonts w:eastAsia="Calibri"/>
                      <w:szCs w:val="24"/>
                    </w:rPr>
                    <w:t>Протез плеча с микропроцессорным управлением с</w:t>
                  </w:r>
                  <w:r w:rsidRPr="00BA3B37">
                    <w:rPr>
                      <w:szCs w:val="24"/>
                    </w:rPr>
                    <w:t>остоит из индивидуально</w:t>
                  </w:r>
                </w:p>
                <w:p w14:paraId="1C5D0961" w14:textId="77777777" w:rsidR="00BA3B37" w:rsidRPr="00BA3B37" w:rsidRDefault="00BA3B37" w:rsidP="00BA3B37">
                  <w:pPr>
                    <w:keepLines/>
                    <w:suppressAutoHyphens/>
                    <w:rPr>
                      <w:rStyle w:val="ng-binding"/>
                      <w:szCs w:val="24"/>
                    </w:rPr>
                  </w:pPr>
                  <w:r w:rsidRPr="00BA3B37">
                    <w:rPr>
                      <w:szCs w:val="24"/>
                    </w:rPr>
                    <w:t xml:space="preserve"> подогнанных приёмной и несущей гильз, изготовленных из литьевого слоистого пластика на основе акриловых смол, пластмассового узла локоть-предплечье телесного цвета, кисти с электронной системой управления с высокопрочной силиконовой косметической оболочкой телесного цвета, армированной нейлоновой сеткой.</w:t>
                  </w:r>
                </w:p>
              </w:tc>
              <w:tc>
                <w:tcPr>
                  <w:tcW w:w="831" w:type="pct"/>
                </w:tcPr>
                <w:p w14:paraId="383D950C"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2D8BB9CA"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66360AF7" w14:textId="77777777" w:rsidTr="0004415D">
              <w:tc>
                <w:tcPr>
                  <w:tcW w:w="3029" w:type="pct"/>
                </w:tcPr>
                <w:p w14:paraId="4D75907D" w14:textId="77777777" w:rsidR="00BA3B37" w:rsidRPr="00BA3B37" w:rsidRDefault="00BA3B37" w:rsidP="00BA3B37">
                  <w:pPr>
                    <w:keepLines/>
                    <w:tabs>
                      <w:tab w:val="left" w:pos="0"/>
                    </w:tabs>
                    <w:suppressAutoHyphens/>
                    <w:ind w:firstLine="91"/>
                    <w:rPr>
                      <w:rStyle w:val="ng-binding"/>
                      <w:szCs w:val="24"/>
                    </w:rPr>
                  </w:pPr>
                  <w:r w:rsidRPr="00BA3B37">
                    <w:rPr>
                      <w:szCs w:val="24"/>
                    </w:rPr>
                    <w:t>Внешне оболочка кисти в мельчайших деталях должна соответствовать живой человеческой руке (цвет кожи, папиллярные линии, вены, ногти, суставы).</w:t>
                  </w:r>
                </w:p>
              </w:tc>
              <w:tc>
                <w:tcPr>
                  <w:tcW w:w="831" w:type="pct"/>
                </w:tcPr>
                <w:p w14:paraId="3234E34D"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3200DD49"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765E77C" w14:textId="77777777" w:rsidTr="0004415D">
              <w:tc>
                <w:tcPr>
                  <w:tcW w:w="3029" w:type="pct"/>
                </w:tcPr>
                <w:p w14:paraId="424F9094" w14:textId="77777777" w:rsidR="00BA3B37" w:rsidRPr="00BA3B37" w:rsidRDefault="00BA3B37" w:rsidP="00BA3B37">
                  <w:pPr>
                    <w:keepLines/>
                    <w:tabs>
                      <w:tab w:val="left" w:pos="0"/>
                    </w:tabs>
                    <w:suppressAutoHyphens/>
                    <w:ind w:firstLine="91"/>
                    <w:rPr>
                      <w:rStyle w:val="ng-binding"/>
                      <w:szCs w:val="24"/>
                    </w:rPr>
                  </w:pPr>
                  <w:r w:rsidRPr="00BA3B37">
                    <w:rPr>
                      <w:szCs w:val="24"/>
                    </w:rPr>
                    <w:t>Узел локоть-предплечье должен быть снабжен пассивным локтевым замком, позволяющим фиксировать 13 различных углов сгибания-разгибания с фиксацией через каждые 8 градусов, протез имеет биоэлектрическое управление работы кисти.</w:t>
                  </w:r>
                </w:p>
              </w:tc>
              <w:tc>
                <w:tcPr>
                  <w:tcW w:w="831" w:type="pct"/>
                </w:tcPr>
                <w:p w14:paraId="016A585C"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7CC65A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555F6F4" w14:textId="77777777" w:rsidTr="0004415D">
              <w:tc>
                <w:tcPr>
                  <w:tcW w:w="3029" w:type="pct"/>
                </w:tcPr>
                <w:p w14:paraId="0B6E371F" w14:textId="77777777" w:rsidR="00BA3B37" w:rsidRPr="00BA3B37" w:rsidRDefault="00BA3B37" w:rsidP="00BA3B37">
                  <w:pPr>
                    <w:keepLines/>
                    <w:tabs>
                      <w:tab w:val="left" w:pos="0"/>
                    </w:tabs>
                    <w:suppressAutoHyphens/>
                    <w:ind w:firstLine="91"/>
                    <w:rPr>
                      <w:rStyle w:val="ng-binding"/>
                      <w:szCs w:val="24"/>
                    </w:rPr>
                  </w:pPr>
                  <w:r w:rsidRPr="00BA3B37">
                    <w:rPr>
                      <w:szCs w:val="24"/>
                    </w:rPr>
                    <w:t>Источник питания должен встраиваться в несущую гильзу.</w:t>
                  </w:r>
                </w:p>
              </w:tc>
              <w:tc>
                <w:tcPr>
                  <w:tcW w:w="831" w:type="pct"/>
                </w:tcPr>
                <w:p w14:paraId="1E456725"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792C9D6"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17D12DC9" w14:textId="77777777" w:rsidTr="0004415D">
              <w:tc>
                <w:tcPr>
                  <w:tcW w:w="3029" w:type="pct"/>
                </w:tcPr>
                <w:p w14:paraId="4DEFAACF" w14:textId="77777777" w:rsidR="00BA3B37" w:rsidRPr="00BA3B37" w:rsidRDefault="00BA3B37" w:rsidP="00BA3B37">
                  <w:pPr>
                    <w:keepLines/>
                    <w:tabs>
                      <w:tab w:val="left" w:pos="0"/>
                    </w:tabs>
                    <w:suppressAutoHyphens/>
                    <w:ind w:firstLine="91"/>
                    <w:rPr>
                      <w:szCs w:val="24"/>
                    </w:rPr>
                  </w:pPr>
                  <w:r w:rsidRPr="00BA3B37">
                    <w:rPr>
                      <w:szCs w:val="24"/>
                    </w:rPr>
                    <w:t>Изменение электрических потенциалов, возникающее при сокращении мышц культи плеча, должно позволять разводить и сводить пальцы искусственной кисти с фиксацией пальцев в положение «</w:t>
                  </w:r>
                  <w:proofErr w:type="spellStart"/>
                  <w:r w:rsidRPr="00BA3B37">
                    <w:rPr>
                      <w:szCs w:val="24"/>
                    </w:rPr>
                    <w:t>Схват</w:t>
                  </w:r>
                  <w:proofErr w:type="spellEnd"/>
                  <w:r w:rsidRPr="00BA3B37">
                    <w:rPr>
                      <w:szCs w:val="24"/>
                    </w:rPr>
                    <w:t xml:space="preserve">», конструкция кисти обеспечивать пассивную бесступенчатую ротацию с регулируемой </w:t>
                  </w:r>
                  <w:proofErr w:type="spellStart"/>
                  <w:r w:rsidRPr="00BA3B37">
                    <w:rPr>
                      <w:szCs w:val="24"/>
                    </w:rPr>
                    <w:t>тугоподвижностью</w:t>
                  </w:r>
                  <w:proofErr w:type="spellEnd"/>
                </w:p>
              </w:tc>
              <w:tc>
                <w:tcPr>
                  <w:tcW w:w="831" w:type="pct"/>
                </w:tcPr>
                <w:p w14:paraId="7E789B91"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73F4F7BE"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1BA73E85" w14:textId="77777777" w:rsidTr="0004415D">
              <w:tc>
                <w:tcPr>
                  <w:tcW w:w="3029" w:type="pct"/>
                </w:tcPr>
                <w:p w14:paraId="4ED631F0" w14:textId="77777777" w:rsidR="00BA3B37" w:rsidRPr="00BA3B37" w:rsidRDefault="00BA3B37" w:rsidP="00BA3B37">
                  <w:pPr>
                    <w:keepLines/>
                    <w:tabs>
                      <w:tab w:val="left" w:pos="0"/>
                    </w:tabs>
                    <w:suppressAutoHyphens/>
                    <w:ind w:firstLine="91"/>
                    <w:rPr>
                      <w:szCs w:val="24"/>
                    </w:rPr>
                  </w:pPr>
                  <w:r w:rsidRPr="00BA3B37">
                    <w:rPr>
                      <w:szCs w:val="24"/>
                    </w:rPr>
                    <w:t>крепление протеза индивидуальное - подгоночное, с подмышечной петлей через здоровую руку.</w:t>
                  </w:r>
                </w:p>
              </w:tc>
              <w:tc>
                <w:tcPr>
                  <w:tcW w:w="831" w:type="pct"/>
                </w:tcPr>
                <w:p w14:paraId="0A46ADB1"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Fonts w:ascii="Times New Roman" w:hAnsi="Times New Roman"/>
                      <w:sz w:val="24"/>
                      <w:szCs w:val="24"/>
                    </w:rPr>
                    <w:t>Да</w:t>
                  </w:r>
                </w:p>
              </w:tc>
              <w:tc>
                <w:tcPr>
                  <w:tcW w:w="1140" w:type="pct"/>
                </w:tcPr>
                <w:p w14:paraId="5482092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7A16441D" w14:textId="77777777" w:rsidR="00BA3B37" w:rsidRPr="00BA3B37" w:rsidRDefault="00BA3B37" w:rsidP="00BA3B37">
            <w:pPr>
              <w:pStyle w:val="afff8"/>
              <w:keepLines/>
              <w:widowControl w:val="0"/>
              <w:suppressAutoHyphens/>
              <w:rPr>
                <w:rFonts w:ascii="Times New Roman" w:hAnsi="Times New Roman"/>
                <w:sz w:val="24"/>
                <w:szCs w:val="24"/>
              </w:rPr>
            </w:pPr>
          </w:p>
        </w:tc>
        <w:tc>
          <w:tcPr>
            <w:tcW w:w="444" w:type="pct"/>
            <w:tcBorders>
              <w:top w:val="single" w:sz="4" w:space="0" w:color="000000"/>
              <w:left w:val="single" w:sz="4" w:space="0" w:color="auto"/>
              <w:bottom w:val="single" w:sz="4" w:space="0" w:color="000000"/>
              <w:right w:val="single" w:sz="4" w:space="0" w:color="000000"/>
            </w:tcBorders>
          </w:tcPr>
          <w:p w14:paraId="433FF788" w14:textId="77777777" w:rsidR="00BA3B37" w:rsidRPr="00BA3B37" w:rsidRDefault="00BA3B37" w:rsidP="00BA3B37">
            <w:pPr>
              <w:keepLines/>
              <w:widowControl w:val="0"/>
              <w:suppressAutoHyphens/>
              <w:rPr>
                <w:rFonts w:eastAsia="Lucida Sans Unicode"/>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080804EF" w14:textId="77777777" w:rsidR="00BA3B37" w:rsidRPr="00BA3B37" w:rsidRDefault="00BA3B37" w:rsidP="00BA3B37">
            <w:pPr>
              <w:keepLines/>
              <w:widowControl w:val="0"/>
              <w:tabs>
                <w:tab w:val="center" w:pos="599"/>
              </w:tabs>
              <w:suppressAutoHyphens/>
              <w:rPr>
                <w:rFonts w:eastAsia="Calibri"/>
                <w:szCs w:val="24"/>
                <w:lang w:eastAsia="en-US"/>
              </w:rPr>
            </w:pPr>
            <w:r w:rsidRPr="00BA3B37">
              <w:rPr>
                <w:rFonts w:eastAsia="Calibri"/>
                <w:szCs w:val="24"/>
                <w:lang w:eastAsia="en-US"/>
              </w:rPr>
              <w:t>1 000 208,33</w:t>
            </w:r>
          </w:p>
        </w:tc>
      </w:tr>
      <w:tr w:rsidR="00BA3B37" w:rsidRPr="00BA3B37" w14:paraId="72AAFD3F"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66CB79E8"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7</w:t>
            </w:r>
          </w:p>
        </w:tc>
        <w:tc>
          <w:tcPr>
            <w:tcW w:w="367" w:type="pct"/>
            <w:tcBorders>
              <w:top w:val="single" w:sz="4" w:space="0" w:color="auto"/>
              <w:left w:val="single" w:sz="4" w:space="0" w:color="000000"/>
              <w:bottom w:val="single" w:sz="4" w:space="0" w:color="auto"/>
              <w:right w:val="single" w:sz="4" w:space="0" w:color="000000"/>
            </w:tcBorders>
          </w:tcPr>
          <w:p w14:paraId="2710AA93"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4B4B62AC" w14:textId="77777777" w:rsidR="00BA3B37" w:rsidRPr="00BA3B37" w:rsidRDefault="00BA3B37" w:rsidP="00BA3B37">
            <w:pPr>
              <w:keepLines/>
              <w:widowControl w:val="0"/>
              <w:suppressAutoHyphens/>
              <w:rPr>
                <w:rFonts w:eastAsiaTheme="minorHAnsi"/>
                <w:szCs w:val="24"/>
                <w:lang w:eastAsia="en-US"/>
              </w:rPr>
            </w:pPr>
            <w:r w:rsidRPr="00BA3B37">
              <w:rPr>
                <w:szCs w:val="24"/>
              </w:rPr>
              <w:t>Протез предплечья активный (тяговый)</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5000" w:type="pct"/>
              <w:tblLook w:val="04A0" w:firstRow="1" w:lastRow="0" w:firstColumn="1" w:lastColumn="0" w:noHBand="0" w:noVBand="1"/>
            </w:tblPr>
            <w:tblGrid>
              <w:gridCol w:w="3748"/>
              <w:gridCol w:w="1984"/>
              <w:gridCol w:w="1984"/>
            </w:tblGrid>
            <w:tr w:rsidR="006D3C71" w:rsidRPr="00BA3B37" w14:paraId="7BA98D14" w14:textId="77777777" w:rsidTr="006D3C71">
              <w:tc>
                <w:tcPr>
                  <w:tcW w:w="3008" w:type="pct"/>
                </w:tcPr>
                <w:p w14:paraId="26153694" w14:textId="77777777" w:rsidR="006D3C71" w:rsidRPr="00BA3B37" w:rsidRDefault="006D3C71" w:rsidP="006D3C71">
                  <w:pPr>
                    <w:keepLines/>
                    <w:tabs>
                      <w:tab w:val="left" w:pos="3828"/>
                      <w:tab w:val="center" w:pos="5244"/>
                    </w:tabs>
                    <w:suppressAutoHyphens/>
                    <w:rPr>
                      <w:b/>
                      <w:szCs w:val="24"/>
                    </w:rPr>
                  </w:pPr>
                  <w:r w:rsidRPr="00BA3B37">
                    <w:rPr>
                      <w:b/>
                      <w:szCs w:val="24"/>
                    </w:rPr>
                    <w:t>Наименование характеристики</w:t>
                  </w:r>
                </w:p>
              </w:tc>
              <w:tc>
                <w:tcPr>
                  <w:tcW w:w="805" w:type="pct"/>
                </w:tcPr>
                <w:p w14:paraId="16DB9A4B" w14:textId="0DFE2602" w:rsidR="006D3C71" w:rsidRPr="00BA3B37" w:rsidRDefault="006D3C71" w:rsidP="006D3C71">
                  <w:pPr>
                    <w:keepLines/>
                    <w:tabs>
                      <w:tab w:val="left" w:pos="0"/>
                      <w:tab w:val="left" w:pos="3828"/>
                      <w:tab w:val="center" w:pos="5244"/>
                    </w:tabs>
                    <w:suppressAutoHyphens/>
                    <w:rPr>
                      <w:b/>
                      <w:szCs w:val="24"/>
                    </w:rPr>
                  </w:pPr>
                  <w:r w:rsidRPr="00BA3B37">
                    <w:rPr>
                      <w:b/>
                      <w:szCs w:val="24"/>
                    </w:rPr>
                    <w:t>Значение характеристики</w:t>
                  </w:r>
                </w:p>
              </w:tc>
              <w:tc>
                <w:tcPr>
                  <w:tcW w:w="1186" w:type="pct"/>
                </w:tcPr>
                <w:p w14:paraId="01BAF083" w14:textId="6A04E474" w:rsidR="006D3C71" w:rsidRPr="00BA3B37" w:rsidRDefault="006D3C71" w:rsidP="006D3C71">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108EC97F" w14:textId="77777777" w:rsidTr="006D3C71">
              <w:tc>
                <w:tcPr>
                  <w:tcW w:w="3008" w:type="pct"/>
                </w:tcPr>
                <w:p w14:paraId="32964103" w14:textId="77777777" w:rsidR="00BA3B37" w:rsidRPr="00BA3B37" w:rsidRDefault="00BA3B37" w:rsidP="00BA3B37">
                  <w:pPr>
                    <w:keepLines/>
                    <w:tabs>
                      <w:tab w:val="left" w:pos="0"/>
                    </w:tabs>
                    <w:suppressAutoHyphens/>
                    <w:rPr>
                      <w:rStyle w:val="ng-binding"/>
                      <w:b/>
                      <w:szCs w:val="24"/>
                    </w:rPr>
                  </w:pPr>
                  <w:r w:rsidRPr="00BA3B37">
                    <w:rPr>
                      <w:rFonts w:eastAsia="Calibri"/>
                      <w:szCs w:val="24"/>
                    </w:rPr>
                    <w:t>Протез предплечья активный (тяговый)</w:t>
                  </w:r>
                </w:p>
              </w:tc>
              <w:tc>
                <w:tcPr>
                  <w:tcW w:w="805" w:type="pct"/>
                </w:tcPr>
                <w:p w14:paraId="4948ED86"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86" w:type="pct"/>
                </w:tcPr>
                <w:p w14:paraId="0DCD1AEE"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68D47E7" w14:textId="77777777" w:rsidTr="006D3C71">
              <w:tc>
                <w:tcPr>
                  <w:tcW w:w="3008" w:type="pct"/>
                </w:tcPr>
                <w:p w14:paraId="50D4C6FB" w14:textId="77777777" w:rsidR="00BA3B37" w:rsidRPr="00BA3B37" w:rsidRDefault="00BA3B37" w:rsidP="00BA3B37">
                  <w:pPr>
                    <w:keepLines/>
                    <w:tabs>
                      <w:tab w:val="left" w:pos="0"/>
                    </w:tabs>
                    <w:suppressAutoHyphens/>
                    <w:ind w:firstLine="91"/>
                    <w:rPr>
                      <w:rStyle w:val="ng-binding"/>
                      <w:b/>
                      <w:color w:val="70AD47" w:themeColor="accent6"/>
                      <w:szCs w:val="24"/>
                    </w:rPr>
                  </w:pPr>
                  <w:r w:rsidRPr="00BA3B37">
                    <w:rPr>
                      <w:rFonts w:eastAsia="Calibri"/>
                      <w:szCs w:val="24"/>
                    </w:rPr>
                    <w:t>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тяговой кисти с высокопрочной силиконовой косметической оболочкой телесного цвета, армированной нейлоновой сеткой и бандажного крепления для тягового управления кисти.</w:t>
                  </w:r>
                </w:p>
              </w:tc>
              <w:tc>
                <w:tcPr>
                  <w:tcW w:w="805" w:type="pct"/>
                </w:tcPr>
                <w:p w14:paraId="0DE26DB8"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86" w:type="pct"/>
                </w:tcPr>
                <w:p w14:paraId="4297D9DA"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288D7C1" w14:textId="77777777" w:rsidTr="006D3C71">
              <w:tc>
                <w:tcPr>
                  <w:tcW w:w="3008" w:type="pct"/>
                </w:tcPr>
                <w:p w14:paraId="050C3C3E"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 xml:space="preserve">Кисть должна быть с тяговой системой управления, обеспечивает сведение и разведение пальцев и пассивную ротацию с регулируемой </w:t>
                  </w:r>
                  <w:proofErr w:type="spellStart"/>
                  <w:r w:rsidRPr="00BA3B37">
                    <w:rPr>
                      <w:rFonts w:eastAsia="Calibri"/>
                      <w:szCs w:val="24"/>
                    </w:rPr>
                    <w:t>тугоподвижностью</w:t>
                  </w:r>
                  <w:proofErr w:type="spellEnd"/>
                  <w:r w:rsidRPr="00BA3B37">
                    <w:rPr>
                      <w:rFonts w:eastAsia="Calibri"/>
                      <w:szCs w:val="24"/>
                    </w:rPr>
                    <w:t xml:space="preserve">. Кисть должна иметь пружинный </w:t>
                  </w:r>
                  <w:proofErr w:type="spellStart"/>
                  <w:r w:rsidRPr="00BA3B37">
                    <w:rPr>
                      <w:rFonts w:eastAsia="Calibri"/>
                      <w:szCs w:val="24"/>
                    </w:rPr>
                    <w:t>схват</w:t>
                  </w:r>
                  <w:proofErr w:type="spellEnd"/>
                  <w:r w:rsidRPr="00BA3B37">
                    <w:rPr>
                      <w:rFonts w:eastAsia="Calibri"/>
                      <w:szCs w:val="24"/>
                    </w:rPr>
                    <w:t xml:space="preserve">, конструкция кисти должна предусматривать возможность ступенчатого изменения усилия концевого </w:t>
                  </w:r>
                  <w:proofErr w:type="spellStart"/>
                  <w:r w:rsidRPr="00BA3B37">
                    <w:rPr>
                      <w:rFonts w:eastAsia="Calibri"/>
                      <w:szCs w:val="24"/>
                    </w:rPr>
                    <w:t>схвата</w:t>
                  </w:r>
                  <w:proofErr w:type="spellEnd"/>
                  <w:r w:rsidRPr="00BA3B37">
                    <w:rPr>
                      <w:rFonts w:eastAsia="Calibri"/>
                      <w:szCs w:val="24"/>
                    </w:rPr>
                    <w:t>.</w:t>
                  </w:r>
                </w:p>
              </w:tc>
              <w:tc>
                <w:tcPr>
                  <w:tcW w:w="805" w:type="pct"/>
                </w:tcPr>
                <w:p w14:paraId="416FC966"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86" w:type="pct"/>
                </w:tcPr>
                <w:p w14:paraId="788E34B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3F68983" w14:textId="77777777" w:rsidTr="006D3C71">
              <w:tc>
                <w:tcPr>
                  <w:tcW w:w="3008" w:type="pct"/>
                </w:tcPr>
                <w:p w14:paraId="56C9AC0D"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Пальцы кисти должны иметь надежную фиксацию от несанкционированного раскрытия при ослаблении кистевой тяги.</w:t>
                  </w:r>
                </w:p>
              </w:tc>
              <w:tc>
                <w:tcPr>
                  <w:tcW w:w="805" w:type="pct"/>
                </w:tcPr>
                <w:p w14:paraId="11DA5D9F"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86" w:type="pct"/>
                </w:tcPr>
                <w:p w14:paraId="014660A7"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3CA5D39C" w14:textId="77777777" w:rsidTr="006D3C71">
              <w:tc>
                <w:tcPr>
                  <w:tcW w:w="3008" w:type="pct"/>
                </w:tcPr>
                <w:p w14:paraId="24062BD4" w14:textId="77777777" w:rsidR="00BA3B37" w:rsidRPr="00BA3B37" w:rsidRDefault="00BA3B37" w:rsidP="00BA3B37">
                  <w:pPr>
                    <w:keepLines/>
                    <w:tabs>
                      <w:tab w:val="left" w:pos="0"/>
                    </w:tabs>
                    <w:suppressAutoHyphens/>
                    <w:ind w:firstLine="91"/>
                    <w:rPr>
                      <w:rStyle w:val="ng-binding"/>
                      <w:szCs w:val="24"/>
                    </w:rPr>
                  </w:pPr>
                  <w:r w:rsidRPr="00BA3B37">
                    <w:rPr>
                      <w:rFonts w:eastAsia="Calibri"/>
                      <w:szCs w:val="24"/>
                    </w:rPr>
                    <w:t>Внешне оболочка кисти должна в мельчайших деталях соответствует живой человеческой руке (цвет кожи, папиллярные линии, вены, ногти, суставы), крепление тяги должно быть индивидуальное подгоночное на плечевой пояс, крепление приемной гильзы по типу ниспадающей.</w:t>
                  </w:r>
                </w:p>
              </w:tc>
              <w:tc>
                <w:tcPr>
                  <w:tcW w:w="805" w:type="pct"/>
                </w:tcPr>
                <w:p w14:paraId="1BCC1CB2"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86" w:type="pct"/>
                </w:tcPr>
                <w:p w14:paraId="0075A775"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3663E3F3" w14:textId="77777777" w:rsidTr="006D3C71">
              <w:tc>
                <w:tcPr>
                  <w:tcW w:w="3008" w:type="pct"/>
                </w:tcPr>
                <w:p w14:paraId="40B3EE4A" w14:textId="77777777" w:rsidR="00BA3B37" w:rsidRPr="00BA3B37" w:rsidRDefault="00BA3B37" w:rsidP="00BA3B37">
                  <w:pPr>
                    <w:keepLines/>
                    <w:tabs>
                      <w:tab w:val="left" w:pos="0"/>
                    </w:tabs>
                    <w:suppressAutoHyphens/>
                    <w:ind w:firstLine="91"/>
                    <w:rPr>
                      <w:szCs w:val="24"/>
                    </w:rPr>
                  </w:pPr>
                  <w:r w:rsidRPr="00BA3B37">
                    <w:rPr>
                      <w:rFonts w:eastAsia="Calibri"/>
                      <w:szCs w:val="24"/>
                    </w:rPr>
                    <w:t>Управление протезом должно осуществляться за счет собственных усилий пациента</w:t>
                  </w:r>
                </w:p>
              </w:tc>
              <w:tc>
                <w:tcPr>
                  <w:tcW w:w="805" w:type="pct"/>
                </w:tcPr>
                <w:p w14:paraId="51C955B6"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86" w:type="pct"/>
                </w:tcPr>
                <w:p w14:paraId="33EA163D"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312CA730" w14:textId="77777777" w:rsidR="00BA3B37" w:rsidRPr="00BA3B37" w:rsidRDefault="00BA3B37" w:rsidP="00BA3B37">
            <w:pPr>
              <w:pStyle w:val="afff8"/>
              <w:keepLines/>
              <w:widowControl w:val="0"/>
              <w:suppressAutoHyphens/>
              <w:rPr>
                <w:rFonts w:ascii="Times New Roman" w:eastAsiaTheme="minorHAnsi" w:hAnsi="Times New Roman"/>
                <w:sz w:val="24"/>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1916A1F9"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14509684"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329 466,67</w:t>
            </w:r>
          </w:p>
        </w:tc>
      </w:tr>
      <w:tr w:rsidR="00BA3B37" w:rsidRPr="00BA3B37" w14:paraId="05703B1D"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24C25C0A"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8</w:t>
            </w:r>
          </w:p>
        </w:tc>
        <w:tc>
          <w:tcPr>
            <w:tcW w:w="367" w:type="pct"/>
            <w:tcBorders>
              <w:top w:val="single" w:sz="4" w:space="0" w:color="auto"/>
              <w:left w:val="single" w:sz="4" w:space="0" w:color="000000"/>
              <w:bottom w:val="single" w:sz="4" w:space="0" w:color="auto"/>
              <w:right w:val="single" w:sz="4" w:space="0" w:color="000000"/>
            </w:tcBorders>
          </w:tcPr>
          <w:p w14:paraId="4F51B2BD"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7B414C45" w14:textId="77777777" w:rsidR="00BA3B37" w:rsidRPr="00BA3B37" w:rsidRDefault="00BA3B37" w:rsidP="00BA3B37">
            <w:pPr>
              <w:keepLines/>
              <w:widowControl w:val="0"/>
              <w:suppressAutoHyphens/>
              <w:rPr>
                <w:rFonts w:eastAsiaTheme="minorHAnsi"/>
                <w:szCs w:val="24"/>
                <w:lang w:eastAsia="en-US"/>
              </w:rPr>
            </w:pPr>
            <w:r w:rsidRPr="00BA3B37">
              <w:rPr>
                <w:szCs w:val="24"/>
              </w:rPr>
              <w:t>Протез предплечья с микропроцессорным управлением</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5CA5E2DA" w14:textId="77777777" w:rsidTr="0004415D">
              <w:tc>
                <w:tcPr>
                  <w:tcW w:w="3029" w:type="pct"/>
                </w:tcPr>
                <w:p w14:paraId="1317E363"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167B0B3C"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096AAE1A"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5092F986" w14:textId="77777777" w:rsidTr="0004415D">
              <w:tc>
                <w:tcPr>
                  <w:tcW w:w="3029" w:type="pct"/>
                </w:tcPr>
                <w:p w14:paraId="62FCA301" w14:textId="77777777" w:rsidR="00BA3B37" w:rsidRPr="00BA3B37" w:rsidRDefault="00BA3B37" w:rsidP="00BA3B37">
                  <w:pPr>
                    <w:keepLines/>
                    <w:tabs>
                      <w:tab w:val="left" w:pos="0"/>
                    </w:tabs>
                    <w:suppressAutoHyphens/>
                    <w:ind w:firstLine="5"/>
                    <w:rPr>
                      <w:rStyle w:val="ng-binding"/>
                      <w:b/>
                      <w:szCs w:val="24"/>
                    </w:rPr>
                  </w:pPr>
                  <w:r w:rsidRPr="00BA3B37">
                    <w:rPr>
                      <w:szCs w:val="24"/>
                    </w:rPr>
                    <w:t>Протез предплечья с микропроцессорным управлением</w:t>
                  </w:r>
                  <w:r w:rsidRPr="00BA3B37">
                    <w:rPr>
                      <w:rStyle w:val="ng-binding"/>
                      <w:b/>
                      <w:szCs w:val="24"/>
                    </w:rPr>
                    <w:t xml:space="preserve"> </w:t>
                  </w:r>
                </w:p>
              </w:tc>
              <w:tc>
                <w:tcPr>
                  <w:tcW w:w="831" w:type="pct"/>
                </w:tcPr>
                <w:p w14:paraId="11064717"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38E1FC25"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4176F45F" w14:textId="77777777" w:rsidTr="0004415D">
              <w:tc>
                <w:tcPr>
                  <w:tcW w:w="3029" w:type="pct"/>
                </w:tcPr>
                <w:p w14:paraId="317B5A9A" w14:textId="77777777" w:rsidR="00BA3B37" w:rsidRPr="00BA3B37" w:rsidRDefault="00BA3B37" w:rsidP="00BA3B37">
                  <w:pPr>
                    <w:keepLines/>
                    <w:suppressAutoHyphens/>
                    <w:rPr>
                      <w:szCs w:val="24"/>
                    </w:rPr>
                  </w:pPr>
                  <w:r w:rsidRPr="00BA3B37">
                    <w:rPr>
                      <w:szCs w:val="24"/>
                    </w:rPr>
                    <w:t xml:space="preserve">Протез предплечья с микропроцессорным управлением должно </w:t>
                  </w:r>
                </w:p>
                <w:p w14:paraId="644FA660" w14:textId="77777777" w:rsidR="00BA3B37" w:rsidRPr="00BA3B37" w:rsidRDefault="00BA3B37" w:rsidP="00BA3B37">
                  <w:pPr>
                    <w:keepLines/>
                    <w:suppressAutoHyphens/>
                    <w:rPr>
                      <w:rStyle w:val="ng-binding"/>
                      <w:szCs w:val="24"/>
                    </w:rPr>
                  </w:pPr>
                  <w:r w:rsidRPr="00BA3B37">
                    <w:rPr>
                      <w:szCs w:val="24"/>
                    </w:rPr>
                    <w:t>Состоять из индивидуально подогнанных приёмной и несущей гильз, изготовленных из литьевого слоистого пластика на основе акриловых смол, комплекта РСУ для длинной культи предплечья, кисти с электронной системой управления, с высокопрочной силиконовой косметической оболочкой телесного цвета, армированной нейлоновой сеткой.</w:t>
                  </w:r>
                </w:p>
              </w:tc>
              <w:tc>
                <w:tcPr>
                  <w:tcW w:w="831" w:type="pct"/>
                </w:tcPr>
                <w:p w14:paraId="5EAEA84F"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6D7BCD11"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9AAC121" w14:textId="77777777" w:rsidTr="0004415D">
              <w:tc>
                <w:tcPr>
                  <w:tcW w:w="3029" w:type="pct"/>
                </w:tcPr>
                <w:p w14:paraId="0B89A945" w14:textId="77777777" w:rsidR="00BA3B37" w:rsidRPr="00BA3B37" w:rsidRDefault="00BA3B37" w:rsidP="00BA3B37">
                  <w:pPr>
                    <w:keepLines/>
                    <w:tabs>
                      <w:tab w:val="left" w:pos="0"/>
                    </w:tabs>
                    <w:suppressAutoHyphens/>
                    <w:ind w:firstLine="91"/>
                    <w:rPr>
                      <w:rStyle w:val="ng-binding"/>
                      <w:szCs w:val="24"/>
                    </w:rPr>
                  </w:pPr>
                  <w:r w:rsidRPr="00BA3B37">
                    <w:rPr>
                      <w:szCs w:val="24"/>
                    </w:rPr>
                    <w:t>Приемная гильза предплечья должна быть выполнена по типу ниспадающей, с ремешковым креплением, протез должен иметь биоэлектрическое управление работы кисти.</w:t>
                  </w:r>
                </w:p>
              </w:tc>
              <w:tc>
                <w:tcPr>
                  <w:tcW w:w="831" w:type="pct"/>
                </w:tcPr>
                <w:p w14:paraId="3B2F7DDB"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27FC0078"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9CDFA11" w14:textId="77777777" w:rsidTr="0004415D">
              <w:tc>
                <w:tcPr>
                  <w:tcW w:w="3029" w:type="pct"/>
                </w:tcPr>
                <w:p w14:paraId="76BFD80A" w14:textId="77777777" w:rsidR="00BA3B37" w:rsidRPr="00BA3B37" w:rsidRDefault="00BA3B37" w:rsidP="00BA3B37">
                  <w:pPr>
                    <w:keepLines/>
                    <w:tabs>
                      <w:tab w:val="left" w:pos="0"/>
                    </w:tabs>
                    <w:suppressAutoHyphens/>
                    <w:ind w:firstLine="91"/>
                    <w:rPr>
                      <w:rStyle w:val="ng-binding"/>
                      <w:szCs w:val="24"/>
                    </w:rPr>
                  </w:pPr>
                  <w:r w:rsidRPr="00BA3B37">
                    <w:rPr>
                      <w:szCs w:val="24"/>
                    </w:rPr>
                    <w:t>Источник питания должен встраиваться в несущую гильзу.</w:t>
                  </w:r>
                </w:p>
              </w:tc>
              <w:tc>
                <w:tcPr>
                  <w:tcW w:w="831" w:type="pct"/>
                </w:tcPr>
                <w:p w14:paraId="38CFFBA8"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1DF637F8"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119CE9EA" w14:textId="77777777" w:rsidTr="0004415D">
              <w:tc>
                <w:tcPr>
                  <w:tcW w:w="3029" w:type="pct"/>
                </w:tcPr>
                <w:p w14:paraId="3DFF10E7" w14:textId="77777777" w:rsidR="00BA3B37" w:rsidRPr="00BA3B37" w:rsidRDefault="00BA3B37" w:rsidP="00BA3B37">
                  <w:pPr>
                    <w:keepLines/>
                    <w:tabs>
                      <w:tab w:val="left" w:pos="0"/>
                    </w:tabs>
                    <w:suppressAutoHyphens/>
                    <w:ind w:firstLine="91"/>
                    <w:rPr>
                      <w:rStyle w:val="ng-binding"/>
                      <w:szCs w:val="24"/>
                    </w:rPr>
                  </w:pPr>
                  <w:r w:rsidRPr="00BA3B37">
                    <w:rPr>
                      <w:szCs w:val="24"/>
                    </w:rPr>
                    <w:t>Изменение электрических потенциалов, возникающее при сокращении мышц культи предплечья, должно позволять разводить и сводить пальцы искусственной кисти с фиксацией пальцев в положение «</w:t>
                  </w:r>
                  <w:proofErr w:type="spellStart"/>
                  <w:r w:rsidRPr="00BA3B37">
                    <w:rPr>
                      <w:szCs w:val="24"/>
                    </w:rPr>
                    <w:t>Схват</w:t>
                  </w:r>
                  <w:proofErr w:type="spellEnd"/>
                  <w:r w:rsidRPr="00BA3B37">
                    <w:rPr>
                      <w:szCs w:val="24"/>
                    </w:rPr>
                    <w:t xml:space="preserve">», конструкция кисти обеспечивает пассивную бесступенчатую ротацию с регулируемой </w:t>
                  </w:r>
                  <w:proofErr w:type="spellStart"/>
                  <w:r w:rsidRPr="00BA3B37">
                    <w:rPr>
                      <w:szCs w:val="24"/>
                    </w:rPr>
                    <w:t>тугоподвижностью</w:t>
                  </w:r>
                  <w:proofErr w:type="spellEnd"/>
                  <w:r w:rsidRPr="00BA3B37">
                    <w:rPr>
                      <w:szCs w:val="24"/>
                    </w:rPr>
                    <w:t>.</w:t>
                  </w:r>
                </w:p>
              </w:tc>
              <w:tc>
                <w:tcPr>
                  <w:tcW w:w="831" w:type="pct"/>
                </w:tcPr>
                <w:p w14:paraId="7D3846A1"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72FA9116"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41F8F72" w14:textId="77777777" w:rsidTr="0004415D">
              <w:tc>
                <w:tcPr>
                  <w:tcW w:w="3029" w:type="pct"/>
                </w:tcPr>
                <w:p w14:paraId="4BC65F4B" w14:textId="77777777" w:rsidR="00BA3B37" w:rsidRPr="00BA3B37" w:rsidRDefault="00BA3B37" w:rsidP="00BA3B37">
                  <w:pPr>
                    <w:keepLines/>
                    <w:tabs>
                      <w:tab w:val="left" w:pos="0"/>
                    </w:tabs>
                    <w:suppressAutoHyphens/>
                    <w:ind w:firstLine="91"/>
                    <w:rPr>
                      <w:szCs w:val="24"/>
                    </w:rPr>
                  </w:pPr>
                  <w:r w:rsidRPr="00BA3B37">
                    <w:rPr>
                      <w:szCs w:val="24"/>
                    </w:rPr>
                    <w:t>Внешне косметическая оболочка кисти должна в мельчайших деталях соответствует живой человеческой руке (цвет кожи, папиллярные линии, вены, ногти, суставы).</w:t>
                  </w:r>
                </w:p>
              </w:tc>
              <w:tc>
                <w:tcPr>
                  <w:tcW w:w="831" w:type="pct"/>
                </w:tcPr>
                <w:p w14:paraId="14429D4F"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5A99AA1A"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59CEE6BF" w14:textId="77777777" w:rsidR="00BA3B37" w:rsidRPr="00BA3B37" w:rsidRDefault="00BA3B37" w:rsidP="00BA3B37">
            <w:pPr>
              <w:pStyle w:val="afff8"/>
              <w:keepLines/>
              <w:widowControl w:val="0"/>
              <w:suppressAutoHyphens/>
              <w:rPr>
                <w:rFonts w:ascii="Times New Roman" w:eastAsiaTheme="minorHAnsi" w:hAnsi="Times New Roman"/>
                <w:sz w:val="24"/>
                <w:szCs w:val="24"/>
                <w:lang w:eastAsia="en-US"/>
              </w:rPr>
            </w:pPr>
          </w:p>
        </w:tc>
        <w:tc>
          <w:tcPr>
            <w:tcW w:w="444" w:type="pct"/>
            <w:tcBorders>
              <w:top w:val="single" w:sz="4" w:space="0" w:color="000000"/>
              <w:left w:val="single" w:sz="4" w:space="0" w:color="auto"/>
              <w:bottom w:val="single" w:sz="4" w:space="0" w:color="000000"/>
              <w:right w:val="single" w:sz="4" w:space="0" w:color="000000"/>
            </w:tcBorders>
          </w:tcPr>
          <w:p w14:paraId="71772186"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024E005A"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899 893,33</w:t>
            </w:r>
          </w:p>
        </w:tc>
      </w:tr>
      <w:tr w:rsidR="00BA3B37" w:rsidRPr="00BA3B37" w14:paraId="0677F36D"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3D9886C7"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9</w:t>
            </w:r>
          </w:p>
        </w:tc>
        <w:tc>
          <w:tcPr>
            <w:tcW w:w="367" w:type="pct"/>
            <w:tcBorders>
              <w:top w:val="single" w:sz="4" w:space="0" w:color="auto"/>
              <w:left w:val="single" w:sz="4" w:space="0" w:color="000000"/>
              <w:bottom w:val="single" w:sz="4" w:space="0" w:color="auto"/>
              <w:right w:val="single" w:sz="4" w:space="0" w:color="000000"/>
            </w:tcBorders>
          </w:tcPr>
          <w:p w14:paraId="1F775674"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78934297" w14:textId="77777777" w:rsidR="00BA3B37" w:rsidRPr="00BA3B37" w:rsidRDefault="00BA3B37" w:rsidP="00BA3B37">
            <w:pPr>
              <w:keepLines/>
              <w:widowControl w:val="0"/>
              <w:suppressAutoHyphens/>
              <w:rPr>
                <w:szCs w:val="24"/>
              </w:rPr>
            </w:pPr>
            <w:r w:rsidRPr="00BA3B37">
              <w:rPr>
                <w:szCs w:val="24"/>
              </w:rPr>
              <w:t>Протез предплечья рабочий</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5D8E0D12" w14:textId="77777777" w:rsidTr="0004415D">
              <w:tc>
                <w:tcPr>
                  <w:tcW w:w="3029" w:type="pct"/>
                </w:tcPr>
                <w:p w14:paraId="446EA061"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630B7716"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49E47CA1"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4EDEFC7C" w14:textId="77777777" w:rsidTr="0004415D">
              <w:tc>
                <w:tcPr>
                  <w:tcW w:w="3029" w:type="pct"/>
                </w:tcPr>
                <w:p w14:paraId="2D984A8D" w14:textId="77777777" w:rsidR="00BA3B37" w:rsidRPr="00BA3B37" w:rsidRDefault="00BA3B37" w:rsidP="00BA3B37">
                  <w:pPr>
                    <w:keepLines/>
                    <w:tabs>
                      <w:tab w:val="left" w:pos="0"/>
                    </w:tabs>
                    <w:suppressAutoHyphens/>
                    <w:ind w:firstLine="5"/>
                    <w:rPr>
                      <w:rStyle w:val="ng-binding"/>
                      <w:b/>
                      <w:szCs w:val="24"/>
                    </w:rPr>
                  </w:pPr>
                  <w:r w:rsidRPr="00BA3B37">
                    <w:rPr>
                      <w:szCs w:val="24"/>
                    </w:rPr>
                    <w:t>Протез предплечья рабочий</w:t>
                  </w:r>
                </w:p>
              </w:tc>
              <w:tc>
                <w:tcPr>
                  <w:tcW w:w="831" w:type="pct"/>
                </w:tcPr>
                <w:p w14:paraId="4670C2FD"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6EF52D7D"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0CDCB943" w14:textId="77777777" w:rsidTr="0004415D">
              <w:tc>
                <w:tcPr>
                  <w:tcW w:w="3029" w:type="pct"/>
                </w:tcPr>
                <w:p w14:paraId="5B89066C" w14:textId="77777777" w:rsidR="00BA3B37" w:rsidRPr="00BA3B37" w:rsidRDefault="00BA3B37" w:rsidP="00BA3B37">
                  <w:pPr>
                    <w:keepLines/>
                    <w:suppressAutoHyphens/>
                    <w:rPr>
                      <w:rStyle w:val="ng-binding"/>
                      <w:szCs w:val="24"/>
                    </w:rPr>
                  </w:pPr>
                  <w:r w:rsidRPr="00BA3B37">
                    <w:rPr>
                      <w:szCs w:val="24"/>
                    </w:rPr>
                    <w:t>Протез предплечья рабочий, должен состоять из индивидуальной приемной гильзы, несущей гильзы, металлической шины с приемником для рабочих насадок с отстреливающим механизмом отечественного производства и съемной косметической кисти.</w:t>
                  </w:r>
                </w:p>
              </w:tc>
              <w:tc>
                <w:tcPr>
                  <w:tcW w:w="831" w:type="pct"/>
                </w:tcPr>
                <w:p w14:paraId="32C85439"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4A53D34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1586D530" w14:textId="77777777" w:rsidTr="0004415D">
              <w:tc>
                <w:tcPr>
                  <w:tcW w:w="3029" w:type="pct"/>
                </w:tcPr>
                <w:p w14:paraId="0ABC05DA" w14:textId="77777777" w:rsidR="00BA3B37" w:rsidRPr="00BA3B37" w:rsidRDefault="00BA3B37" w:rsidP="00BA3B37">
                  <w:pPr>
                    <w:keepLines/>
                    <w:tabs>
                      <w:tab w:val="left" w:pos="0"/>
                    </w:tabs>
                    <w:suppressAutoHyphens/>
                    <w:ind w:firstLine="91"/>
                    <w:rPr>
                      <w:rStyle w:val="ng-binding"/>
                      <w:szCs w:val="24"/>
                    </w:rPr>
                  </w:pPr>
                  <w:r w:rsidRPr="00BA3B37">
                    <w:rPr>
                      <w:szCs w:val="24"/>
                    </w:rPr>
                    <w:t>Приемная и несущая гильзы должны изготавливаться из литьевого слоистого пластика на основе акриловых смол.</w:t>
                  </w:r>
                </w:p>
              </w:tc>
              <w:tc>
                <w:tcPr>
                  <w:tcW w:w="831" w:type="pct"/>
                </w:tcPr>
                <w:p w14:paraId="6A392CBF"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2E76903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16572A05" w14:textId="77777777" w:rsidTr="0004415D">
              <w:tc>
                <w:tcPr>
                  <w:tcW w:w="3029" w:type="pct"/>
                </w:tcPr>
                <w:p w14:paraId="70AD520D" w14:textId="77777777" w:rsidR="00BA3B37" w:rsidRPr="00BA3B37" w:rsidRDefault="00BA3B37" w:rsidP="00BA3B37">
                  <w:pPr>
                    <w:keepLines/>
                    <w:tabs>
                      <w:tab w:val="left" w:pos="0"/>
                    </w:tabs>
                    <w:suppressAutoHyphens/>
                    <w:ind w:firstLine="91"/>
                    <w:rPr>
                      <w:rStyle w:val="ng-binding"/>
                      <w:szCs w:val="24"/>
                    </w:rPr>
                  </w:pPr>
                  <w:r w:rsidRPr="00BA3B37">
                    <w:rPr>
                      <w:szCs w:val="24"/>
                    </w:rPr>
                    <w:t xml:space="preserve">Шина с приемником для рабочих насадок должна крепиться к приемной гильзе путем </w:t>
                  </w:r>
                  <w:proofErr w:type="spellStart"/>
                  <w:r w:rsidRPr="00BA3B37">
                    <w:rPr>
                      <w:szCs w:val="24"/>
                    </w:rPr>
                    <w:t>ламинирования</w:t>
                  </w:r>
                  <w:proofErr w:type="spellEnd"/>
                  <w:r w:rsidRPr="00BA3B37">
                    <w:rPr>
                      <w:szCs w:val="24"/>
                    </w:rPr>
                    <w:t xml:space="preserve"> литьевым пластиком.</w:t>
                  </w:r>
                </w:p>
              </w:tc>
              <w:tc>
                <w:tcPr>
                  <w:tcW w:w="831" w:type="pct"/>
                </w:tcPr>
                <w:p w14:paraId="44319EBB"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3EA335E3"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7FA58D24" w14:textId="77777777" w:rsidTr="0004415D">
              <w:tc>
                <w:tcPr>
                  <w:tcW w:w="3029" w:type="pct"/>
                </w:tcPr>
                <w:p w14:paraId="28F3D284" w14:textId="77777777" w:rsidR="00BA3B37" w:rsidRPr="00BA3B37" w:rsidRDefault="00BA3B37" w:rsidP="00BA3B37">
                  <w:pPr>
                    <w:keepLines/>
                    <w:tabs>
                      <w:tab w:val="left" w:pos="0"/>
                    </w:tabs>
                    <w:suppressAutoHyphens/>
                    <w:ind w:firstLine="91"/>
                    <w:rPr>
                      <w:rStyle w:val="ng-binding"/>
                      <w:szCs w:val="24"/>
                    </w:rPr>
                  </w:pPr>
                  <w:r w:rsidRPr="00BA3B37">
                    <w:rPr>
                      <w:szCs w:val="24"/>
                    </w:rPr>
                    <w:t>Косметическая оболочка кисти должна быть выполнена из высокопрочного силикона телесного цвета, армированного нейлоновой сеткой.</w:t>
                  </w:r>
                </w:p>
              </w:tc>
              <w:tc>
                <w:tcPr>
                  <w:tcW w:w="831" w:type="pct"/>
                </w:tcPr>
                <w:p w14:paraId="2CDFDD7B"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2340951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B880B75" w14:textId="77777777" w:rsidTr="0004415D">
              <w:tc>
                <w:tcPr>
                  <w:tcW w:w="3029" w:type="pct"/>
                </w:tcPr>
                <w:p w14:paraId="0D2497D7" w14:textId="77777777" w:rsidR="00BA3B37" w:rsidRPr="00BA3B37" w:rsidRDefault="00BA3B37" w:rsidP="00BA3B37">
                  <w:pPr>
                    <w:keepLines/>
                    <w:tabs>
                      <w:tab w:val="left" w:pos="0"/>
                    </w:tabs>
                    <w:suppressAutoHyphens/>
                    <w:rPr>
                      <w:szCs w:val="24"/>
                    </w:rPr>
                  </w:pPr>
                  <w:r w:rsidRPr="00BA3B37">
                    <w:rPr>
                      <w:szCs w:val="24"/>
                    </w:rPr>
                    <w:t>Крепление протеза на руку должно быть подгоночное, индивидуальное, ниспадающее.</w:t>
                  </w:r>
                </w:p>
              </w:tc>
              <w:tc>
                <w:tcPr>
                  <w:tcW w:w="831" w:type="pct"/>
                </w:tcPr>
                <w:p w14:paraId="4FE1CD06"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248348AE"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A9A0A15" w14:textId="77777777" w:rsidTr="0004415D">
              <w:tc>
                <w:tcPr>
                  <w:tcW w:w="3029" w:type="pct"/>
                </w:tcPr>
                <w:p w14:paraId="0D2C75F4" w14:textId="77777777" w:rsidR="00BA3B37" w:rsidRPr="00BA3B37" w:rsidRDefault="00BA3B37" w:rsidP="00BA3B37">
                  <w:pPr>
                    <w:keepLines/>
                    <w:tabs>
                      <w:tab w:val="left" w:pos="0"/>
                    </w:tabs>
                    <w:suppressAutoHyphens/>
                    <w:rPr>
                      <w:szCs w:val="24"/>
                    </w:rPr>
                  </w:pPr>
                  <w:r w:rsidRPr="00BA3B37">
                    <w:rPr>
                      <w:szCs w:val="24"/>
                    </w:rPr>
                    <w:t>В комплект протеза должно входить набор разных насадок (приспособлений) не более шести штук, в зависимости от потребностей получателя.</w:t>
                  </w:r>
                </w:p>
              </w:tc>
              <w:tc>
                <w:tcPr>
                  <w:tcW w:w="831" w:type="pct"/>
                </w:tcPr>
                <w:p w14:paraId="7DB5BB13"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3FD6B2E6"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72818A03" w14:textId="77777777" w:rsidR="00BA3B37" w:rsidRPr="00BA3B37" w:rsidRDefault="00BA3B37" w:rsidP="00BA3B37">
            <w:pPr>
              <w:pStyle w:val="afff8"/>
              <w:keepLines/>
              <w:widowControl w:val="0"/>
              <w:suppressAutoHyphens/>
              <w:rPr>
                <w:rFonts w:ascii="Times New Roman" w:hAnsi="Times New Roman"/>
                <w:sz w:val="24"/>
                <w:szCs w:val="24"/>
              </w:rPr>
            </w:pPr>
          </w:p>
        </w:tc>
        <w:tc>
          <w:tcPr>
            <w:tcW w:w="444" w:type="pct"/>
            <w:tcBorders>
              <w:top w:val="single" w:sz="4" w:space="0" w:color="000000"/>
              <w:left w:val="single" w:sz="4" w:space="0" w:color="auto"/>
              <w:bottom w:val="single" w:sz="4" w:space="0" w:color="000000"/>
              <w:right w:val="single" w:sz="4" w:space="0" w:color="000000"/>
            </w:tcBorders>
          </w:tcPr>
          <w:p w14:paraId="6E9892BE"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6E427463"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323 200,00</w:t>
            </w:r>
          </w:p>
        </w:tc>
      </w:tr>
      <w:tr w:rsidR="00BA3B37" w:rsidRPr="00BA3B37" w14:paraId="66B24D1F" w14:textId="77777777" w:rsidTr="0004415D">
        <w:trPr>
          <w:jc w:val="center"/>
        </w:trPr>
        <w:tc>
          <w:tcPr>
            <w:tcW w:w="179" w:type="pct"/>
            <w:tcBorders>
              <w:top w:val="single" w:sz="4" w:space="0" w:color="auto"/>
              <w:left w:val="single" w:sz="4" w:space="0" w:color="000000"/>
              <w:bottom w:val="single" w:sz="4" w:space="0" w:color="auto"/>
              <w:right w:val="nil"/>
            </w:tcBorders>
            <w:shd w:val="clear" w:color="auto" w:fill="auto"/>
          </w:tcPr>
          <w:p w14:paraId="42C26102" w14:textId="77777777" w:rsidR="00BA3B37" w:rsidRPr="00BA3B37" w:rsidRDefault="00BA3B37" w:rsidP="00BA3B37">
            <w:pPr>
              <w:keepLines/>
              <w:widowControl w:val="0"/>
              <w:suppressAutoHyphens/>
              <w:rPr>
                <w:rFonts w:eastAsia="Lucida Sans Unicode"/>
                <w:szCs w:val="24"/>
                <w:lang w:eastAsia="en-US"/>
              </w:rPr>
            </w:pPr>
            <w:r w:rsidRPr="00BA3B37">
              <w:rPr>
                <w:rFonts w:eastAsia="Lucida Sans Unicode"/>
                <w:szCs w:val="24"/>
                <w:lang w:eastAsia="en-US"/>
              </w:rPr>
              <w:t>10</w:t>
            </w:r>
          </w:p>
        </w:tc>
        <w:tc>
          <w:tcPr>
            <w:tcW w:w="367" w:type="pct"/>
            <w:tcBorders>
              <w:top w:val="single" w:sz="4" w:space="0" w:color="auto"/>
              <w:left w:val="single" w:sz="4" w:space="0" w:color="000000"/>
              <w:bottom w:val="single" w:sz="4" w:space="0" w:color="auto"/>
              <w:right w:val="single" w:sz="4" w:space="0" w:color="000000"/>
            </w:tcBorders>
          </w:tcPr>
          <w:p w14:paraId="36105D59" w14:textId="77777777" w:rsidR="00BA3B37" w:rsidRPr="00BA3B37" w:rsidRDefault="00BA3B37" w:rsidP="00BA3B37">
            <w:pPr>
              <w:keepLines/>
              <w:widowControl w:val="0"/>
              <w:suppressAutoHyphens/>
              <w:rPr>
                <w:szCs w:val="24"/>
              </w:rPr>
            </w:pPr>
            <w:r w:rsidRPr="00BA3B37">
              <w:rPr>
                <w:szCs w:val="24"/>
              </w:rPr>
              <w:t>32.50.22.121</w:t>
            </w:r>
          </w:p>
        </w:tc>
        <w:tc>
          <w:tcPr>
            <w:tcW w:w="770" w:type="pct"/>
            <w:tcBorders>
              <w:top w:val="single" w:sz="4" w:space="0" w:color="auto"/>
              <w:left w:val="single" w:sz="4" w:space="0" w:color="000000"/>
              <w:bottom w:val="single" w:sz="4" w:space="0" w:color="auto"/>
              <w:right w:val="single" w:sz="4" w:space="0" w:color="000000"/>
            </w:tcBorders>
          </w:tcPr>
          <w:p w14:paraId="7D0D7499" w14:textId="77777777" w:rsidR="00BA3B37" w:rsidRPr="00BA3B37" w:rsidRDefault="00BA3B37" w:rsidP="00BA3B37">
            <w:pPr>
              <w:keepLines/>
              <w:widowControl w:val="0"/>
              <w:suppressAutoHyphens/>
              <w:rPr>
                <w:szCs w:val="24"/>
              </w:rPr>
            </w:pPr>
            <w:r w:rsidRPr="00BA3B37">
              <w:rPr>
                <w:szCs w:val="24"/>
              </w:rPr>
              <w:t>Протез плеча рабочий</w:t>
            </w:r>
          </w:p>
        </w:tc>
        <w:tc>
          <w:tcPr>
            <w:tcW w:w="2739" w:type="pct"/>
            <w:tcBorders>
              <w:top w:val="single" w:sz="4" w:space="0" w:color="auto"/>
              <w:left w:val="single" w:sz="4" w:space="0" w:color="000000"/>
              <w:bottom w:val="single" w:sz="4" w:space="0" w:color="auto"/>
              <w:right w:val="nil"/>
            </w:tcBorders>
            <w:shd w:val="clear" w:color="auto" w:fill="auto"/>
          </w:tcPr>
          <w:tbl>
            <w:tblPr>
              <w:tblStyle w:val="affff2"/>
              <w:tblW w:w="4980" w:type="pct"/>
              <w:tblLook w:val="04A0" w:firstRow="1" w:lastRow="0" w:firstColumn="1" w:lastColumn="0" w:noHBand="0" w:noVBand="1"/>
            </w:tblPr>
            <w:tblGrid>
              <w:gridCol w:w="3717"/>
              <w:gridCol w:w="1984"/>
              <w:gridCol w:w="1984"/>
            </w:tblGrid>
            <w:tr w:rsidR="00BA3B37" w:rsidRPr="00BA3B37" w14:paraId="036D06D6" w14:textId="77777777" w:rsidTr="0004415D">
              <w:tc>
                <w:tcPr>
                  <w:tcW w:w="3029" w:type="pct"/>
                </w:tcPr>
                <w:p w14:paraId="083F1B74" w14:textId="77777777" w:rsidR="00BA3B37" w:rsidRPr="00BA3B37" w:rsidRDefault="00BA3B37" w:rsidP="00BA3B37">
                  <w:pPr>
                    <w:keepLines/>
                    <w:tabs>
                      <w:tab w:val="left" w:pos="3828"/>
                      <w:tab w:val="center" w:pos="5244"/>
                    </w:tabs>
                    <w:suppressAutoHyphens/>
                    <w:rPr>
                      <w:b/>
                      <w:szCs w:val="24"/>
                    </w:rPr>
                  </w:pPr>
                  <w:r w:rsidRPr="00BA3B37">
                    <w:rPr>
                      <w:b/>
                      <w:szCs w:val="24"/>
                    </w:rPr>
                    <w:t>Наименование характеристики</w:t>
                  </w:r>
                </w:p>
              </w:tc>
              <w:tc>
                <w:tcPr>
                  <w:tcW w:w="831" w:type="pct"/>
                </w:tcPr>
                <w:p w14:paraId="780CED01" w14:textId="77777777" w:rsidR="00BA3B37" w:rsidRPr="00BA3B37" w:rsidRDefault="00BA3B37" w:rsidP="00BA3B37">
                  <w:pPr>
                    <w:keepLines/>
                    <w:tabs>
                      <w:tab w:val="left" w:pos="3828"/>
                      <w:tab w:val="center" w:pos="5244"/>
                    </w:tabs>
                    <w:suppressAutoHyphens/>
                    <w:rPr>
                      <w:b/>
                      <w:szCs w:val="24"/>
                    </w:rPr>
                  </w:pPr>
                  <w:r w:rsidRPr="00BA3B37">
                    <w:rPr>
                      <w:b/>
                      <w:szCs w:val="24"/>
                    </w:rPr>
                    <w:t>Значение характеристики</w:t>
                  </w:r>
                </w:p>
              </w:tc>
              <w:tc>
                <w:tcPr>
                  <w:tcW w:w="1140" w:type="pct"/>
                </w:tcPr>
                <w:p w14:paraId="22ED4497" w14:textId="77777777" w:rsidR="00BA3B37" w:rsidRPr="00BA3B37" w:rsidRDefault="00BA3B37" w:rsidP="00BA3B37">
                  <w:pPr>
                    <w:keepLines/>
                    <w:tabs>
                      <w:tab w:val="left" w:pos="3828"/>
                      <w:tab w:val="center" w:pos="5244"/>
                    </w:tabs>
                    <w:suppressAutoHyphens/>
                    <w:rPr>
                      <w:b/>
                      <w:szCs w:val="24"/>
                    </w:rPr>
                  </w:pPr>
                  <w:r w:rsidRPr="00BA3B37">
                    <w:rPr>
                      <w:b/>
                      <w:szCs w:val="24"/>
                    </w:rPr>
                    <w:t>Инструкция по заполнению характеристики заявке</w:t>
                  </w:r>
                </w:p>
              </w:tc>
            </w:tr>
            <w:tr w:rsidR="00BA3B37" w:rsidRPr="00BA3B37" w14:paraId="73417BB6" w14:textId="77777777" w:rsidTr="0004415D">
              <w:tc>
                <w:tcPr>
                  <w:tcW w:w="3029" w:type="pct"/>
                </w:tcPr>
                <w:p w14:paraId="08ABF924" w14:textId="77777777" w:rsidR="00BA3B37" w:rsidRPr="00BA3B37" w:rsidRDefault="00BA3B37" w:rsidP="00BA3B37">
                  <w:pPr>
                    <w:keepLines/>
                    <w:tabs>
                      <w:tab w:val="left" w:pos="0"/>
                    </w:tabs>
                    <w:suppressAutoHyphens/>
                    <w:ind w:firstLine="5"/>
                    <w:rPr>
                      <w:rStyle w:val="ng-binding"/>
                      <w:b/>
                      <w:szCs w:val="24"/>
                    </w:rPr>
                  </w:pPr>
                  <w:r w:rsidRPr="00BA3B37">
                    <w:rPr>
                      <w:szCs w:val="24"/>
                    </w:rPr>
                    <w:t>Протез плеча рабочий</w:t>
                  </w:r>
                </w:p>
              </w:tc>
              <w:tc>
                <w:tcPr>
                  <w:tcW w:w="831" w:type="pct"/>
                </w:tcPr>
                <w:p w14:paraId="488192CC"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2DE98935"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3A7C99B5" w14:textId="77777777" w:rsidTr="0004415D">
              <w:tc>
                <w:tcPr>
                  <w:tcW w:w="3029" w:type="pct"/>
                </w:tcPr>
                <w:p w14:paraId="3233DD92" w14:textId="77777777" w:rsidR="00BA3B37" w:rsidRPr="00BA3B37" w:rsidRDefault="00BA3B37" w:rsidP="00BA3B37">
                  <w:pPr>
                    <w:keepLines/>
                    <w:suppressAutoHyphens/>
                    <w:rPr>
                      <w:rStyle w:val="ng-binding"/>
                      <w:szCs w:val="24"/>
                    </w:rPr>
                  </w:pPr>
                  <w:r w:rsidRPr="00BA3B37">
                    <w:rPr>
                      <w:szCs w:val="24"/>
                    </w:rPr>
                    <w:t>Протез плеча рабочий должен соответствовать следующим характеристикам: протез плеча рабочий должен состоять из индивидуальной приемной гильзы, металлической шины с металлическим локтевым шарниром со ступенчатой фиксацией и приемника для рабочих насадок с отстреливающим механизмом отечественного производства и съемной косметической кисти.</w:t>
                  </w:r>
                </w:p>
              </w:tc>
              <w:tc>
                <w:tcPr>
                  <w:tcW w:w="831" w:type="pct"/>
                </w:tcPr>
                <w:p w14:paraId="0AC7E59C" w14:textId="77777777" w:rsidR="00BA3B37" w:rsidRPr="00BA3B37" w:rsidRDefault="00BA3B37" w:rsidP="00BA3B37">
                  <w:pPr>
                    <w:pStyle w:val="afff8"/>
                    <w:keepLines/>
                    <w:suppressAutoHyphens/>
                    <w:rPr>
                      <w:rStyle w:val="ng-binding"/>
                      <w:rFonts w:ascii="Times New Roman" w:hAnsi="Times New Roman"/>
                      <w:b/>
                      <w:i/>
                      <w:sz w:val="24"/>
                      <w:szCs w:val="24"/>
                    </w:rPr>
                  </w:pPr>
                  <w:r w:rsidRPr="00BA3B37">
                    <w:rPr>
                      <w:rStyle w:val="ng-binding"/>
                      <w:rFonts w:ascii="Times New Roman" w:hAnsi="Times New Roman"/>
                      <w:sz w:val="24"/>
                      <w:szCs w:val="24"/>
                    </w:rPr>
                    <w:t>Да</w:t>
                  </w:r>
                </w:p>
              </w:tc>
              <w:tc>
                <w:tcPr>
                  <w:tcW w:w="1140" w:type="pct"/>
                </w:tcPr>
                <w:p w14:paraId="31C054A9"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4FA7FAF7" w14:textId="77777777" w:rsidTr="0004415D">
              <w:tc>
                <w:tcPr>
                  <w:tcW w:w="3029" w:type="pct"/>
                </w:tcPr>
                <w:p w14:paraId="59218513" w14:textId="77777777" w:rsidR="00BA3B37" w:rsidRPr="00BA3B37" w:rsidRDefault="00BA3B37" w:rsidP="00BA3B37">
                  <w:pPr>
                    <w:keepLines/>
                    <w:tabs>
                      <w:tab w:val="left" w:pos="0"/>
                    </w:tabs>
                    <w:suppressAutoHyphens/>
                    <w:ind w:firstLine="91"/>
                    <w:rPr>
                      <w:rStyle w:val="ng-binding"/>
                      <w:szCs w:val="24"/>
                    </w:rPr>
                  </w:pPr>
                  <w:r w:rsidRPr="00BA3B37">
                    <w:rPr>
                      <w:szCs w:val="24"/>
                    </w:rPr>
                    <w:t>Приемная гильза должна изготавливаться из литьевого слоистого пластика на основе акриловых смол.</w:t>
                  </w:r>
                </w:p>
              </w:tc>
              <w:tc>
                <w:tcPr>
                  <w:tcW w:w="831" w:type="pct"/>
                </w:tcPr>
                <w:p w14:paraId="75FB1F50"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3DED321B"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792F8D52" w14:textId="77777777" w:rsidTr="0004415D">
              <w:tc>
                <w:tcPr>
                  <w:tcW w:w="3029" w:type="pct"/>
                </w:tcPr>
                <w:p w14:paraId="7A53C8AB" w14:textId="77777777" w:rsidR="00BA3B37" w:rsidRPr="00BA3B37" w:rsidRDefault="00BA3B37" w:rsidP="00BA3B37">
                  <w:pPr>
                    <w:keepLines/>
                    <w:tabs>
                      <w:tab w:val="left" w:pos="0"/>
                    </w:tabs>
                    <w:suppressAutoHyphens/>
                    <w:ind w:firstLine="91"/>
                    <w:rPr>
                      <w:rStyle w:val="ng-binding"/>
                      <w:szCs w:val="24"/>
                    </w:rPr>
                  </w:pPr>
                  <w:r w:rsidRPr="00BA3B37">
                    <w:rPr>
                      <w:szCs w:val="24"/>
                    </w:rPr>
                    <w:t>Возможность применения вкладной гильзы из вспененных материалов или кожи.</w:t>
                  </w:r>
                </w:p>
              </w:tc>
              <w:tc>
                <w:tcPr>
                  <w:tcW w:w="831" w:type="pct"/>
                </w:tcPr>
                <w:p w14:paraId="7B463A62"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503AC1F4"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698605E5" w14:textId="77777777" w:rsidTr="0004415D">
              <w:tc>
                <w:tcPr>
                  <w:tcW w:w="3029" w:type="pct"/>
                </w:tcPr>
                <w:p w14:paraId="304D8145" w14:textId="77777777" w:rsidR="00BA3B37" w:rsidRPr="00BA3B37" w:rsidRDefault="00BA3B37" w:rsidP="00BA3B37">
                  <w:pPr>
                    <w:keepLines/>
                    <w:tabs>
                      <w:tab w:val="left" w:pos="0"/>
                    </w:tabs>
                    <w:suppressAutoHyphens/>
                    <w:ind w:firstLine="91"/>
                    <w:rPr>
                      <w:rStyle w:val="ng-binding"/>
                      <w:szCs w:val="24"/>
                    </w:rPr>
                  </w:pPr>
                  <w:r w:rsidRPr="00BA3B37">
                    <w:rPr>
                      <w:szCs w:val="24"/>
                    </w:rPr>
                    <w:t xml:space="preserve">Шина должна быть с локтевым шарниром и приемником для рабочих насадок, должна крепиться к приемной гильзе путем </w:t>
                  </w:r>
                  <w:proofErr w:type="spellStart"/>
                  <w:r w:rsidRPr="00BA3B37">
                    <w:rPr>
                      <w:szCs w:val="24"/>
                    </w:rPr>
                    <w:t>ламинирования</w:t>
                  </w:r>
                  <w:proofErr w:type="spellEnd"/>
                  <w:r w:rsidRPr="00BA3B37">
                    <w:rPr>
                      <w:szCs w:val="24"/>
                    </w:rPr>
                    <w:t xml:space="preserve"> литьевым пластиком или медными заклепками.</w:t>
                  </w:r>
                </w:p>
              </w:tc>
              <w:tc>
                <w:tcPr>
                  <w:tcW w:w="831" w:type="pct"/>
                </w:tcPr>
                <w:p w14:paraId="2864FEEC"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Да</w:t>
                  </w:r>
                </w:p>
              </w:tc>
              <w:tc>
                <w:tcPr>
                  <w:tcW w:w="1140" w:type="pct"/>
                </w:tcPr>
                <w:p w14:paraId="459468D1"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2A4FC503" w14:textId="77777777" w:rsidTr="0004415D">
              <w:tc>
                <w:tcPr>
                  <w:tcW w:w="3029" w:type="pct"/>
                </w:tcPr>
                <w:p w14:paraId="559D1894" w14:textId="77777777" w:rsidR="00BA3B37" w:rsidRPr="00BA3B37" w:rsidRDefault="00BA3B37" w:rsidP="00BA3B37">
                  <w:pPr>
                    <w:keepLines/>
                    <w:tabs>
                      <w:tab w:val="left" w:pos="0"/>
                    </w:tabs>
                    <w:suppressAutoHyphens/>
                    <w:rPr>
                      <w:szCs w:val="24"/>
                    </w:rPr>
                  </w:pPr>
                  <w:r w:rsidRPr="00BA3B37">
                    <w:rPr>
                      <w:szCs w:val="24"/>
                    </w:rPr>
                    <w:t xml:space="preserve">Крепление протеза должно быть индивидуальное подгоночное, с подмышечной петлей через здоровое </w:t>
                  </w:r>
                  <w:proofErr w:type="spellStart"/>
                  <w:r w:rsidRPr="00BA3B37">
                    <w:rPr>
                      <w:szCs w:val="24"/>
                    </w:rPr>
                    <w:t>надплечье</w:t>
                  </w:r>
                  <w:proofErr w:type="spellEnd"/>
                  <w:r w:rsidRPr="00BA3B37">
                    <w:rPr>
                      <w:szCs w:val="24"/>
                    </w:rPr>
                    <w:t>.</w:t>
                  </w:r>
                </w:p>
              </w:tc>
              <w:tc>
                <w:tcPr>
                  <w:tcW w:w="831" w:type="pct"/>
                </w:tcPr>
                <w:p w14:paraId="06C4BF4F"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44EBEF7F"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r w:rsidR="00BA3B37" w:rsidRPr="00BA3B37" w14:paraId="53EBADEA" w14:textId="77777777" w:rsidTr="0004415D">
              <w:tc>
                <w:tcPr>
                  <w:tcW w:w="3029" w:type="pct"/>
                </w:tcPr>
                <w:p w14:paraId="5145D0D1" w14:textId="77777777" w:rsidR="00BA3B37" w:rsidRPr="00BA3B37" w:rsidRDefault="00BA3B37" w:rsidP="00BA3B37">
                  <w:pPr>
                    <w:keepLines/>
                    <w:tabs>
                      <w:tab w:val="left" w:pos="0"/>
                    </w:tabs>
                    <w:suppressAutoHyphens/>
                    <w:rPr>
                      <w:szCs w:val="24"/>
                    </w:rPr>
                  </w:pPr>
                  <w:r w:rsidRPr="00BA3B37">
                    <w:rPr>
                      <w:szCs w:val="24"/>
                    </w:rPr>
                    <w:t>В комплект протеза должен входить набор разных насадок (приспособлений) не более шести штук, в зависимости от потребностей получателя.</w:t>
                  </w:r>
                </w:p>
              </w:tc>
              <w:tc>
                <w:tcPr>
                  <w:tcW w:w="831" w:type="pct"/>
                </w:tcPr>
                <w:p w14:paraId="7E68BBC3" w14:textId="77777777" w:rsidR="00BA3B37" w:rsidRPr="00BA3B37" w:rsidRDefault="00BA3B37" w:rsidP="00BA3B37">
                  <w:pPr>
                    <w:pStyle w:val="afff8"/>
                    <w:keepLines/>
                    <w:suppressAutoHyphens/>
                    <w:rPr>
                      <w:rStyle w:val="ng-binding"/>
                      <w:rFonts w:ascii="Times New Roman" w:hAnsi="Times New Roman"/>
                      <w:sz w:val="24"/>
                      <w:szCs w:val="24"/>
                    </w:rPr>
                  </w:pPr>
                  <w:r w:rsidRPr="00BA3B37">
                    <w:rPr>
                      <w:rStyle w:val="ng-binding"/>
                      <w:rFonts w:ascii="Times New Roman" w:hAnsi="Times New Roman"/>
                      <w:sz w:val="24"/>
                      <w:szCs w:val="24"/>
                    </w:rPr>
                    <w:t xml:space="preserve">Да </w:t>
                  </w:r>
                </w:p>
              </w:tc>
              <w:tc>
                <w:tcPr>
                  <w:tcW w:w="1140" w:type="pct"/>
                </w:tcPr>
                <w:p w14:paraId="12F81FE1" w14:textId="77777777" w:rsidR="00BA3B37" w:rsidRPr="00BA3B37" w:rsidRDefault="00BA3B37" w:rsidP="00BA3B37">
                  <w:pPr>
                    <w:keepLines/>
                    <w:suppressAutoHyphens/>
                    <w:rPr>
                      <w:szCs w:val="24"/>
                    </w:rPr>
                  </w:pPr>
                  <w:r w:rsidRPr="00BA3B37">
                    <w:rPr>
                      <w:szCs w:val="24"/>
                    </w:rPr>
                    <w:t>Значение характеристики не может изменяться участником закупки</w:t>
                  </w:r>
                </w:p>
              </w:tc>
            </w:tr>
          </w:tbl>
          <w:p w14:paraId="137BC62C" w14:textId="77777777" w:rsidR="00BA3B37" w:rsidRPr="00BA3B37" w:rsidRDefault="00BA3B37" w:rsidP="00BA3B37">
            <w:pPr>
              <w:pStyle w:val="afff8"/>
              <w:keepLines/>
              <w:widowControl w:val="0"/>
              <w:suppressAutoHyphens/>
              <w:rPr>
                <w:rFonts w:ascii="Times New Roman" w:hAnsi="Times New Roman"/>
                <w:sz w:val="24"/>
                <w:szCs w:val="24"/>
              </w:rPr>
            </w:pPr>
          </w:p>
        </w:tc>
        <w:tc>
          <w:tcPr>
            <w:tcW w:w="444" w:type="pct"/>
            <w:tcBorders>
              <w:top w:val="single" w:sz="4" w:space="0" w:color="000000"/>
              <w:left w:val="single" w:sz="4" w:space="0" w:color="auto"/>
              <w:bottom w:val="single" w:sz="4" w:space="0" w:color="000000"/>
              <w:right w:val="single" w:sz="4" w:space="0" w:color="000000"/>
            </w:tcBorders>
          </w:tcPr>
          <w:p w14:paraId="0E6E4980"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штука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380659DD" w14:textId="77777777" w:rsidR="00BA3B37" w:rsidRPr="00BA3B37" w:rsidRDefault="00BA3B37" w:rsidP="00BA3B37">
            <w:pPr>
              <w:keepLines/>
              <w:widowControl w:val="0"/>
              <w:suppressAutoHyphens/>
              <w:rPr>
                <w:rFonts w:eastAsia="Calibri"/>
                <w:szCs w:val="24"/>
                <w:lang w:eastAsia="en-US"/>
              </w:rPr>
            </w:pPr>
            <w:r w:rsidRPr="00BA3B37">
              <w:rPr>
                <w:rFonts w:eastAsia="Calibri"/>
                <w:szCs w:val="24"/>
                <w:lang w:eastAsia="en-US"/>
              </w:rPr>
              <w:t>384 333,33</w:t>
            </w:r>
          </w:p>
        </w:tc>
      </w:tr>
      <w:tr w:rsidR="000D57FD" w:rsidRPr="00BA3B37" w14:paraId="3549BD3A" w14:textId="77777777" w:rsidTr="0004415D">
        <w:trPr>
          <w:trHeight w:val="333"/>
          <w:jc w:val="center"/>
        </w:trPr>
        <w:tc>
          <w:tcPr>
            <w:tcW w:w="4499" w:type="pct"/>
            <w:gridSpan w:val="5"/>
            <w:tcBorders>
              <w:top w:val="single" w:sz="4" w:space="0" w:color="auto"/>
              <w:left w:val="single" w:sz="4" w:space="0" w:color="000000"/>
              <w:bottom w:val="single" w:sz="4" w:space="0" w:color="auto"/>
              <w:right w:val="single" w:sz="4" w:space="0" w:color="000000"/>
            </w:tcBorders>
          </w:tcPr>
          <w:p w14:paraId="6145964C" w14:textId="77777777" w:rsidR="000D57FD" w:rsidRPr="00BA3B37" w:rsidRDefault="000D57FD" w:rsidP="00BA3B37">
            <w:pPr>
              <w:keepLines/>
              <w:widowControl w:val="0"/>
              <w:suppressAutoHyphens/>
              <w:rPr>
                <w:rFonts w:eastAsia="Calibri"/>
                <w:szCs w:val="24"/>
                <w:lang w:eastAsia="en-US"/>
              </w:rPr>
            </w:pPr>
            <w:r w:rsidRPr="00BA3B37">
              <w:rPr>
                <w:b/>
                <w:szCs w:val="24"/>
              </w:rPr>
              <w:t>ИТОГО сумма НЦЕ:</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45A3BB00" w14:textId="77777777" w:rsidR="000D57FD" w:rsidRPr="00BA3B37" w:rsidRDefault="000D57FD" w:rsidP="00BA3B37">
            <w:pPr>
              <w:keepLines/>
              <w:widowControl w:val="0"/>
              <w:suppressAutoHyphens/>
              <w:rPr>
                <w:rFonts w:eastAsia="Calibri"/>
                <w:b/>
                <w:szCs w:val="24"/>
                <w:lang w:eastAsia="en-US"/>
              </w:rPr>
            </w:pPr>
            <w:r w:rsidRPr="00BA3B37">
              <w:rPr>
                <w:rFonts w:eastAsia="Calibri"/>
                <w:b/>
                <w:szCs w:val="24"/>
                <w:lang w:val="en-US" w:eastAsia="en-US"/>
              </w:rPr>
              <w:t>4 078 910</w:t>
            </w:r>
            <w:r w:rsidRPr="00BA3B37">
              <w:rPr>
                <w:rFonts w:eastAsia="Calibri"/>
                <w:b/>
                <w:szCs w:val="24"/>
                <w:lang w:eastAsia="en-US"/>
              </w:rPr>
              <w:t>,00</w:t>
            </w:r>
          </w:p>
        </w:tc>
      </w:tr>
      <w:tr w:rsidR="000D57FD" w:rsidRPr="00BA3B37" w14:paraId="2386905F" w14:textId="77777777" w:rsidTr="0004415D">
        <w:trPr>
          <w:jc w:val="center"/>
        </w:trPr>
        <w:tc>
          <w:tcPr>
            <w:tcW w:w="4499" w:type="pct"/>
            <w:gridSpan w:val="5"/>
            <w:tcBorders>
              <w:top w:val="single" w:sz="4" w:space="0" w:color="auto"/>
              <w:left w:val="single" w:sz="4" w:space="0" w:color="000000"/>
              <w:bottom w:val="single" w:sz="4" w:space="0" w:color="auto"/>
              <w:right w:val="single" w:sz="4" w:space="0" w:color="000000"/>
            </w:tcBorders>
          </w:tcPr>
          <w:p w14:paraId="68ED25D2" w14:textId="77777777" w:rsidR="000D57FD" w:rsidRPr="00BA3B37" w:rsidRDefault="000D57FD" w:rsidP="00BA3B37">
            <w:pPr>
              <w:keepLines/>
              <w:widowControl w:val="0"/>
              <w:suppressAutoHyphens/>
              <w:rPr>
                <w:b/>
                <w:szCs w:val="24"/>
              </w:rPr>
            </w:pPr>
            <w:r w:rsidRPr="00BA3B37">
              <w:rPr>
                <w:b/>
                <w:szCs w:val="24"/>
              </w:rPr>
              <w:t>МАКСИМАЛЬНОЕ ЗНАЧЕНИЕ ЦЕНЫ КОНТРАКТА:</w:t>
            </w:r>
          </w:p>
        </w:tc>
        <w:tc>
          <w:tcPr>
            <w:tcW w:w="501" w:type="pct"/>
            <w:tcBorders>
              <w:top w:val="single" w:sz="4" w:space="0" w:color="000000"/>
              <w:left w:val="single" w:sz="4" w:space="0" w:color="000000"/>
              <w:bottom w:val="single" w:sz="4" w:space="0" w:color="000000"/>
              <w:right w:val="single" w:sz="4" w:space="0" w:color="auto"/>
            </w:tcBorders>
            <w:shd w:val="clear" w:color="auto" w:fill="auto"/>
          </w:tcPr>
          <w:p w14:paraId="6CD0DBA1" w14:textId="77777777" w:rsidR="000D57FD" w:rsidRPr="00BA3B37" w:rsidRDefault="000D57FD" w:rsidP="00BA3B37">
            <w:pPr>
              <w:keepLines/>
              <w:widowControl w:val="0"/>
              <w:suppressAutoHyphens/>
              <w:rPr>
                <w:rFonts w:eastAsia="Calibri"/>
                <w:b/>
                <w:szCs w:val="24"/>
                <w:lang w:eastAsia="en-US"/>
              </w:rPr>
            </w:pPr>
            <w:r w:rsidRPr="00BA3B37">
              <w:rPr>
                <w:rFonts w:eastAsia="Calibri"/>
                <w:b/>
                <w:szCs w:val="24"/>
                <w:lang w:eastAsia="en-US"/>
              </w:rPr>
              <w:t>12 000 000,00</w:t>
            </w:r>
          </w:p>
        </w:tc>
      </w:tr>
    </w:tbl>
    <w:p w14:paraId="7C5D611A" w14:textId="77777777" w:rsidR="000D57FD" w:rsidRPr="00BA3B37" w:rsidRDefault="000D57FD" w:rsidP="00BA3B37">
      <w:pPr>
        <w:keepLines/>
        <w:widowControl w:val="0"/>
        <w:suppressAutoHyphens/>
        <w:autoSpaceDE w:val="0"/>
        <w:autoSpaceDN w:val="0"/>
        <w:adjustRightInd w:val="0"/>
        <w:jc w:val="both"/>
        <w:rPr>
          <w:szCs w:val="24"/>
        </w:rPr>
      </w:pPr>
    </w:p>
    <w:p w14:paraId="2563256C" w14:textId="77777777" w:rsidR="000D57FD" w:rsidRPr="00BA3B37" w:rsidRDefault="000D57FD" w:rsidP="00BA3B37">
      <w:pPr>
        <w:keepLines/>
        <w:widowControl w:val="0"/>
        <w:suppressAutoHyphens/>
        <w:ind w:firstLine="709"/>
        <w:jc w:val="both"/>
        <w:rPr>
          <w:szCs w:val="24"/>
        </w:rPr>
      </w:pPr>
      <w:r w:rsidRPr="00BA3B37">
        <w:rPr>
          <w:szCs w:val="24"/>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до их замены» срок пользования техническими средствами реабилитации, протезом и протезно-ортопедическим изделием (далее ТСР) должен исчисляться с даты предоставления его получателю. </w:t>
      </w:r>
    </w:p>
    <w:p w14:paraId="679F6730" w14:textId="77777777" w:rsidR="000D57FD" w:rsidRPr="00BA3B37" w:rsidRDefault="000D57FD" w:rsidP="00BA3B37">
      <w:pPr>
        <w:keepLines/>
        <w:widowControl w:val="0"/>
        <w:suppressAutoHyphens/>
        <w:ind w:firstLine="709"/>
        <w:jc w:val="both"/>
        <w:rPr>
          <w:szCs w:val="24"/>
          <w:lang w:eastAsia="en-US"/>
        </w:rPr>
      </w:pPr>
      <w:r w:rsidRPr="00BA3B37">
        <w:rPr>
          <w:b/>
          <w:szCs w:val="24"/>
        </w:rPr>
        <w:t>Сроки поставки товара или завершения работ, либо график оказания услуг</w:t>
      </w:r>
      <w:r w:rsidRPr="00BA3B37">
        <w:rPr>
          <w:szCs w:val="24"/>
        </w:rPr>
        <w:t xml:space="preserve">: </w:t>
      </w:r>
      <w:r w:rsidRPr="00BA3B37">
        <w:rPr>
          <w:szCs w:val="24"/>
          <w:lang w:eastAsia="en-US"/>
        </w:rPr>
        <w:t>срок изготовления протезно-ортопедического изделия не должен превышать 60 календарных дней со дня обращения получателя с направлением Заказчика. Срок завершения работ должен быть не позднее 15.11.2025 года.</w:t>
      </w:r>
    </w:p>
    <w:p w14:paraId="69469D29" w14:textId="77777777" w:rsidR="000D57FD" w:rsidRPr="00BA3B37" w:rsidRDefault="000D57FD" w:rsidP="00BA3B37">
      <w:pPr>
        <w:keepLines/>
        <w:widowControl w:val="0"/>
        <w:suppressAutoHyphens/>
        <w:ind w:firstLine="709"/>
        <w:jc w:val="both"/>
        <w:rPr>
          <w:szCs w:val="24"/>
        </w:rPr>
      </w:pPr>
      <w:r w:rsidRPr="00BA3B37">
        <w:rPr>
          <w:b/>
          <w:szCs w:val="24"/>
        </w:rPr>
        <w:t>Место доставки товара, выполнения работы или оказания услуг:</w:t>
      </w:r>
      <w:r w:rsidRPr="00BA3B37">
        <w:rPr>
          <w:szCs w:val="24"/>
        </w:rPr>
        <w:t xml:space="preserve"> Российская Федерация, Краснодарский край, работы должны выполняться по месту протезирования, протезно-ортопедические изделия должны выдаваться непосредственно Получателю.</w:t>
      </w:r>
    </w:p>
    <w:p w14:paraId="55083058" w14:textId="6C53B13A" w:rsidR="000D57FD" w:rsidRPr="00BA3B37" w:rsidRDefault="000D57FD" w:rsidP="00BA3B37">
      <w:pPr>
        <w:keepLines/>
        <w:widowControl w:val="0"/>
        <w:suppressAutoHyphens/>
        <w:ind w:firstLine="709"/>
        <w:jc w:val="both"/>
        <w:rPr>
          <w:szCs w:val="24"/>
        </w:rPr>
      </w:pPr>
      <w:r w:rsidRPr="00BA3B37">
        <w:rPr>
          <w:b/>
          <w:szCs w:val="24"/>
        </w:rPr>
        <w:t>Требования к качеству работ</w:t>
      </w:r>
      <w:r w:rsidRPr="00BA3B37">
        <w:rPr>
          <w:szCs w:val="24"/>
        </w:rPr>
        <w:t>: Протезы верхних конеч</w:t>
      </w:r>
      <w:r w:rsidR="006D3C71">
        <w:rPr>
          <w:szCs w:val="24"/>
        </w:rPr>
        <w:t xml:space="preserve">ностей должны соответствовать </w:t>
      </w:r>
      <w:bookmarkStart w:id="0" w:name="_GoBack"/>
      <w:bookmarkEnd w:id="0"/>
      <w:r w:rsidRPr="00BA3B37">
        <w:rPr>
          <w:szCs w:val="24"/>
        </w:rPr>
        <w:t>требованиям Национального стандарта Российской Федерации ГОСТ Р 58267-2018 «Протезы наружные верхних конечностей. Термины и определения. Классификация».</w:t>
      </w:r>
    </w:p>
    <w:p w14:paraId="363382E0" w14:textId="77777777" w:rsidR="000D57FD" w:rsidRPr="00BA3B37" w:rsidRDefault="000D57FD" w:rsidP="00BA3B37">
      <w:pPr>
        <w:keepLines/>
        <w:widowControl w:val="0"/>
        <w:suppressAutoHyphens/>
        <w:ind w:firstLine="709"/>
        <w:jc w:val="both"/>
        <w:rPr>
          <w:szCs w:val="24"/>
        </w:rPr>
      </w:pPr>
      <w:r w:rsidRPr="00BA3B37">
        <w:rPr>
          <w:szCs w:val="24"/>
        </w:rPr>
        <w:t xml:space="preserve">Протезы верхних конечностей должны соответствовать требованиям Национального стандарта Российской Федерации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BA3B37">
        <w:rPr>
          <w:szCs w:val="24"/>
        </w:rPr>
        <w:t>ортезы</w:t>
      </w:r>
      <w:proofErr w:type="spellEnd"/>
      <w:r w:rsidRPr="00BA3B37">
        <w:rPr>
          <w:szCs w:val="24"/>
        </w:rPr>
        <w:t xml:space="preserve"> наружные. Требования и методы испытаний».</w:t>
      </w:r>
    </w:p>
    <w:p w14:paraId="71309C38" w14:textId="77777777" w:rsidR="000D57FD" w:rsidRPr="00BA3B37" w:rsidRDefault="000D57FD" w:rsidP="00BA3B37">
      <w:pPr>
        <w:keepLines/>
        <w:widowControl w:val="0"/>
        <w:suppressAutoHyphens/>
        <w:ind w:firstLine="709"/>
        <w:jc w:val="both"/>
        <w:rPr>
          <w:szCs w:val="24"/>
        </w:rPr>
      </w:pPr>
      <w:r w:rsidRPr="00BA3B37">
        <w:rPr>
          <w:szCs w:val="24"/>
        </w:rPr>
        <w:t>Протезы должны соответствовать требованиям Федерального закона от 21.11.2011 года № 323-ФЗ «Об основах охраны здоровья граждан в Российской Федерации</w:t>
      </w:r>
    </w:p>
    <w:p w14:paraId="70E6102B" w14:textId="77777777" w:rsidR="000D57FD" w:rsidRPr="00BA3B37" w:rsidRDefault="000D57FD" w:rsidP="00BA3B37">
      <w:pPr>
        <w:keepLines/>
        <w:widowControl w:val="0"/>
        <w:suppressAutoHyphens/>
        <w:ind w:firstLine="709"/>
        <w:jc w:val="both"/>
        <w:rPr>
          <w:szCs w:val="24"/>
        </w:rPr>
      </w:pPr>
      <w:r w:rsidRPr="00BA3B37">
        <w:rPr>
          <w:b/>
          <w:szCs w:val="24"/>
        </w:rPr>
        <w:t>Требования к результатам работ</w:t>
      </w:r>
      <w:r w:rsidRPr="00BA3B37">
        <w:rPr>
          <w:szCs w:val="24"/>
        </w:rPr>
        <w:t>. Работы по обеспечению протезами будут считаться эффективно исполненными, если у получателя будут восстановлены опорная и двигательная функции конечностей, созданы условия для предупреждения развития деформации и благоприятного течения болезни. Работы по обеспечению протезами должны выполняться с надлежащим качеством и в установленные сроки. Выполняемые работы должны включать комплекс медицинских, технических и социальных мероприятий, проводимых с получателями, имеющими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обеспечивают лечение, восстановление, и компенсацию утраченных функций организма и неустранимых анатомических дефектов и деформаций.</w:t>
      </w:r>
    </w:p>
    <w:p w14:paraId="45073D54" w14:textId="77777777" w:rsidR="000D57FD" w:rsidRPr="00BA3B37" w:rsidRDefault="000D57FD" w:rsidP="00BA3B37">
      <w:pPr>
        <w:keepLines/>
        <w:widowControl w:val="0"/>
        <w:suppressAutoHyphens/>
        <w:ind w:firstLine="709"/>
        <w:jc w:val="both"/>
        <w:rPr>
          <w:szCs w:val="24"/>
        </w:rPr>
      </w:pPr>
      <w:r w:rsidRPr="00BA3B37">
        <w:rPr>
          <w:b/>
          <w:szCs w:val="24"/>
        </w:rPr>
        <w:t>Гарантийный срок на протезы</w:t>
      </w:r>
      <w:r w:rsidRPr="00BA3B37">
        <w:rPr>
          <w:szCs w:val="24"/>
        </w:rPr>
        <w:t xml:space="preserve"> устанавливается со дня выдачи готового изделия в эксплуатацию и составляет 9 месяцев, в течение этого срока предприятие-изготовитель должно производить замену или ремонт изделия бесплатно. Срок выполнения гарантийного ремонта со дня обращения Получателя не должен превышать 20 рабочих дней.   </w:t>
      </w:r>
    </w:p>
    <w:p w14:paraId="41C89529" w14:textId="77777777" w:rsidR="000D57FD" w:rsidRPr="00BA3B37" w:rsidRDefault="000D57FD" w:rsidP="00BA3B37">
      <w:pPr>
        <w:keepLines/>
        <w:widowControl w:val="0"/>
        <w:suppressAutoHyphens/>
        <w:ind w:firstLine="709"/>
        <w:jc w:val="both"/>
        <w:rPr>
          <w:szCs w:val="24"/>
        </w:rPr>
      </w:pPr>
      <w:r w:rsidRPr="00BA3B37">
        <w:rPr>
          <w:szCs w:val="24"/>
        </w:rPr>
        <w:t>Выполняемые работы должны включать комплекс медицинских, технических и социальных мероприятий, проводимых с получателями, имеющими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обеспечивают лечение, восстановление, и компенсацию утраченных функций организма и неустранимых анатомических дефектов и деформаций.</w:t>
      </w:r>
    </w:p>
    <w:p w14:paraId="470F10F9" w14:textId="77777777" w:rsidR="000D57FD" w:rsidRPr="00BA3B37" w:rsidRDefault="000D57FD" w:rsidP="00BA3B37">
      <w:pPr>
        <w:keepLines/>
        <w:widowControl w:val="0"/>
        <w:tabs>
          <w:tab w:val="left" w:pos="567"/>
        </w:tabs>
        <w:suppressAutoHyphens/>
        <w:ind w:firstLine="709"/>
        <w:jc w:val="both"/>
        <w:rPr>
          <w:szCs w:val="24"/>
          <w:lang w:eastAsia="en-US"/>
        </w:rPr>
      </w:pPr>
      <w:r w:rsidRPr="00BA3B37">
        <w:rPr>
          <w:b/>
          <w:szCs w:val="24"/>
        </w:rPr>
        <w:t>Порядок определения количества товара, объема работ, услуг в соответствии с заявками Заказчика:</w:t>
      </w:r>
      <w:r w:rsidRPr="00BA3B37">
        <w:rPr>
          <w:szCs w:val="24"/>
          <w:lang w:eastAsia="en-US"/>
        </w:rPr>
        <w:t xml:space="preserve"> Заказчик должен предоставить Исполнителю реестры, которые формируются Заказчиком по мере поступления заявлений от получателей об обеспечении Изделиями и передаются Исполнителю не реже 1 (одного) раза в месяц, но не позднее 01.10.2025 года.</w:t>
      </w:r>
    </w:p>
    <w:p w14:paraId="5B001993" w14:textId="77777777" w:rsidR="005E5EAB" w:rsidRPr="00BA3B37" w:rsidRDefault="005E5EAB" w:rsidP="00BA3B37">
      <w:pPr>
        <w:keepLines/>
        <w:widowControl w:val="0"/>
        <w:suppressAutoHyphens/>
        <w:jc w:val="center"/>
        <w:rPr>
          <w:b/>
          <w:szCs w:val="24"/>
        </w:rPr>
      </w:pPr>
    </w:p>
    <w:sectPr w:rsidR="005E5EAB" w:rsidRPr="00BA3B37"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280AFA73" w14:textId="77777777" w:rsidR="00BA3B37" w:rsidRDefault="00BA3B37" w:rsidP="000D57FD">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4415D"/>
    <w:rsid w:val="0005153E"/>
    <w:rsid w:val="00084A35"/>
    <w:rsid w:val="0009531E"/>
    <w:rsid w:val="000D57FD"/>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D3C71"/>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50E35"/>
    <w:rsid w:val="00AE2BE3"/>
    <w:rsid w:val="00AE4A66"/>
    <w:rsid w:val="00B27775"/>
    <w:rsid w:val="00B27C95"/>
    <w:rsid w:val="00B3008E"/>
    <w:rsid w:val="00B32DE4"/>
    <w:rsid w:val="00B849FF"/>
    <w:rsid w:val="00B91503"/>
    <w:rsid w:val="00BA3B37"/>
    <w:rsid w:val="00BD0741"/>
    <w:rsid w:val="00BD26F7"/>
    <w:rsid w:val="00BD790A"/>
    <w:rsid w:val="00BF1B6F"/>
    <w:rsid w:val="00BF7B4A"/>
    <w:rsid w:val="00C131AD"/>
    <w:rsid w:val="00C135FC"/>
    <w:rsid w:val="00C20B60"/>
    <w:rsid w:val="00C67BED"/>
    <w:rsid w:val="00CA2E18"/>
    <w:rsid w:val="00CE0D8D"/>
    <w:rsid w:val="00CF3C85"/>
    <w:rsid w:val="00D1519D"/>
    <w:rsid w:val="00D26507"/>
    <w:rsid w:val="00D37547"/>
    <w:rsid w:val="00D418EF"/>
    <w:rsid w:val="00D60532"/>
    <w:rsid w:val="00D62425"/>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8591E-5119-4D17-A217-E7184BCD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87F4-F3CF-4724-A447-C2275845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2979</Words>
  <Characters>16983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149</cp:revision>
  <dcterms:created xsi:type="dcterms:W3CDTF">2021-12-29T15:28:00Z</dcterms:created>
  <dcterms:modified xsi:type="dcterms:W3CDTF">2024-11-21T10:47:00Z</dcterms:modified>
</cp:coreProperties>
</file>