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8BA4" w14:textId="20FF57D5" w:rsidR="00D1519D" w:rsidRPr="001F3281" w:rsidRDefault="00C131AD" w:rsidP="00F85885">
      <w:pPr>
        <w:widowControl w:val="0"/>
        <w:ind w:left="10206"/>
        <w:jc w:val="right"/>
        <w:rPr>
          <w:szCs w:val="24"/>
        </w:rPr>
      </w:pPr>
      <w:bookmarkStart w:id="0" w:name="_GoBack"/>
      <w:r w:rsidRPr="001F3281">
        <w:rPr>
          <w:szCs w:val="24"/>
        </w:rPr>
        <w:t>Приложение № 1</w:t>
      </w:r>
    </w:p>
    <w:p w14:paraId="06000000" w14:textId="1ADF3612" w:rsidR="0052416F" w:rsidRPr="001F3281" w:rsidRDefault="00C131AD" w:rsidP="00F85885">
      <w:pPr>
        <w:widowControl w:val="0"/>
        <w:ind w:left="10206"/>
        <w:jc w:val="right"/>
        <w:rPr>
          <w:szCs w:val="24"/>
        </w:rPr>
      </w:pPr>
      <w:r w:rsidRPr="001F3281">
        <w:rPr>
          <w:szCs w:val="24"/>
        </w:rPr>
        <w:t>к извещени</w:t>
      </w:r>
      <w:r w:rsidR="008831B7" w:rsidRPr="001F3281">
        <w:rPr>
          <w:szCs w:val="24"/>
        </w:rPr>
        <w:t>ю</w:t>
      </w:r>
    </w:p>
    <w:bookmarkEnd w:id="0"/>
    <w:p w14:paraId="28DF6EE7" w14:textId="77777777" w:rsidR="008304E8" w:rsidRPr="001F3281" w:rsidRDefault="008304E8" w:rsidP="00451019">
      <w:pPr>
        <w:widowControl w:val="0"/>
        <w:ind w:left="10206"/>
        <w:jc w:val="center"/>
        <w:rPr>
          <w:b/>
          <w:szCs w:val="24"/>
        </w:rPr>
      </w:pPr>
    </w:p>
    <w:p w14:paraId="07000000" w14:textId="0F0612A9" w:rsidR="0052416F" w:rsidRPr="001F3281" w:rsidRDefault="008304E8" w:rsidP="00F935B8">
      <w:pPr>
        <w:widowControl w:val="0"/>
        <w:jc w:val="center"/>
        <w:rPr>
          <w:b/>
          <w:szCs w:val="24"/>
        </w:rPr>
      </w:pPr>
      <w:r w:rsidRPr="001F3281">
        <w:rPr>
          <w:b/>
          <w:szCs w:val="24"/>
        </w:rPr>
        <w:t>Описание объекта закупки</w:t>
      </w:r>
    </w:p>
    <w:p w14:paraId="4612D19C" w14:textId="77777777" w:rsidR="005E5EAB" w:rsidRPr="001F3281" w:rsidRDefault="005E5EAB" w:rsidP="00F935B8">
      <w:pPr>
        <w:widowControl w:val="0"/>
        <w:jc w:val="center"/>
        <w:rPr>
          <w:b/>
          <w:szCs w:val="24"/>
        </w:rPr>
      </w:pPr>
    </w:p>
    <w:p w14:paraId="59648EF9" w14:textId="5792240F" w:rsidR="00EF2BC2" w:rsidRPr="001F3281" w:rsidRDefault="001F3281" w:rsidP="00EF2BC2">
      <w:pPr>
        <w:keepLines/>
        <w:widowControl w:val="0"/>
        <w:suppressAutoHyphens/>
        <w:jc w:val="center"/>
        <w:rPr>
          <w:b/>
          <w:color w:val="auto"/>
          <w:szCs w:val="24"/>
          <w:lang w:eastAsia="en-US"/>
        </w:rPr>
      </w:pPr>
      <w:r w:rsidRPr="001F3281">
        <w:rPr>
          <w:b/>
          <w:color w:val="auto"/>
          <w:szCs w:val="24"/>
          <w:lang w:eastAsia="en-US"/>
        </w:rPr>
        <w:t xml:space="preserve">Поставка повязок </w:t>
      </w:r>
      <w:proofErr w:type="spellStart"/>
      <w:r w:rsidRPr="001F3281">
        <w:rPr>
          <w:b/>
          <w:color w:val="auto"/>
          <w:szCs w:val="24"/>
          <w:lang w:eastAsia="en-US"/>
        </w:rPr>
        <w:t>перистомных</w:t>
      </w:r>
      <w:proofErr w:type="spellEnd"/>
      <w:r w:rsidRPr="001F3281">
        <w:rPr>
          <w:b/>
          <w:color w:val="auto"/>
          <w:szCs w:val="24"/>
          <w:lang w:eastAsia="en-US"/>
        </w:rPr>
        <w:t>/</w:t>
      </w:r>
      <w:proofErr w:type="spellStart"/>
      <w:r w:rsidRPr="001F3281">
        <w:rPr>
          <w:b/>
          <w:color w:val="auto"/>
          <w:szCs w:val="24"/>
          <w:lang w:eastAsia="en-US"/>
        </w:rPr>
        <w:t>околораневых</w:t>
      </w:r>
      <w:proofErr w:type="spellEnd"/>
      <w:r w:rsidRPr="001F3281">
        <w:rPr>
          <w:b/>
          <w:color w:val="auto"/>
          <w:szCs w:val="24"/>
          <w:lang w:eastAsia="en-US"/>
        </w:rPr>
        <w:t xml:space="preserve"> (приобретение товара в пользу граждан в целях их социального обеспечения)</w:t>
      </w:r>
    </w:p>
    <w:p w14:paraId="01CDBF1A" w14:textId="77777777" w:rsidR="00EF2BC2" w:rsidRPr="001F3281" w:rsidRDefault="00EF2BC2" w:rsidP="00EF2BC2">
      <w:pPr>
        <w:keepLines/>
        <w:widowControl w:val="0"/>
        <w:suppressAutoHyphens/>
        <w:jc w:val="center"/>
        <w:rPr>
          <w:b/>
          <w:color w:val="auto"/>
          <w:szCs w:val="24"/>
          <w:lang w:eastAsia="ar-SA"/>
        </w:rPr>
      </w:pPr>
    </w:p>
    <w:tbl>
      <w:tblPr>
        <w:tblStyle w:val="410"/>
        <w:tblpPr w:leftFromText="180" w:rightFromText="180" w:vertAnchor="text" w:tblpY="1"/>
        <w:tblOverlap w:val="never"/>
        <w:tblW w:w="5261" w:type="pct"/>
        <w:tblLook w:val="04A0" w:firstRow="1" w:lastRow="0" w:firstColumn="1" w:lastColumn="0" w:noHBand="0" w:noVBand="1"/>
      </w:tblPr>
      <w:tblGrid>
        <w:gridCol w:w="542"/>
        <w:gridCol w:w="1556"/>
        <w:gridCol w:w="2984"/>
        <w:gridCol w:w="5971"/>
        <w:gridCol w:w="1039"/>
        <w:gridCol w:w="725"/>
        <w:gridCol w:w="1039"/>
        <w:gridCol w:w="1702"/>
      </w:tblGrid>
      <w:tr w:rsidR="001F3281" w:rsidRPr="001F3281" w14:paraId="08088181" w14:textId="77777777" w:rsidTr="00951C1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F75A" w14:textId="77777777" w:rsidR="00EF2BC2" w:rsidRPr="001F3281" w:rsidRDefault="00EF2BC2" w:rsidP="00EF2BC2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1F3281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064C" w14:textId="48EE7FAA" w:rsidR="00EF2BC2" w:rsidRPr="001F3281" w:rsidRDefault="00EF2BC2" w:rsidP="005B5868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F3281">
              <w:rPr>
                <w:sz w:val="24"/>
                <w:szCs w:val="24"/>
                <w:lang w:eastAsia="ar-SA"/>
              </w:rPr>
              <w:t xml:space="preserve">Код </w:t>
            </w:r>
            <w:r w:rsidR="005B5868" w:rsidRPr="001F3281">
              <w:rPr>
                <w:sz w:val="24"/>
                <w:szCs w:val="24"/>
                <w:lang w:eastAsia="ar-SA"/>
              </w:rPr>
              <w:t>позиции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9971" w14:textId="77777777" w:rsidR="00EF2BC2" w:rsidRPr="001F3281" w:rsidRDefault="00EF2BC2" w:rsidP="00EF2BC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1F3281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7B30" w14:textId="47AA3953" w:rsidR="00EF2BC2" w:rsidRPr="001F3281" w:rsidRDefault="001F3281" w:rsidP="001F3281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Характеристики товара</w:t>
            </w:r>
            <w:r w:rsidR="005B5868" w:rsidRPr="001F3281">
              <w:rPr>
                <w:sz w:val="24"/>
                <w:szCs w:val="24"/>
                <w:lang w:eastAsia="ar-SA"/>
              </w:rPr>
              <w:t>, работ</w:t>
            </w:r>
            <w:r>
              <w:rPr>
                <w:sz w:val="24"/>
                <w:szCs w:val="24"/>
                <w:lang w:eastAsia="ar-SA"/>
              </w:rPr>
              <w:t>ы</w:t>
            </w:r>
            <w:r w:rsidR="005B5868" w:rsidRPr="001F3281">
              <w:rPr>
                <w:sz w:val="24"/>
                <w:szCs w:val="24"/>
                <w:lang w:eastAsia="ar-SA"/>
              </w:rPr>
              <w:t>, услуг</w:t>
            </w:r>
            <w:r>
              <w:rPr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B2EE" w14:textId="77777777" w:rsidR="00EF2BC2" w:rsidRPr="001F3281" w:rsidRDefault="00EF2BC2" w:rsidP="00EF2BC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1F3281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5424" w14:textId="77777777" w:rsidR="00EF2BC2" w:rsidRPr="001F3281" w:rsidRDefault="00EF2BC2" w:rsidP="00EF2BC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1F3281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B057" w14:textId="77777777" w:rsidR="00EF2BC2" w:rsidRPr="001F3281" w:rsidRDefault="00EF2BC2" w:rsidP="00EF2BC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1F3281">
              <w:rPr>
                <w:sz w:val="24"/>
                <w:szCs w:val="24"/>
                <w:lang w:eastAsia="ar-SA"/>
              </w:rPr>
              <w:t>Цена за ед. изм.</w:t>
            </w:r>
            <w:r w:rsidRPr="001F3281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1F3281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A31F" w14:textId="77777777" w:rsidR="00EF2BC2" w:rsidRPr="001F3281" w:rsidRDefault="00EF2BC2" w:rsidP="00EF2BC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1F3281">
              <w:rPr>
                <w:sz w:val="24"/>
                <w:szCs w:val="24"/>
                <w:lang w:eastAsia="ar-SA"/>
              </w:rPr>
              <w:t>Цена по позиции</w:t>
            </w:r>
            <w:r w:rsidRPr="001F3281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1F3281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C8487F" w:rsidRPr="001F3281" w14:paraId="387353A5" w14:textId="77777777" w:rsidTr="00951C1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EFE7" w14:textId="4CB150C2" w:rsidR="001F3281" w:rsidRPr="001F3281" w:rsidRDefault="001F3281" w:rsidP="001F3281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1F3281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5A0C" w14:textId="324FD8BA" w:rsidR="001F3281" w:rsidRPr="001F3281" w:rsidRDefault="001F3281" w:rsidP="001F3281">
            <w:pPr>
              <w:keepLines/>
              <w:widowControl w:val="0"/>
              <w:rPr>
                <w:sz w:val="24"/>
                <w:szCs w:val="24"/>
                <w:lang w:eastAsia="ar-SA"/>
              </w:rPr>
            </w:pPr>
            <w:r w:rsidRPr="001F328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32.50.50.000-00000274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2AC2" w14:textId="77777777" w:rsidR="001F3281" w:rsidRPr="001F3281" w:rsidRDefault="001F3281" w:rsidP="001F3281">
            <w:pPr>
              <w:keepLines/>
              <w:widowControl w:val="0"/>
              <w:rPr>
                <w:sz w:val="24"/>
                <w:szCs w:val="24"/>
                <w:lang w:eastAsia="ar-SA"/>
              </w:rPr>
            </w:pPr>
            <w:r w:rsidRPr="001F3281">
              <w:rPr>
                <w:sz w:val="24"/>
                <w:szCs w:val="24"/>
              </w:rPr>
              <w:t xml:space="preserve">Повязка </w:t>
            </w:r>
            <w:proofErr w:type="spellStart"/>
            <w:r w:rsidRPr="001F3281">
              <w:rPr>
                <w:sz w:val="24"/>
                <w:szCs w:val="24"/>
              </w:rPr>
              <w:t>перистомная</w:t>
            </w:r>
            <w:proofErr w:type="spellEnd"/>
            <w:r w:rsidRPr="001F3281">
              <w:rPr>
                <w:sz w:val="24"/>
                <w:szCs w:val="24"/>
              </w:rPr>
              <w:t>/</w:t>
            </w:r>
            <w:proofErr w:type="spellStart"/>
            <w:r w:rsidRPr="001F3281">
              <w:rPr>
                <w:sz w:val="24"/>
                <w:szCs w:val="24"/>
              </w:rPr>
              <w:t>околораневая</w:t>
            </w:r>
            <w:proofErr w:type="spellEnd"/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47"/>
              <w:tblW w:w="5000" w:type="pct"/>
              <w:tblLook w:val="04A0" w:firstRow="1" w:lastRow="0" w:firstColumn="1" w:lastColumn="0" w:noHBand="0" w:noVBand="1"/>
            </w:tblPr>
            <w:tblGrid>
              <w:gridCol w:w="2080"/>
              <w:gridCol w:w="1831"/>
              <w:gridCol w:w="1834"/>
            </w:tblGrid>
            <w:tr w:rsidR="001F3281" w:rsidRPr="001F3281" w14:paraId="2261F9A3" w14:textId="77777777" w:rsidTr="00C8487F">
              <w:tc>
                <w:tcPr>
                  <w:tcW w:w="1498" w:type="pct"/>
                </w:tcPr>
                <w:p w14:paraId="593D045B" w14:textId="77777777" w:rsidR="001F3281" w:rsidRPr="001F3281" w:rsidRDefault="001F3281" w:rsidP="00395146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1F3281">
                    <w:rPr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622" w:type="pct"/>
                </w:tcPr>
                <w:p w14:paraId="14DCF386" w14:textId="77777777" w:rsidR="001F3281" w:rsidRPr="001F3281" w:rsidRDefault="001F3281" w:rsidP="00395146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1F3281">
                    <w:rPr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2880" w:type="pct"/>
                </w:tcPr>
                <w:p w14:paraId="7B7714B2" w14:textId="77777777" w:rsidR="001F3281" w:rsidRPr="001F3281" w:rsidRDefault="001F3281" w:rsidP="00395146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</w:rPr>
                  </w:pPr>
                  <w:r w:rsidRPr="001F3281">
                    <w:rPr>
                      <w:sz w:val="24"/>
                      <w:szCs w:val="24"/>
                      <w:lang w:eastAsia="ar-SA"/>
                    </w:rPr>
                    <w:t>Инструкция по заполнению характеристики заявке</w:t>
                  </w:r>
                </w:p>
              </w:tc>
            </w:tr>
            <w:tr w:rsidR="001F3281" w:rsidRPr="001F3281" w14:paraId="7C75B41C" w14:textId="77777777" w:rsidTr="00C8487F">
              <w:tc>
                <w:tcPr>
                  <w:tcW w:w="1498" w:type="pct"/>
                </w:tcPr>
                <w:p w14:paraId="23B29731" w14:textId="44DC99AF" w:rsidR="001F3281" w:rsidRPr="001F3281" w:rsidRDefault="001F3281" w:rsidP="00395146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1F3281">
                    <w:rPr>
                      <w:color w:val="000000"/>
                      <w:sz w:val="24"/>
                      <w:szCs w:val="24"/>
                    </w:rPr>
                    <w:t xml:space="preserve">Адгезивная пластина-полукольцо для дополнительной фиксации пластин калоприемников и </w:t>
                  </w:r>
                  <w:proofErr w:type="spellStart"/>
                  <w:r w:rsidRPr="001F3281">
                    <w:rPr>
                      <w:color w:val="000000"/>
                      <w:sz w:val="24"/>
                      <w:szCs w:val="24"/>
                    </w:rPr>
                    <w:t>уроприемников</w:t>
                  </w:r>
                  <w:proofErr w:type="spellEnd"/>
                  <w:r w:rsidRPr="001F3281">
                    <w:rPr>
                      <w:color w:val="000000"/>
                      <w:sz w:val="24"/>
                      <w:szCs w:val="24"/>
                    </w:rPr>
                    <w:t>, не менее 40 шт.</w:t>
                  </w:r>
                </w:p>
              </w:tc>
              <w:tc>
                <w:tcPr>
                  <w:tcW w:w="622" w:type="pct"/>
                </w:tcPr>
                <w:p w14:paraId="155EF664" w14:textId="5B46B0CC" w:rsidR="001F3281" w:rsidRPr="001F3281" w:rsidRDefault="001F3281" w:rsidP="00395146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1F3281">
                    <w:rPr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2880" w:type="pct"/>
                </w:tcPr>
                <w:p w14:paraId="771F07A8" w14:textId="195CE784" w:rsidR="001F3281" w:rsidRPr="001F3281" w:rsidRDefault="001F3281" w:rsidP="00395146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1F3281">
                    <w:rPr>
                      <w:sz w:val="24"/>
                      <w:szCs w:val="24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F3281" w:rsidRPr="001F3281" w14:paraId="60C80047" w14:textId="77777777" w:rsidTr="00C8487F">
              <w:tc>
                <w:tcPr>
                  <w:tcW w:w="1498" w:type="pct"/>
                </w:tcPr>
                <w:p w14:paraId="4A8B8E95" w14:textId="24D8B6E8" w:rsidR="001F3281" w:rsidRPr="001F3281" w:rsidRDefault="001F3281" w:rsidP="00395146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1F3281">
                    <w:rPr>
                      <w:color w:val="000000"/>
                      <w:sz w:val="24"/>
                      <w:szCs w:val="24"/>
                    </w:rPr>
                    <w:t xml:space="preserve">Адгезивная пластина-полукольцо для дополнительной фиксации пластин представляет </w:t>
                  </w:r>
                  <w:proofErr w:type="spellStart"/>
                  <w:r w:rsidRPr="001F3281">
                    <w:rPr>
                      <w:color w:val="000000"/>
                      <w:sz w:val="24"/>
                      <w:szCs w:val="24"/>
                    </w:rPr>
                    <w:t>гипоаллергенную</w:t>
                  </w:r>
                  <w:proofErr w:type="spellEnd"/>
                  <w:r w:rsidRPr="001F3281">
                    <w:rPr>
                      <w:color w:val="000000"/>
                      <w:sz w:val="24"/>
                      <w:szCs w:val="24"/>
                    </w:rPr>
                    <w:t xml:space="preserve"> эластичную гидроколлоидную пластину–полукольцо для дополнительной фиксации калоприёмника (</w:t>
                  </w:r>
                  <w:proofErr w:type="spellStart"/>
                  <w:r w:rsidRPr="001F3281">
                    <w:rPr>
                      <w:color w:val="000000"/>
                      <w:sz w:val="24"/>
                      <w:szCs w:val="24"/>
                    </w:rPr>
                    <w:t>уроприёмника</w:t>
                  </w:r>
                  <w:proofErr w:type="spellEnd"/>
                  <w:r w:rsidRPr="001F3281">
                    <w:rPr>
                      <w:color w:val="000000"/>
                      <w:sz w:val="24"/>
                      <w:szCs w:val="24"/>
                    </w:rPr>
                    <w:t>), абсорбирует влагу кожи, не содержит латекса.</w:t>
                  </w:r>
                </w:p>
              </w:tc>
              <w:tc>
                <w:tcPr>
                  <w:tcW w:w="622" w:type="pct"/>
                </w:tcPr>
                <w:p w14:paraId="66E9C012" w14:textId="405A2556" w:rsidR="001F3281" w:rsidRPr="001F3281" w:rsidRDefault="001F3281" w:rsidP="00395146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1F3281">
                    <w:rPr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2880" w:type="pct"/>
                </w:tcPr>
                <w:p w14:paraId="307A597E" w14:textId="720BCA44" w:rsidR="001F3281" w:rsidRPr="001F3281" w:rsidRDefault="001F3281" w:rsidP="00395146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1F3281">
                    <w:rPr>
                      <w:sz w:val="24"/>
                      <w:szCs w:val="24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F3281" w:rsidRPr="001F3281" w14:paraId="1784834E" w14:textId="77777777" w:rsidTr="00C8487F">
              <w:tc>
                <w:tcPr>
                  <w:tcW w:w="1498" w:type="pct"/>
                </w:tcPr>
                <w:p w14:paraId="73BF84E6" w14:textId="596A5CAA" w:rsidR="001F3281" w:rsidRPr="001F3281" w:rsidRDefault="001F3281" w:rsidP="00395146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1F3281">
                    <w:rPr>
                      <w:color w:val="000000"/>
                      <w:sz w:val="24"/>
                      <w:szCs w:val="24"/>
                    </w:rPr>
                    <w:t>Форма</w:t>
                  </w:r>
                </w:p>
              </w:tc>
              <w:tc>
                <w:tcPr>
                  <w:tcW w:w="622" w:type="pct"/>
                </w:tcPr>
                <w:p w14:paraId="155A54FB" w14:textId="08FAE94C" w:rsidR="001F3281" w:rsidRPr="001F3281" w:rsidRDefault="001F3281" w:rsidP="00395146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1F3281">
                    <w:rPr>
                      <w:color w:val="000000"/>
                      <w:sz w:val="24"/>
                      <w:szCs w:val="24"/>
                    </w:rPr>
                    <w:t>Полукольцо</w:t>
                  </w:r>
                </w:p>
              </w:tc>
              <w:tc>
                <w:tcPr>
                  <w:tcW w:w="2880" w:type="pct"/>
                </w:tcPr>
                <w:p w14:paraId="457AEA8A" w14:textId="29B8F8B9" w:rsidR="001F3281" w:rsidRPr="001F3281" w:rsidRDefault="001F3281" w:rsidP="00395146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1F3281">
                    <w:rPr>
                      <w:sz w:val="24"/>
                      <w:szCs w:val="24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F3281" w:rsidRPr="001F3281" w14:paraId="6CC14224" w14:textId="77777777" w:rsidTr="00C8487F">
              <w:tc>
                <w:tcPr>
                  <w:tcW w:w="1498" w:type="pct"/>
                </w:tcPr>
                <w:p w14:paraId="51AE12A3" w14:textId="57752297" w:rsidR="001F3281" w:rsidRPr="001F3281" w:rsidRDefault="001F3281" w:rsidP="00395146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1F3281">
                    <w:rPr>
                      <w:sz w:val="24"/>
                      <w:szCs w:val="24"/>
                    </w:rPr>
                    <w:t>Количество в упаковке, шт.</w:t>
                  </w:r>
                </w:p>
              </w:tc>
              <w:tc>
                <w:tcPr>
                  <w:tcW w:w="622" w:type="pct"/>
                </w:tcPr>
                <w:p w14:paraId="1E0DE61C" w14:textId="41B67A1E" w:rsidR="001F3281" w:rsidRPr="001F3281" w:rsidRDefault="001F3281" w:rsidP="00395146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1F3281">
                    <w:rPr>
                      <w:color w:val="000000"/>
                      <w:sz w:val="24"/>
                      <w:szCs w:val="24"/>
                    </w:rPr>
                    <w:t>≥ 40</w:t>
                  </w:r>
                </w:p>
              </w:tc>
              <w:tc>
                <w:tcPr>
                  <w:tcW w:w="2880" w:type="pct"/>
                </w:tcPr>
                <w:p w14:paraId="1641936C" w14:textId="68DDA903" w:rsidR="001F3281" w:rsidRPr="001F3281" w:rsidRDefault="00C8487F" w:rsidP="00395146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8487F">
                    <w:rPr>
                      <w:sz w:val="24"/>
                      <w:szCs w:val="24"/>
                      <w:lang w:eastAsia="ru-RU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</w:tbl>
          <w:p w14:paraId="4116C539" w14:textId="77777777" w:rsidR="001F3281" w:rsidRPr="001F3281" w:rsidRDefault="001F3281" w:rsidP="001F3281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4" w:type="pct"/>
            <w:hideMark/>
          </w:tcPr>
          <w:p w14:paraId="219902A9" w14:textId="3CFE9BC5" w:rsidR="001F3281" w:rsidRPr="001F3281" w:rsidRDefault="001F3281" w:rsidP="001F3281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1F3281">
              <w:rPr>
                <w:color w:val="000000"/>
                <w:sz w:val="24"/>
                <w:szCs w:val="24"/>
              </w:rPr>
              <w:t>56 320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hideMark/>
          </w:tcPr>
          <w:p w14:paraId="0607D6E7" w14:textId="41626673" w:rsidR="001F3281" w:rsidRPr="001F3281" w:rsidRDefault="001F3281" w:rsidP="001F3281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1F3281">
              <w:rPr>
                <w:sz w:val="24"/>
                <w:szCs w:val="24"/>
              </w:rPr>
              <w:t>Шт.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hideMark/>
          </w:tcPr>
          <w:p w14:paraId="75CC16A9" w14:textId="3BEDC6DD" w:rsidR="001F3281" w:rsidRPr="001F3281" w:rsidRDefault="00395146" w:rsidP="001F3281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262,45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hideMark/>
          </w:tcPr>
          <w:p w14:paraId="318E3AD2" w14:textId="7F8B4821" w:rsidR="001F3281" w:rsidRPr="001F3281" w:rsidRDefault="00395146" w:rsidP="001F3281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395146">
              <w:rPr>
                <w:sz w:val="24"/>
                <w:szCs w:val="24"/>
              </w:rPr>
              <w:t>14 781 184,00</w:t>
            </w:r>
          </w:p>
        </w:tc>
      </w:tr>
      <w:tr w:rsidR="001F3281" w:rsidRPr="001F3281" w14:paraId="7BC27D7C" w14:textId="58AD7C63" w:rsidTr="00C8487F">
        <w:tc>
          <w:tcPr>
            <w:tcW w:w="3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6424" w14:textId="22D47081" w:rsidR="001F3281" w:rsidRPr="001F3281" w:rsidRDefault="001F3281" w:rsidP="001F3281">
            <w:pPr>
              <w:keepLines/>
              <w:widowControl w:val="0"/>
              <w:tabs>
                <w:tab w:val="center" w:pos="5821"/>
                <w:tab w:val="left" w:pos="7740"/>
                <w:tab w:val="left" w:pos="10410"/>
                <w:tab w:val="left" w:pos="12810"/>
              </w:tabs>
              <w:rPr>
                <w:b/>
                <w:sz w:val="24"/>
                <w:szCs w:val="24"/>
                <w:lang w:val="en-US" w:eastAsia="ar-SA"/>
              </w:rPr>
            </w:pPr>
            <w:r w:rsidRPr="001F3281">
              <w:rPr>
                <w:b/>
                <w:sz w:val="24"/>
                <w:szCs w:val="24"/>
                <w:lang w:eastAsia="ar-SA"/>
              </w:rPr>
              <w:t>ИТОГО</w:t>
            </w:r>
            <w:r w:rsidRPr="001F3281">
              <w:rPr>
                <w:b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334" w:type="pct"/>
          </w:tcPr>
          <w:p w14:paraId="3F54A8DF" w14:textId="5916FAFA" w:rsidR="001F3281" w:rsidRPr="001F3281" w:rsidRDefault="001F3281" w:rsidP="001F3281">
            <w:pPr>
              <w:keepLines/>
              <w:widowControl w:val="0"/>
              <w:tabs>
                <w:tab w:val="center" w:pos="5821"/>
                <w:tab w:val="left" w:pos="7740"/>
                <w:tab w:val="left" w:pos="10410"/>
                <w:tab w:val="left" w:pos="12810"/>
              </w:tabs>
              <w:rPr>
                <w:b/>
                <w:sz w:val="24"/>
                <w:szCs w:val="24"/>
                <w:lang w:eastAsia="ar-SA"/>
              </w:rPr>
            </w:pPr>
            <w:r w:rsidRPr="001F3281">
              <w:rPr>
                <w:b/>
                <w:sz w:val="24"/>
                <w:szCs w:val="24"/>
                <w:lang w:eastAsia="ar-SA"/>
              </w:rPr>
              <w:t>56 320</w:t>
            </w:r>
          </w:p>
        </w:tc>
        <w:tc>
          <w:tcPr>
            <w:tcW w:w="567" w:type="pct"/>
            <w:gridSpan w:val="2"/>
            <w:tcBorders>
              <w:right w:val="single" w:sz="4" w:space="0" w:color="auto"/>
            </w:tcBorders>
          </w:tcPr>
          <w:p w14:paraId="32C3F312" w14:textId="6A1CC4E1" w:rsidR="001F3281" w:rsidRPr="001F3281" w:rsidRDefault="001F3281" w:rsidP="001F3281">
            <w:pPr>
              <w:keepLines/>
              <w:widowControl w:val="0"/>
              <w:tabs>
                <w:tab w:val="center" w:pos="5821"/>
                <w:tab w:val="left" w:pos="7740"/>
                <w:tab w:val="left" w:pos="10410"/>
                <w:tab w:val="left" w:pos="12810"/>
              </w:tabs>
              <w:rPr>
                <w:sz w:val="24"/>
                <w:szCs w:val="24"/>
                <w:lang w:eastAsia="ar-SA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1289C1A7" w14:textId="2CDFEB95" w:rsidR="001F3281" w:rsidRPr="001F3281" w:rsidRDefault="00C60A6A" w:rsidP="001F3281">
            <w:pPr>
              <w:keepLines/>
              <w:widowControl w:val="0"/>
              <w:tabs>
                <w:tab w:val="center" w:pos="5821"/>
                <w:tab w:val="left" w:pos="7740"/>
                <w:tab w:val="left" w:pos="10410"/>
                <w:tab w:val="left" w:pos="12810"/>
              </w:tabs>
              <w:ind w:left="87"/>
              <w:rPr>
                <w:b/>
                <w:sz w:val="24"/>
                <w:szCs w:val="24"/>
                <w:lang w:eastAsia="ar-SA"/>
              </w:rPr>
            </w:pPr>
            <w:r w:rsidRPr="00C60A6A">
              <w:rPr>
                <w:b/>
                <w:sz w:val="24"/>
                <w:szCs w:val="24"/>
              </w:rPr>
              <w:t>14 781 184,00</w:t>
            </w:r>
          </w:p>
        </w:tc>
      </w:tr>
    </w:tbl>
    <w:p w14:paraId="6F54F807" w14:textId="77777777" w:rsidR="00EF2BC2" w:rsidRPr="001F3281" w:rsidRDefault="00EF2BC2" w:rsidP="00EF2BC2">
      <w:pPr>
        <w:keepLines/>
        <w:widowControl w:val="0"/>
        <w:tabs>
          <w:tab w:val="left" w:pos="3828"/>
          <w:tab w:val="center" w:pos="5244"/>
        </w:tabs>
        <w:jc w:val="both"/>
        <w:rPr>
          <w:color w:val="auto"/>
          <w:szCs w:val="24"/>
          <w:lang w:eastAsia="ar-SA"/>
        </w:rPr>
      </w:pPr>
    </w:p>
    <w:p w14:paraId="22EE1A34" w14:textId="77777777" w:rsidR="001F3281" w:rsidRPr="001F3281" w:rsidRDefault="001F3281" w:rsidP="001F328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szCs w:val="24"/>
        </w:rPr>
      </w:pPr>
      <w:r w:rsidRPr="001F3281">
        <w:rPr>
          <w:b/>
          <w:szCs w:val="24"/>
        </w:rPr>
        <w:t>Сроки поставки товара или завершения работ, либо график оказания услуг:</w:t>
      </w:r>
    </w:p>
    <w:p w14:paraId="2370050C" w14:textId="77777777" w:rsidR="001F3281" w:rsidRPr="001F3281" w:rsidRDefault="001F3281" w:rsidP="001F328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1F3281">
        <w:rPr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29.11.2024 года.</w:t>
      </w:r>
    </w:p>
    <w:p w14:paraId="1B7E7421" w14:textId="77777777" w:rsidR="001F3281" w:rsidRPr="001F3281" w:rsidRDefault="001F3281" w:rsidP="001F328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1F3281">
        <w:rPr>
          <w:szCs w:val="24"/>
        </w:rPr>
        <w:t xml:space="preserve">В течение 30 (Тридцати) календарных дней с даты подписания Контракта предоставить на склад Поставщика, расположенный на территории Краснодарского края, 100% от общего количества Товара. </w:t>
      </w:r>
    </w:p>
    <w:p w14:paraId="5D39D680" w14:textId="77777777" w:rsidR="001F3281" w:rsidRPr="001F3281" w:rsidRDefault="001F3281" w:rsidP="001F328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1F3281">
        <w:rPr>
          <w:szCs w:val="24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Сертификаты соответствия или декларации о соответствии должны предоставляться при поставке товара (при наличии).</w:t>
      </w:r>
    </w:p>
    <w:p w14:paraId="0EE6D567" w14:textId="77777777" w:rsidR="001F3281" w:rsidRPr="001F3281" w:rsidRDefault="001F3281" w:rsidP="001F328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szCs w:val="24"/>
        </w:rPr>
      </w:pPr>
      <w:r w:rsidRPr="001F3281">
        <w:rPr>
          <w:b/>
          <w:szCs w:val="24"/>
        </w:rPr>
        <w:t xml:space="preserve">Место поставки товара, выполнения работы или оказания услуг </w:t>
      </w:r>
    </w:p>
    <w:p w14:paraId="48958F48" w14:textId="3F38B7F7" w:rsidR="001F3281" w:rsidRPr="001F3281" w:rsidRDefault="001F3281" w:rsidP="001F328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>
        <w:rPr>
          <w:szCs w:val="24"/>
        </w:rPr>
        <w:t xml:space="preserve">Российская Федерация, </w:t>
      </w:r>
      <w:r w:rsidRPr="001F3281">
        <w:rPr>
          <w:szCs w:val="24"/>
        </w:rPr>
        <w:t>Краснодарский край:</w:t>
      </w:r>
    </w:p>
    <w:p w14:paraId="2CA6A635" w14:textId="77777777" w:rsidR="001F3281" w:rsidRPr="001F3281" w:rsidRDefault="001F3281" w:rsidP="001F328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1F3281">
        <w:rPr>
          <w:szCs w:val="24"/>
        </w:rPr>
        <w:lastRenderedPageBreak/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10430C0F" w14:textId="77777777" w:rsidR="001F3281" w:rsidRPr="001F3281" w:rsidRDefault="001F3281" w:rsidP="001F328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1F3281">
        <w:rPr>
          <w:szCs w:val="24"/>
        </w:rPr>
        <w:t xml:space="preserve">- в стационарных пунктах выдачи, организованных 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 </w:t>
      </w:r>
    </w:p>
    <w:p w14:paraId="773255E4" w14:textId="77777777" w:rsidR="001F3281" w:rsidRPr="001F3281" w:rsidRDefault="001F3281" w:rsidP="001F328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1F3281">
        <w:rPr>
          <w:szCs w:val="24"/>
        </w:rPr>
        <w:t>Пункты выдачи должны быть организованы Поставщиком в г. Краснодар (не менее 2-х пунктов), г. Армавир, г. Новороссийск, г. Анапа. Дополнительные пункты выдачи, по согласованию с Заказчиком, могут быть организованы в иных городах и населенных пунктах Краснодарского края по выбору Поставщика.</w:t>
      </w:r>
    </w:p>
    <w:p w14:paraId="6115FFBE" w14:textId="77777777" w:rsidR="001F3281" w:rsidRPr="001F3281" w:rsidRDefault="001F3281" w:rsidP="001F328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1F3281">
        <w:rPr>
          <w:szCs w:val="24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14:paraId="2400F5DD" w14:textId="77777777" w:rsidR="001F3281" w:rsidRPr="001F3281" w:rsidRDefault="001F3281" w:rsidP="001F328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1F3281">
        <w:rPr>
          <w:szCs w:val="24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назначения.</w:t>
      </w:r>
    </w:p>
    <w:p w14:paraId="53E4F0F5" w14:textId="77777777" w:rsidR="001F3281" w:rsidRPr="001F3281" w:rsidRDefault="001F3281" w:rsidP="001F328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1F3281">
        <w:rPr>
          <w:szCs w:val="24"/>
        </w:rPr>
        <w:t>Соответствие ГОСТ Р 52770-2023, ГОСТ Р 58235-2022, ГОСТ Р 58237-2022.</w:t>
      </w:r>
    </w:p>
    <w:p w14:paraId="7FBD7994" w14:textId="77777777" w:rsidR="001F3281" w:rsidRPr="001F3281" w:rsidRDefault="001F3281" w:rsidP="00EF2BC2">
      <w:pPr>
        <w:keepLines/>
        <w:widowControl w:val="0"/>
        <w:tabs>
          <w:tab w:val="left" w:pos="3828"/>
          <w:tab w:val="center" w:pos="5244"/>
        </w:tabs>
        <w:jc w:val="both"/>
        <w:rPr>
          <w:color w:val="auto"/>
          <w:szCs w:val="24"/>
          <w:lang w:eastAsia="ar-SA"/>
        </w:rPr>
      </w:pPr>
    </w:p>
    <w:sectPr w:rsidR="001F3281" w:rsidRPr="001F3281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4933689F" w14:textId="77777777" w:rsidR="00EF2BC2" w:rsidRDefault="00EF2BC2" w:rsidP="00EF2BC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54418A94" w14:textId="77777777" w:rsidR="00EF2BC2" w:rsidRDefault="00EF2BC2" w:rsidP="00EF2BC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84A35"/>
    <w:rsid w:val="0009531E"/>
    <w:rsid w:val="000C2797"/>
    <w:rsid w:val="000E086C"/>
    <w:rsid w:val="000E7E2B"/>
    <w:rsid w:val="000F20C4"/>
    <w:rsid w:val="000F43FB"/>
    <w:rsid w:val="00110AAD"/>
    <w:rsid w:val="0013772F"/>
    <w:rsid w:val="00163096"/>
    <w:rsid w:val="00194410"/>
    <w:rsid w:val="001967B7"/>
    <w:rsid w:val="001B422E"/>
    <w:rsid w:val="001C02FA"/>
    <w:rsid w:val="001C54FA"/>
    <w:rsid w:val="001F3281"/>
    <w:rsid w:val="00202B0D"/>
    <w:rsid w:val="00224785"/>
    <w:rsid w:val="00225261"/>
    <w:rsid w:val="00230E03"/>
    <w:rsid w:val="002420E7"/>
    <w:rsid w:val="002454A4"/>
    <w:rsid w:val="0024676B"/>
    <w:rsid w:val="00262F2D"/>
    <w:rsid w:val="00292D62"/>
    <w:rsid w:val="002D7B85"/>
    <w:rsid w:val="002E1EDD"/>
    <w:rsid w:val="002F2C66"/>
    <w:rsid w:val="0032718C"/>
    <w:rsid w:val="0032740B"/>
    <w:rsid w:val="00353467"/>
    <w:rsid w:val="00395146"/>
    <w:rsid w:val="003B444E"/>
    <w:rsid w:val="003D052C"/>
    <w:rsid w:val="004031D1"/>
    <w:rsid w:val="004045CA"/>
    <w:rsid w:val="00412270"/>
    <w:rsid w:val="00414B6D"/>
    <w:rsid w:val="00431882"/>
    <w:rsid w:val="00433F8E"/>
    <w:rsid w:val="004438E1"/>
    <w:rsid w:val="00451019"/>
    <w:rsid w:val="004542A4"/>
    <w:rsid w:val="00487CF6"/>
    <w:rsid w:val="004A0413"/>
    <w:rsid w:val="004B339D"/>
    <w:rsid w:val="004B668B"/>
    <w:rsid w:val="004E4016"/>
    <w:rsid w:val="004F1680"/>
    <w:rsid w:val="00503FAF"/>
    <w:rsid w:val="005223B7"/>
    <w:rsid w:val="005235DC"/>
    <w:rsid w:val="0052416F"/>
    <w:rsid w:val="005245F0"/>
    <w:rsid w:val="00530D29"/>
    <w:rsid w:val="00535C59"/>
    <w:rsid w:val="00544AA4"/>
    <w:rsid w:val="0055285B"/>
    <w:rsid w:val="005554DB"/>
    <w:rsid w:val="00576427"/>
    <w:rsid w:val="0058778B"/>
    <w:rsid w:val="005B3EF0"/>
    <w:rsid w:val="005B5868"/>
    <w:rsid w:val="005C1ADB"/>
    <w:rsid w:val="005E2968"/>
    <w:rsid w:val="005E5EAB"/>
    <w:rsid w:val="005E781C"/>
    <w:rsid w:val="005F734A"/>
    <w:rsid w:val="005F7457"/>
    <w:rsid w:val="00624297"/>
    <w:rsid w:val="00627C14"/>
    <w:rsid w:val="00690E40"/>
    <w:rsid w:val="00693A56"/>
    <w:rsid w:val="00696F3D"/>
    <w:rsid w:val="006978FC"/>
    <w:rsid w:val="006B7795"/>
    <w:rsid w:val="006C17CD"/>
    <w:rsid w:val="006E6C80"/>
    <w:rsid w:val="00754F59"/>
    <w:rsid w:val="00776A25"/>
    <w:rsid w:val="00786AE2"/>
    <w:rsid w:val="007B52CF"/>
    <w:rsid w:val="007B62A2"/>
    <w:rsid w:val="007C1661"/>
    <w:rsid w:val="007C5358"/>
    <w:rsid w:val="007D6E52"/>
    <w:rsid w:val="007E084A"/>
    <w:rsid w:val="00815D38"/>
    <w:rsid w:val="008304E8"/>
    <w:rsid w:val="00843A71"/>
    <w:rsid w:val="008469F5"/>
    <w:rsid w:val="00857023"/>
    <w:rsid w:val="00865F7D"/>
    <w:rsid w:val="00882FED"/>
    <w:rsid w:val="008831B7"/>
    <w:rsid w:val="008A7512"/>
    <w:rsid w:val="008B7BC9"/>
    <w:rsid w:val="008D3559"/>
    <w:rsid w:val="008E07C7"/>
    <w:rsid w:val="008E54EF"/>
    <w:rsid w:val="008F320D"/>
    <w:rsid w:val="008F7EE2"/>
    <w:rsid w:val="00901437"/>
    <w:rsid w:val="0093322E"/>
    <w:rsid w:val="00951C1F"/>
    <w:rsid w:val="00954674"/>
    <w:rsid w:val="009619DB"/>
    <w:rsid w:val="009774F1"/>
    <w:rsid w:val="00990953"/>
    <w:rsid w:val="009B4DEE"/>
    <w:rsid w:val="009D3DD9"/>
    <w:rsid w:val="009E4098"/>
    <w:rsid w:val="009F45BB"/>
    <w:rsid w:val="009F7006"/>
    <w:rsid w:val="00A25E32"/>
    <w:rsid w:val="00A367F1"/>
    <w:rsid w:val="00A41014"/>
    <w:rsid w:val="00A41193"/>
    <w:rsid w:val="00A464C9"/>
    <w:rsid w:val="00AE4A66"/>
    <w:rsid w:val="00B27775"/>
    <w:rsid w:val="00B27C95"/>
    <w:rsid w:val="00B3008E"/>
    <w:rsid w:val="00B32DE4"/>
    <w:rsid w:val="00B849FF"/>
    <w:rsid w:val="00B91503"/>
    <w:rsid w:val="00BD0741"/>
    <w:rsid w:val="00BD26F7"/>
    <w:rsid w:val="00BD790A"/>
    <w:rsid w:val="00BF1B6F"/>
    <w:rsid w:val="00BF7B4A"/>
    <w:rsid w:val="00C131AD"/>
    <w:rsid w:val="00C135FC"/>
    <w:rsid w:val="00C60A6A"/>
    <w:rsid w:val="00C67BED"/>
    <w:rsid w:val="00C8487F"/>
    <w:rsid w:val="00CA2E18"/>
    <w:rsid w:val="00CE0D8D"/>
    <w:rsid w:val="00CF3C85"/>
    <w:rsid w:val="00D1519D"/>
    <w:rsid w:val="00D26507"/>
    <w:rsid w:val="00D37547"/>
    <w:rsid w:val="00D418EF"/>
    <w:rsid w:val="00D60532"/>
    <w:rsid w:val="00D67204"/>
    <w:rsid w:val="00D73166"/>
    <w:rsid w:val="00D843F9"/>
    <w:rsid w:val="00DC02BF"/>
    <w:rsid w:val="00DC615A"/>
    <w:rsid w:val="00DD390A"/>
    <w:rsid w:val="00DF5110"/>
    <w:rsid w:val="00DF5688"/>
    <w:rsid w:val="00E05835"/>
    <w:rsid w:val="00E06F0E"/>
    <w:rsid w:val="00E43D1E"/>
    <w:rsid w:val="00E462E9"/>
    <w:rsid w:val="00E812D9"/>
    <w:rsid w:val="00E91DED"/>
    <w:rsid w:val="00E968FE"/>
    <w:rsid w:val="00EE756A"/>
    <w:rsid w:val="00EF2BC2"/>
    <w:rsid w:val="00EF4A53"/>
    <w:rsid w:val="00F0646C"/>
    <w:rsid w:val="00F210DC"/>
    <w:rsid w:val="00F40C65"/>
    <w:rsid w:val="00F4162E"/>
    <w:rsid w:val="00F45416"/>
    <w:rsid w:val="00F55F93"/>
    <w:rsid w:val="00F82A8E"/>
    <w:rsid w:val="00F85885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ED6DB-A894-4465-8FE9-723C71FA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EF2BC2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ff2"/>
    <w:uiPriority w:val="59"/>
    <w:rsid w:val="00EF2BC2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7A0B7-83ED-4CA7-8D9C-D575D099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Сигаева Лилия Александровна</cp:lastModifiedBy>
  <cp:revision>172</cp:revision>
  <dcterms:created xsi:type="dcterms:W3CDTF">2021-12-29T15:28:00Z</dcterms:created>
  <dcterms:modified xsi:type="dcterms:W3CDTF">2024-10-10T09:59:00Z</dcterms:modified>
</cp:coreProperties>
</file>