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7F2" w:rsidRDefault="00F551A1" w:rsidP="00687EE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Описание объекта закупки</w:t>
      </w:r>
    </w:p>
    <w:tbl>
      <w:tblPr>
        <w:tblW w:w="5258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249"/>
        <w:gridCol w:w="4412"/>
        <w:gridCol w:w="1560"/>
        <w:gridCol w:w="1127"/>
        <w:gridCol w:w="8"/>
      </w:tblGrid>
      <w:tr w:rsidR="00687EE1" w:rsidRPr="00687EE1" w:rsidTr="00687EE1">
        <w:trPr>
          <w:gridAfter w:val="1"/>
          <w:wAfter w:w="4" w:type="pct"/>
        </w:trPr>
        <w:tc>
          <w:tcPr>
            <w:tcW w:w="4996" w:type="pct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687EE1" w:rsidRPr="00687EE1" w:rsidRDefault="00687EE1" w:rsidP="00687EE1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87EE1">
              <w:rPr>
                <w:rFonts w:ascii="Times New Roman" w:eastAsia="Calibri" w:hAnsi="Times New Roman" w:cs="Times New Roman"/>
                <w:color w:val="000000"/>
                <w:lang w:eastAsia="ar-SA"/>
              </w:rPr>
              <w:t>Общие требования, предъявляемые к качеству, безопасности, упаковке, маркировке, транспортированию и хранению, а также к техническим и функциональным характеристикам Товара</w:t>
            </w:r>
          </w:p>
        </w:tc>
      </w:tr>
      <w:tr w:rsidR="00687EE1" w:rsidRPr="00687EE1" w:rsidTr="00687EE1">
        <w:trPr>
          <w:gridAfter w:val="1"/>
          <w:wAfter w:w="4" w:type="pct"/>
        </w:trPr>
        <w:tc>
          <w:tcPr>
            <w:tcW w:w="4996" w:type="pct"/>
            <w:gridSpan w:val="5"/>
            <w:tcBorders>
              <w:bottom w:val="nil"/>
            </w:tcBorders>
            <w:shd w:val="clear" w:color="auto" w:fill="auto"/>
          </w:tcPr>
          <w:p w:rsidR="00687EE1" w:rsidRPr="00687EE1" w:rsidRDefault="00687EE1" w:rsidP="00687EE1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87EE1">
              <w:rPr>
                <w:rFonts w:ascii="Times New Roman" w:eastAsia="Times New Roman" w:hAnsi="Times New Roman" w:cs="Times New Roman"/>
                <w:lang w:eastAsia="ru-RU"/>
              </w:rPr>
              <w:t>Специальные средства при нарушениях функций выделения - это устройства, носимые на себе, предназначенные для сбора кишечного содержимого и устранения его агрессивного воздействия на кожу. Все специальные средства при нарушениях функций выделения должны быть новыми. Конструкция специальных сре</w:t>
            </w:r>
            <w:proofErr w:type="gramStart"/>
            <w:r w:rsidRPr="00687EE1">
              <w:rPr>
                <w:rFonts w:ascii="Times New Roman" w:eastAsia="Times New Roman" w:hAnsi="Times New Roman" w:cs="Times New Roman"/>
                <w:lang w:eastAsia="ru-RU"/>
              </w:rPr>
              <w:t>дств пр</w:t>
            </w:r>
            <w:proofErr w:type="gramEnd"/>
            <w:r w:rsidRPr="00687EE1">
              <w:rPr>
                <w:rFonts w:ascii="Times New Roman" w:eastAsia="Times New Roman" w:hAnsi="Times New Roman" w:cs="Times New Roman"/>
                <w:lang w:eastAsia="ru-RU"/>
              </w:rPr>
              <w:t>и нарушениях функций выделения должна обеспечивать  пользователю удобство и простоту обращ</w:t>
            </w:r>
            <w:bookmarkStart w:id="0" w:name="_GoBack"/>
            <w:bookmarkEnd w:id="0"/>
            <w:r w:rsidRPr="00687EE1">
              <w:rPr>
                <w:rFonts w:ascii="Times New Roman" w:eastAsia="Times New Roman" w:hAnsi="Times New Roman" w:cs="Times New Roman"/>
                <w:lang w:eastAsia="ru-RU"/>
              </w:rPr>
              <w:t xml:space="preserve">ения с ними. В специальных средствах при нарушениях функций выделения  должны отсутствовать  механические повреждения (разрыв края, разрезы и т.п.), видимые невооруженным глазом; </w:t>
            </w:r>
          </w:p>
          <w:p w:rsidR="00687EE1" w:rsidRPr="00687EE1" w:rsidRDefault="00687EE1" w:rsidP="00687EE1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87EE1">
              <w:rPr>
                <w:rFonts w:ascii="Times New Roman" w:eastAsia="Times New Roman" w:hAnsi="Times New Roman" w:cs="Times New Roman"/>
                <w:lang w:eastAsia="ru-RU"/>
              </w:rPr>
              <w:t>- сырье и материалы для изготовления специальных сре</w:t>
            </w:r>
            <w:proofErr w:type="gramStart"/>
            <w:r w:rsidRPr="00687EE1">
              <w:rPr>
                <w:rFonts w:ascii="Times New Roman" w:eastAsia="Times New Roman" w:hAnsi="Times New Roman" w:cs="Times New Roman"/>
                <w:lang w:eastAsia="ru-RU"/>
              </w:rPr>
              <w:t>дств пр</w:t>
            </w:r>
            <w:proofErr w:type="gramEnd"/>
            <w:r w:rsidRPr="00687EE1">
              <w:rPr>
                <w:rFonts w:ascii="Times New Roman" w:eastAsia="Times New Roman" w:hAnsi="Times New Roman" w:cs="Times New Roman"/>
                <w:lang w:eastAsia="ru-RU"/>
              </w:rPr>
              <w:t xml:space="preserve">и нарушениях функций выделения должны быть разрешены к применению Федеральной службой по надзору в сфере защиты прав потребителей и благополучия человека; </w:t>
            </w:r>
          </w:p>
          <w:p w:rsidR="00687EE1" w:rsidRPr="00687EE1" w:rsidRDefault="00687EE1" w:rsidP="00687EE1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87EE1">
              <w:rPr>
                <w:rFonts w:ascii="Times New Roman" w:eastAsia="Times New Roman" w:hAnsi="Times New Roman" w:cs="Times New Roman"/>
                <w:lang w:eastAsia="ru-RU"/>
              </w:rPr>
              <w:t xml:space="preserve">- маркировка и упаковка должна осуществляться в соответствии с ГОСТ </w:t>
            </w:r>
            <w:proofErr w:type="gramStart"/>
            <w:r w:rsidRPr="00687EE1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 w:rsidRPr="00687EE1">
              <w:rPr>
                <w:rFonts w:ascii="Times New Roman" w:eastAsia="Times New Roman" w:hAnsi="Times New Roman" w:cs="Times New Roman"/>
                <w:lang w:eastAsia="ru-RU"/>
              </w:rPr>
              <w:t xml:space="preserve"> 50460-92; </w:t>
            </w:r>
          </w:p>
          <w:p w:rsidR="00687EE1" w:rsidRPr="00687EE1" w:rsidRDefault="00687EE1" w:rsidP="00687EE1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87EE1">
              <w:rPr>
                <w:rFonts w:ascii="Times New Roman" w:eastAsia="Times New Roman" w:hAnsi="Times New Roman" w:cs="Times New Roman"/>
                <w:lang w:eastAsia="ru-RU"/>
              </w:rPr>
              <w:t xml:space="preserve">- транспортирование должно осуществляться любым видом крытого транспорта в соответствии с правилами перевозки грузов, действующими на данном виде транспорта; </w:t>
            </w:r>
          </w:p>
          <w:p w:rsidR="00687EE1" w:rsidRPr="00687EE1" w:rsidRDefault="00687EE1" w:rsidP="00687EE1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87EE1">
              <w:rPr>
                <w:rFonts w:ascii="Times New Roman" w:eastAsia="Times New Roman" w:hAnsi="Times New Roman" w:cs="Times New Roman"/>
                <w:lang w:eastAsia="ru-RU"/>
              </w:rPr>
              <w:t>- специальные средства при нарушениях функций выделения должны соответствовать требованиям:</w:t>
            </w:r>
          </w:p>
          <w:p w:rsidR="00687EE1" w:rsidRPr="00687EE1" w:rsidRDefault="00687EE1" w:rsidP="00687EE1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87EE1">
              <w:rPr>
                <w:rFonts w:ascii="Times New Roman" w:eastAsia="Times New Roman" w:hAnsi="Times New Roman" w:cs="Times New Roman"/>
                <w:lang w:eastAsia="ru-RU"/>
              </w:rPr>
              <w:t>- ГОСТ ISO 10993-1-2021  «Изделия медицинские. Оценка биологического действия медицинских изделий. Часть 1. Оценка и исследования в процессе менеджмента риска»;</w:t>
            </w:r>
          </w:p>
          <w:p w:rsidR="00687EE1" w:rsidRPr="00687EE1" w:rsidRDefault="00687EE1" w:rsidP="00687EE1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87EE1">
              <w:rPr>
                <w:rFonts w:ascii="Times New Roman" w:eastAsia="Times New Roman" w:hAnsi="Times New Roman" w:cs="Times New Roman"/>
                <w:lang w:eastAsia="ru-RU"/>
              </w:rPr>
              <w:t xml:space="preserve">- ГОСТ ISO 10993-5-2023 «Изделия медицинские. Оценка биологического действия медицинских изделий. Часть 5. Исследования на </w:t>
            </w:r>
            <w:proofErr w:type="spellStart"/>
            <w:r w:rsidRPr="00687EE1">
              <w:rPr>
                <w:rFonts w:ascii="Times New Roman" w:eastAsia="Times New Roman" w:hAnsi="Times New Roman" w:cs="Times New Roman"/>
                <w:lang w:eastAsia="ru-RU"/>
              </w:rPr>
              <w:t>цитотоксичность</w:t>
            </w:r>
            <w:proofErr w:type="spellEnd"/>
            <w:r w:rsidRPr="00687EE1">
              <w:rPr>
                <w:rFonts w:ascii="Times New Roman" w:eastAsia="Times New Roman" w:hAnsi="Times New Roman" w:cs="Times New Roman"/>
                <w:lang w:eastAsia="ru-RU"/>
              </w:rPr>
              <w:t xml:space="preserve"> методами </w:t>
            </w:r>
            <w:proofErr w:type="spellStart"/>
            <w:r w:rsidRPr="00687EE1">
              <w:rPr>
                <w:rFonts w:ascii="Times New Roman" w:eastAsia="Times New Roman" w:hAnsi="Times New Roman" w:cs="Times New Roman"/>
                <w:lang w:eastAsia="ru-RU"/>
              </w:rPr>
              <w:t>in</w:t>
            </w:r>
            <w:proofErr w:type="spellEnd"/>
            <w:r w:rsidRPr="00687EE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87EE1">
              <w:rPr>
                <w:rFonts w:ascii="Times New Roman" w:eastAsia="Times New Roman" w:hAnsi="Times New Roman" w:cs="Times New Roman"/>
                <w:lang w:eastAsia="ru-RU"/>
              </w:rPr>
              <w:t>vitro</w:t>
            </w:r>
            <w:proofErr w:type="spellEnd"/>
            <w:r w:rsidRPr="00687EE1">
              <w:rPr>
                <w:rFonts w:ascii="Times New Roman" w:eastAsia="Times New Roman" w:hAnsi="Times New Roman" w:cs="Times New Roman"/>
                <w:lang w:eastAsia="ru-RU"/>
              </w:rPr>
              <w:t>»;</w:t>
            </w:r>
          </w:p>
          <w:p w:rsidR="00687EE1" w:rsidRPr="00687EE1" w:rsidRDefault="00687EE1" w:rsidP="00687EE1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87EE1">
              <w:rPr>
                <w:rFonts w:ascii="Times New Roman" w:eastAsia="Times New Roman" w:hAnsi="Times New Roman" w:cs="Times New Roman"/>
                <w:lang w:eastAsia="ru-RU"/>
              </w:rPr>
              <w:t>- ГОСТ ISO 10993-10-2023 «Изделия медицинские. Оценка биологического действия медицинских изделий. Часть 10. Исследования сенсибилизирующего действия»;</w:t>
            </w:r>
          </w:p>
          <w:p w:rsidR="00687EE1" w:rsidRPr="00687EE1" w:rsidRDefault="00687EE1" w:rsidP="00687EE1">
            <w:pPr>
              <w:widowControl w:val="0"/>
              <w:tabs>
                <w:tab w:val="left" w:pos="176"/>
                <w:tab w:val="left" w:pos="885"/>
              </w:tabs>
              <w:suppressAutoHyphens/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87EE1">
              <w:rPr>
                <w:rFonts w:ascii="Times New Roman" w:eastAsia="Times New Roman" w:hAnsi="Times New Roman" w:cs="Times New Roman"/>
                <w:lang w:eastAsia="ru-RU"/>
              </w:rPr>
              <w:t xml:space="preserve">       - ГОСТ </w:t>
            </w:r>
            <w:proofErr w:type="gramStart"/>
            <w:r w:rsidRPr="00687EE1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 w:rsidRPr="00687EE1">
              <w:rPr>
                <w:rFonts w:ascii="Times New Roman" w:eastAsia="Times New Roman" w:hAnsi="Times New Roman" w:cs="Times New Roman"/>
                <w:lang w:eastAsia="ru-RU"/>
              </w:rPr>
              <w:t xml:space="preserve"> 51632-2021 «Технические средства реабилитации людей с ограничениями жизнедеятельности. Общие технические требования и методы испытаний».</w:t>
            </w:r>
          </w:p>
          <w:p w:rsidR="00687EE1" w:rsidRPr="00687EE1" w:rsidRDefault="00687EE1" w:rsidP="00687EE1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87EE1">
              <w:rPr>
                <w:rFonts w:ascii="Times New Roman" w:eastAsia="Times New Roman" w:hAnsi="Times New Roman" w:cs="Times New Roman"/>
                <w:lang w:eastAsia="ru-RU"/>
              </w:rPr>
              <w:t xml:space="preserve">Требования ГОСТ </w:t>
            </w:r>
            <w:proofErr w:type="gramStart"/>
            <w:r w:rsidRPr="00687EE1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 w:rsidRPr="00687EE1">
              <w:rPr>
                <w:rFonts w:ascii="Times New Roman" w:eastAsia="Times New Roman" w:hAnsi="Times New Roman" w:cs="Times New Roman"/>
                <w:lang w:eastAsia="ru-RU"/>
              </w:rPr>
              <w:t xml:space="preserve"> 58235-2022  «Специальные средства при нарушении функции выделения. Термины и определения. Классификация», ГОСТ </w:t>
            </w:r>
            <w:proofErr w:type="gramStart"/>
            <w:r w:rsidRPr="00687EE1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 w:rsidRPr="00687EE1">
              <w:rPr>
                <w:rFonts w:ascii="Times New Roman" w:eastAsia="Times New Roman" w:hAnsi="Times New Roman" w:cs="Times New Roman"/>
                <w:lang w:eastAsia="ru-RU"/>
              </w:rPr>
              <w:t xml:space="preserve"> 58237-2022  «Средства ухода за кишечными </w:t>
            </w:r>
            <w:proofErr w:type="spellStart"/>
            <w:r w:rsidRPr="00687EE1">
              <w:rPr>
                <w:rFonts w:ascii="Times New Roman" w:eastAsia="Times New Roman" w:hAnsi="Times New Roman" w:cs="Times New Roman"/>
                <w:lang w:eastAsia="ru-RU"/>
              </w:rPr>
              <w:t>стомами</w:t>
            </w:r>
            <w:proofErr w:type="spellEnd"/>
            <w:r w:rsidRPr="00687EE1">
              <w:rPr>
                <w:rFonts w:ascii="Times New Roman" w:eastAsia="Times New Roman" w:hAnsi="Times New Roman" w:cs="Times New Roman"/>
                <w:lang w:eastAsia="ru-RU"/>
              </w:rPr>
              <w:t xml:space="preserve">: калоприемники, вспомогательные средства и средства ухода за кожей вокруг </w:t>
            </w:r>
            <w:proofErr w:type="spellStart"/>
            <w:r w:rsidRPr="00687EE1">
              <w:rPr>
                <w:rFonts w:ascii="Times New Roman" w:eastAsia="Times New Roman" w:hAnsi="Times New Roman" w:cs="Times New Roman"/>
                <w:lang w:eastAsia="ru-RU"/>
              </w:rPr>
              <w:t>стомы</w:t>
            </w:r>
            <w:proofErr w:type="spellEnd"/>
            <w:r w:rsidRPr="00687EE1">
              <w:rPr>
                <w:rFonts w:ascii="Times New Roman" w:eastAsia="Times New Roman" w:hAnsi="Times New Roman" w:cs="Times New Roman"/>
                <w:lang w:eastAsia="ru-RU"/>
              </w:rPr>
              <w:t xml:space="preserve">. Характеристики и основные требования. </w:t>
            </w:r>
            <w:proofErr w:type="gramStart"/>
            <w:r w:rsidRPr="00687EE1">
              <w:rPr>
                <w:rFonts w:ascii="Times New Roman" w:eastAsia="Times New Roman" w:hAnsi="Times New Roman" w:cs="Times New Roman"/>
                <w:lang w:eastAsia="ru-RU"/>
              </w:rPr>
              <w:t>Методы испытаний» не применяются в связи тем, что на территории РФ не существует аккредитованной лаборатории, которая проводит испытания на соответствие поставляемой продукции (основание ответ производителя специальных средств при нарушениях функций выделения) № 90-02 от 25.02.2022).</w:t>
            </w:r>
            <w:proofErr w:type="gramEnd"/>
          </w:p>
          <w:p w:rsidR="00687EE1" w:rsidRPr="00687EE1" w:rsidRDefault="00687EE1" w:rsidP="00687EE1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87EE1">
              <w:rPr>
                <w:rFonts w:ascii="Times New Roman" w:eastAsia="Times New Roman" w:hAnsi="Times New Roman" w:cs="Times New Roman"/>
                <w:lang w:eastAsia="ru-RU"/>
              </w:rPr>
              <w:t>Качество товара должно подтверждаться предоставлением действующего регистрационного удостоверения, выданного Федеральной службой по надзору в сфере здравоохранения.</w:t>
            </w:r>
          </w:p>
          <w:p w:rsidR="00687EE1" w:rsidRPr="00687EE1" w:rsidRDefault="00687EE1" w:rsidP="00687EE1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87EE1">
              <w:rPr>
                <w:rFonts w:ascii="Times New Roman" w:eastAsia="Times New Roman" w:hAnsi="Times New Roman" w:cs="Times New Roman"/>
                <w:lang w:eastAsia="ru-RU"/>
              </w:rPr>
              <w:t>Срок годности на момент поставки не менее 2 лет от даты производства (указанной на упаковке). Объем предоставления гарантии качества товара распространяется на весь объем поставляемого товара.</w:t>
            </w:r>
          </w:p>
          <w:p w:rsidR="00687EE1" w:rsidRPr="00687EE1" w:rsidRDefault="00687EE1" w:rsidP="00687EE1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87EE1">
              <w:rPr>
                <w:rFonts w:ascii="Times New Roman" w:eastAsia="Times New Roman" w:hAnsi="Times New Roman" w:cs="Times New Roman"/>
                <w:lang w:eastAsia="ru-RU"/>
              </w:rPr>
              <w:t xml:space="preserve">Поставщик обязан предоставить Получателям право выбора одного из способов получения Товара: </w:t>
            </w:r>
          </w:p>
          <w:p w:rsidR="00687EE1" w:rsidRPr="00687EE1" w:rsidRDefault="00687EE1" w:rsidP="00687EE1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87EE1">
              <w:rPr>
                <w:rFonts w:ascii="Times New Roman" w:eastAsia="Times New Roman" w:hAnsi="Times New Roman" w:cs="Times New Roman"/>
                <w:lang w:eastAsia="ru-RU"/>
              </w:rPr>
              <w:t xml:space="preserve">- по месту жительства (месту пребывания, фактического проживания) </w:t>
            </w:r>
            <w:proofErr w:type="gramStart"/>
            <w:r w:rsidRPr="00687EE1">
              <w:rPr>
                <w:rFonts w:ascii="Times New Roman" w:eastAsia="Times New Roman" w:hAnsi="Times New Roman" w:cs="Times New Roman"/>
                <w:lang w:eastAsia="ru-RU"/>
              </w:rPr>
              <w:t>Получателя</w:t>
            </w:r>
            <w:proofErr w:type="gramEnd"/>
            <w:r w:rsidRPr="00687EE1">
              <w:rPr>
                <w:rFonts w:ascii="Times New Roman" w:eastAsia="Times New Roman" w:hAnsi="Times New Roman" w:cs="Times New Roman"/>
                <w:lang w:eastAsia="ru-RU"/>
              </w:rPr>
              <w:t xml:space="preserve"> в том числе службой доставки (почтовым отправлением) с документом/уведомлением о вручении, подтверждающим факт доставки Товара;</w:t>
            </w:r>
          </w:p>
          <w:p w:rsidR="00687EE1" w:rsidRPr="00687EE1" w:rsidRDefault="00687EE1" w:rsidP="00687EE1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87EE1">
              <w:rPr>
                <w:rFonts w:ascii="Times New Roman" w:eastAsia="Times New Roman" w:hAnsi="Times New Roman" w:cs="Times New Roman"/>
                <w:lang w:eastAsia="ru-RU"/>
              </w:rPr>
              <w:t>- в стационарных пунктах выдачи, организованных в соответствии с приказом Министерства труда и социальной защиты Российской Федерации от 30 июля 2015 г. N 527н "Об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помощи".</w:t>
            </w:r>
            <w:proofErr w:type="gramEnd"/>
          </w:p>
          <w:p w:rsidR="00687EE1" w:rsidRPr="00687EE1" w:rsidRDefault="00687EE1" w:rsidP="00687EE1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87EE1">
              <w:rPr>
                <w:rFonts w:ascii="Times New Roman" w:eastAsia="Times New Roman" w:hAnsi="Times New Roman" w:cs="Times New Roman"/>
                <w:lang w:eastAsia="ru-RU"/>
              </w:rPr>
              <w:t>Порядок поставки: Поставка Товара Получателям осуществляется Поставщиком после получения от Заказчика реестра получателей Товара.</w:t>
            </w:r>
          </w:p>
          <w:p w:rsidR="00687EE1" w:rsidRPr="00687EE1" w:rsidRDefault="00687EE1" w:rsidP="00687EE1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87EE1">
              <w:rPr>
                <w:rFonts w:ascii="Times New Roman" w:eastAsia="Times New Roman" w:hAnsi="Times New Roman" w:cs="Times New Roman"/>
                <w:lang w:eastAsia="ru-RU"/>
              </w:rPr>
              <w:t>Поставка Товара Получателям не должна превышать 30 календарных дней, а в отношении Получателей из числа инвалидов, нуждающихся в оказании паллиативной медицинской помощи, 7 календарных дней со дня получения Поставщиком реестра получателей Товара.</w:t>
            </w:r>
          </w:p>
          <w:p w:rsidR="00687EE1" w:rsidRPr="00687EE1" w:rsidRDefault="00687EE1" w:rsidP="00687EE1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ind w:firstLine="74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87EE1">
              <w:rPr>
                <w:rFonts w:ascii="Times New Roman" w:eastAsia="Times New Roman" w:hAnsi="Times New Roman" w:cs="Times New Roman"/>
                <w:lang w:eastAsia="ru-RU"/>
              </w:rPr>
              <w:t xml:space="preserve">Срок поставки Товара: </w:t>
            </w:r>
            <w:proofErr w:type="gramStart"/>
            <w:r w:rsidRPr="00687EE1">
              <w:rPr>
                <w:rFonts w:ascii="Times New Roman" w:eastAsia="Times New Roman" w:hAnsi="Times New Roman" w:cs="Times New Roman"/>
                <w:lang w:eastAsia="ru-RU"/>
              </w:rPr>
              <w:t>с даты получения</w:t>
            </w:r>
            <w:proofErr w:type="gramEnd"/>
            <w:r w:rsidRPr="00687EE1">
              <w:rPr>
                <w:rFonts w:ascii="Times New Roman" w:eastAsia="Times New Roman" w:hAnsi="Times New Roman" w:cs="Times New Roman"/>
                <w:lang w:eastAsia="ru-RU"/>
              </w:rPr>
              <w:t xml:space="preserve"> от Заказчика реестра получателей Товара до «29» ноября 2024 года. </w:t>
            </w:r>
          </w:p>
        </w:tc>
      </w:tr>
      <w:tr w:rsidR="00687EE1" w:rsidRPr="00687EE1" w:rsidTr="00687EE1">
        <w:trPr>
          <w:trHeight w:val="887"/>
        </w:trPr>
        <w:tc>
          <w:tcPr>
            <w:tcW w:w="352" w:type="pct"/>
          </w:tcPr>
          <w:p w:rsidR="00687EE1" w:rsidRPr="00687EE1" w:rsidRDefault="00687EE1" w:rsidP="0068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87EE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>№</w:t>
            </w:r>
          </w:p>
          <w:p w:rsidR="00687EE1" w:rsidRPr="00687EE1" w:rsidRDefault="00687EE1" w:rsidP="0068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gramStart"/>
            <w:r w:rsidRPr="00687EE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</w:t>
            </w:r>
            <w:proofErr w:type="gramEnd"/>
            <w:r w:rsidRPr="00687EE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/п</w:t>
            </w:r>
          </w:p>
        </w:tc>
        <w:tc>
          <w:tcPr>
            <w:tcW w:w="1117" w:type="pct"/>
            <w:shd w:val="clear" w:color="auto" w:fill="auto"/>
            <w:vAlign w:val="center"/>
          </w:tcPr>
          <w:p w:rsidR="00687EE1" w:rsidRPr="00687EE1" w:rsidRDefault="00687EE1" w:rsidP="0068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87EE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Номер вида и наименование технического средства реабилитации (изделий) в соответствии с Классификацией ТСР (изделий) в рамках федерального перечня реабилитационных мероприятий, ТСР и услуг, предоставляемых Получателю, утвержденной приказом Министерства труда и социальной защиты Российской Федерации от 13.02. 2018 г. №86н</w:t>
            </w:r>
          </w:p>
        </w:tc>
        <w:tc>
          <w:tcPr>
            <w:tcW w:w="2192" w:type="pct"/>
            <w:shd w:val="clear" w:color="auto" w:fill="auto"/>
            <w:vAlign w:val="center"/>
          </w:tcPr>
          <w:p w:rsidR="00687EE1" w:rsidRPr="00687EE1" w:rsidRDefault="00687EE1" w:rsidP="0068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87EE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Функциональные и технические характеристики/требования</w:t>
            </w:r>
          </w:p>
        </w:tc>
        <w:tc>
          <w:tcPr>
            <w:tcW w:w="775" w:type="pct"/>
            <w:shd w:val="clear" w:color="auto" w:fill="auto"/>
            <w:vAlign w:val="center"/>
          </w:tcPr>
          <w:p w:rsidR="00687EE1" w:rsidRPr="00687EE1" w:rsidRDefault="00687EE1" w:rsidP="0068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87EE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Функционально значимые числовые значения отдельных параметров</w:t>
            </w:r>
          </w:p>
        </w:tc>
        <w:tc>
          <w:tcPr>
            <w:tcW w:w="564" w:type="pct"/>
            <w:gridSpan w:val="2"/>
            <w:shd w:val="clear" w:color="auto" w:fill="auto"/>
            <w:vAlign w:val="center"/>
          </w:tcPr>
          <w:p w:rsidR="00687EE1" w:rsidRPr="00687EE1" w:rsidRDefault="00687EE1" w:rsidP="0068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87EE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Кол-во, шт.</w:t>
            </w:r>
          </w:p>
        </w:tc>
      </w:tr>
      <w:tr w:rsidR="00687EE1" w:rsidRPr="00687EE1" w:rsidTr="00687EE1">
        <w:trPr>
          <w:trHeight w:val="2189"/>
        </w:trPr>
        <w:tc>
          <w:tcPr>
            <w:tcW w:w="352" w:type="pct"/>
            <w:vMerge w:val="restart"/>
          </w:tcPr>
          <w:p w:rsidR="00687EE1" w:rsidRPr="00687EE1" w:rsidRDefault="00687EE1" w:rsidP="00687EE1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87EE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1117" w:type="pct"/>
            <w:vMerge w:val="restart"/>
            <w:shd w:val="clear" w:color="auto" w:fill="auto"/>
          </w:tcPr>
          <w:p w:rsidR="00687EE1" w:rsidRPr="00687EE1" w:rsidRDefault="00687EE1" w:rsidP="00687EE1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687EE1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21-01-01. Однокомпонентный дренируемый калоприемник со встроенной плоской пластиной</w:t>
            </w:r>
          </w:p>
          <w:p w:rsidR="00687EE1" w:rsidRPr="00687EE1" w:rsidRDefault="00687EE1" w:rsidP="00687EE1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</w:p>
          <w:p w:rsidR="00687EE1" w:rsidRPr="00687EE1" w:rsidRDefault="00687EE1" w:rsidP="00687EE1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</w:p>
        </w:tc>
        <w:tc>
          <w:tcPr>
            <w:tcW w:w="2192" w:type="pct"/>
            <w:shd w:val="clear" w:color="auto" w:fill="auto"/>
          </w:tcPr>
          <w:p w:rsidR="00687EE1" w:rsidRPr="00687EE1" w:rsidRDefault="00687EE1" w:rsidP="00687EE1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687EE1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 xml:space="preserve">Дренируемый герметичный </w:t>
            </w:r>
            <w:proofErr w:type="spellStart"/>
            <w:r w:rsidRPr="00687EE1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стомный</w:t>
            </w:r>
            <w:proofErr w:type="spellEnd"/>
            <w:r w:rsidRPr="00687EE1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 xml:space="preserve"> мешок</w:t>
            </w:r>
            <w:proofErr w:type="gramStart"/>
            <w:r w:rsidRPr="00687EE1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 xml:space="preserve"> ,</w:t>
            </w:r>
            <w:proofErr w:type="gramEnd"/>
            <w:r w:rsidRPr="00687EE1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должен быть неразъемный, из непрозрачного/прозрачного, многослойного, не пропускающего запах материала (пленки),  с односторонним или двусторонним покрытием из мягкого нетканого (полимерного) материала, с дренажным отверстием, с зажимом или встроенной застежкой для закрывания дренажного отверстия, с фильтром.</w:t>
            </w:r>
          </w:p>
        </w:tc>
        <w:tc>
          <w:tcPr>
            <w:tcW w:w="775" w:type="pct"/>
            <w:shd w:val="clear" w:color="auto" w:fill="auto"/>
          </w:tcPr>
          <w:p w:rsidR="00687EE1" w:rsidRPr="00687EE1" w:rsidRDefault="00687EE1" w:rsidP="00687EE1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</w:p>
        </w:tc>
        <w:tc>
          <w:tcPr>
            <w:tcW w:w="564" w:type="pct"/>
            <w:gridSpan w:val="2"/>
            <w:vMerge w:val="restart"/>
            <w:shd w:val="clear" w:color="auto" w:fill="auto"/>
          </w:tcPr>
          <w:p w:rsidR="00687EE1" w:rsidRPr="00687EE1" w:rsidRDefault="00687EE1" w:rsidP="00687E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87EE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45 000</w:t>
            </w:r>
          </w:p>
        </w:tc>
      </w:tr>
      <w:tr w:rsidR="00687EE1" w:rsidRPr="00687EE1" w:rsidTr="00687EE1">
        <w:trPr>
          <w:trHeight w:val="1493"/>
        </w:trPr>
        <w:tc>
          <w:tcPr>
            <w:tcW w:w="352" w:type="pct"/>
            <w:vMerge/>
          </w:tcPr>
          <w:p w:rsidR="00687EE1" w:rsidRPr="00687EE1" w:rsidRDefault="00687EE1" w:rsidP="00687EE1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17" w:type="pct"/>
            <w:vMerge/>
            <w:shd w:val="clear" w:color="auto" w:fill="auto"/>
          </w:tcPr>
          <w:p w:rsidR="00687EE1" w:rsidRPr="00687EE1" w:rsidRDefault="00687EE1" w:rsidP="00687EE1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</w:p>
        </w:tc>
        <w:tc>
          <w:tcPr>
            <w:tcW w:w="2192" w:type="pct"/>
            <w:shd w:val="clear" w:color="auto" w:fill="auto"/>
          </w:tcPr>
          <w:p w:rsidR="00687EE1" w:rsidRPr="00687EE1" w:rsidRDefault="00687EE1" w:rsidP="00687EE1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687EE1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 xml:space="preserve">Со встроенной гидроколлоидной </w:t>
            </w:r>
            <w:proofErr w:type="spellStart"/>
            <w:r w:rsidRPr="00687EE1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гипоаллергенной</w:t>
            </w:r>
            <w:proofErr w:type="spellEnd"/>
            <w:r w:rsidRPr="00687EE1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 xml:space="preserve"> адгезивной пластиной с защитным покрытием с шаблоном для вырезания отверстий под </w:t>
            </w:r>
            <w:proofErr w:type="spellStart"/>
            <w:r w:rsidRPr="00687EE1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стом</w:t>
            </w:r>
            <w:proofErr w:type="spellEnd"/>
            <w:r w:rsidRPr="00687EE1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 xml:space="preserve">, с вырезаемым, готовым или моделируемым отверстием под </w:t>
            </w:r>
            <w:proofErr w:type="spellStart"/>
            <w:r w:rsidRPr="00687EE1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стому</w:t>
            </w:r>
            <w:proofErr w:type="spellEnd"/>
            <w:r w:rsidRPr="00687EE1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;</w:t>
            </w:r>
          </w:p>
        </w:tc>
        <w:tc>
          <w:tcPr>
            <w:tcW w:w="775" w:type="pct"/>
            <w:shd w:val="clear" w:color="auto" w:fill="auto"/>
          </w:tcPr>
          <w:p w:rsidR="00687EE1" w:rsidRPr="00687EE1" w:rsidRDefault="00687EE1" w:rsidP="00687EE1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</w:p>
        </w:tc>
        <w:tc>
          <w:tcPr>
            <w:tcW w:w="564" w:type="pct"/>
            <w:gridSpan w:val="2"/>
            <w:vMerge/>
            <w:shd w:val="clear" w:color="auto" w:fill="auto"/>
          </w:tcPr>
          <w:p w:rsidR="00687EE1" w:rsidRPr="00687EE1" w:rsidRDefault="00687EE1" w:rsidP="00687E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687EE1" w:rsidRPr="00687EE1" w:rsidTr="00687EE1">
        <w:trPr>
          <w:trHeight w:val="705"/>
        </w:trPr>
        <w:tc>
          <w:tcPr>
            <w:tcW w:w="352" w:type="pct"/>
            <w:vMerge/>
          </w:tcPr>
          <w:p w:rsidR="00687EE1" w:rsidRPr="00687EE1" w:rsidRDefault="00687EE1" w:rsidP="00687EE1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17" w:type="pct"/>
            <w:vMerge/>
            <w:shd w:val="clear" w:color="auto" w:fill="auto"/>
          </w:tcPr>
          <w:p w:rsidR="00687EE1" w:rsidRPr="00687EE1" w:rsidRDefault="00687EE1" w:rsidP="00687EE1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</w:p>
        </w:tc>
        <w:tc>
          <w:tcPr>
            <w:tcW w:w="2192" w:type="pct"/>
            <w:shd w:val="clear" w:color="auto" w:fill="auto"/>
          </w:tcPr>
          <w:p w:rsidR="00687EE1" w:rsidRPr="00687EE1" w:rsidRDefault="00687EE1" w:rsidP="00687EE1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687EE1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Максимальные диаметры вырезаемого отверстия:</w:t>
            </w:r>
          </w:p>
        </w:tc>
        <w:tc>
          <w:tcPr>
            <w:tcW w:w="775" w:type="pct"/>
            <w:shd w:val="clear" w:color="auto" w:fill="auto"/>
          </w:tcPr>
          <w:p w:rsidR="00687EE1" w:rsidRPr="00687EE1" w:rsidRDefault="00687EE1" w:rsidP="00687EE1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687EE1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не менее 70 мм и не более 80 мм;</w:t>
            </w:r>
          </w:p>
          <w:p w:rsidR="00687EE1" w:rsidRPr="00687EE1" w:rsidRDefault="00687EE1" w:rsidP="00687EE1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</w:p>
        </w:tc>
        <w:tc>
          <w:tcPr>
            <w:tcW w:w="564" w:type="pct"/>
            <w:gridSpan w:val="2"/>
            <w:vMerge/>
            <w:shd w:val="clear" w:color="auto" w:fill="auto"/>
          </w:tcPr>
          <w:p w:rsidR="00687EE1" w:rsidRPr="00687EE1" w:rsidRDefault="00687EE1" w:rsidP="00687E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687EE1" w:rsidRPr="00687EE1" w:rsidTr="00687EE1">
        <w:trPr>
          <w:trHeight w:val="447"/>
        </w:trPr>
        <w:tc>
          <w:tcPr>
            <w:tcW w:w="352" w:type="pct"/>
            <w:vMerge/>
          </w:tcPr>
          <w:p w:rsidR="00687EE1" w:rsidRPr="00687EE1" w:rsidRDefault="00687EE1" w:rsidP="00687EE1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17" w:type="pct"/>
            <w:vMerge/>
            <w:shd w:val="clear" w:color="auto" w:fill="auto"/>
          </w:tcPr>
          <w:p w:rsidR="00687EE1" w:rsidRPr="00687EE1" w:rsidRDefault="00687EE1" w:rsidP="00687EE1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</w:p>
        </w:tc>
        <w:tc>
          <w:tcPr>
            <w:tcW w:w="2192" w:type="pct"/>
            <w:shd w:val="clear" w:color="auto" w:fill="auto"/>
          </w:tcPr>
          <w:p w:rsidR="00687EE1" w:rsidRPr="00687EE1" w:rsidRDefault="00687EE1" w:rsidP="00687EE1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687EE1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Диаметр предварительного отверстия:</w:t>
            </w:r>
          </w:p>
        </w:tc>
        <w:tc>
          <w:tcPr>
            <w:tcW w:w="775" w:type="pct"/>
            <w:shd w:val="clear" w:color="auto" w:fill="auto"/>
          </w:tcPr>
          <w:p w:rsidR="00687EE1" w:rsidRPr="00687EE1" w:rsidRDefault="00687EE1" w:rsidP="00687EE1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687EE1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не более 20 мм</w:t>
            </w:r>
          </w:p>
        </w:tc>
        <w:tc>
          <w:tcPr>
            <w:tcW w:w="564" w:type="pct"/>
            <w:gridSpan w:val="2"/>
            <w:vMerge/>
            <w:shd w:val="clear" w:color="auto" w:fill="auto"/>
          </w:tcPr>
          <w:p w:rsidR="00687EE1" w:rsidRPr="00687EE1" w:rsidRDefault="00687EE1" w:rsidP="00687E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</w:tbl>
    <w:p w:rsidR="00687EE1" w:rsidRPr="00687EE1" w:rsidRDefault="00687EE1" w:rsidP="00687EE1">
      <w:pPr>
        <w:jc w:val="center"/>
        <w:rPr>
          <w:rFonts w:ascii="Times New Roman" w:hAnsi="Times New Roman" w:cs="Times New Roman"/>
        </w:rPr>
      </w:pPr>
    </w:p>
    <w:sectPr w:rsidR="00687EE1" w:rsidRPr="00687E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6CF"/>
    <w:rsid w:val="002C2323"/>
    <w:rsid w:val="004956CF"/>
    <w:rsid w:val="00687EE1"/>
    <w:rsid w:val="00AC37F2"/>
    <w:rsid w:val="00F55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787</Words>
  <Characters>4491</Characters>
  <Application>Microsoft Office Word</Application>
  <DocSecurity>0</DocSecurity>
  <Lines>37</Lines>
  <Paragraphs>10</Paragraphs>
  <ScaleCrop>false</ScaleCrop>
  <Company/>
  <LinksUpToDate>false</LinksUpToDate>
  <CharactersWithSpaces>5268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Ена Ирина Александровна</dc:creator>
  <cp:keywords/>
  <dc:description/>
  <cp:lastModifiedBy>Назарова Марина Вадимовна</cp:lastModifiedBy>
  <cp:revision>4</cp:revision>
  <dcterms:created xsi:type="dcterms:W3CDTF">2024-10-28T08:20:00Z</dcterms:created>
  <dcterms:modified xsi:type="dcterms:W3CDTF">2024-10-29T17:01:00Z</dcterms:modified>
</cp:coreProperties>
</file>