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03" w:rsidRPr="009C4C97" w:rsidRDefault="00C65703" w:rsidP="00AC7893">
      <w:pPr>
        <w:suppressLineNumbers/>
        <w:shd w:val="clear" w:color="auto" w:fill="FFFFFF"/>
        <w:ind w:right="23"/>
        <w:jc w:val="right"/>
        <w:rPr>
          <w:b/>
          <w:sz w:val="22"/>
          <w:szCs w:val="22"/>
          <w:lang w:bidi="ru-RU"/>
        </w:rPr>
      </w:pPr>
      <w:r w:rsidRPr="009C4C97">
        <w:rPr>
          <w:b/>
          <w:sz w:val="22"/>
          <w:szCs w:val="22"/>
          <w:lang w:bidi="ru-RU"/>
        </w:rPr>
        <w:t>Приложение № 1</w:t>
      </w:r>
    </w:p>
    <w:p w:rsidR="00C65703" w:rsidRPr="009C4C97" w:rsidRDefault="009330C1" w:rsidP="00C65703">
      <w:pPr>
        <w:suppressLineNumbers/>
        <w:shd w:val="clear" w:color="auto" w:fill="FFFFFF"/>
        <w:ind w:right="23"/>
        <w:jc w:val="right"/>
        <w:rPr>
          <w:b/>
          <w:sz w:val="22"/>
          <w:szCs w:val="22"/>
          <w:lang w:bidi="ru-RU"/>
        </w:rPr>
      </w:pPr>
      <w:r w:rsidRPr="009C4C97">
        <w:rPr>
          <w:b/>
          <w:sz w:val="22"/>
          <w:szCs w:val="22"/>
          <w:lang w:bidi="ru-RU"/>
        </w:rPr>
        <w:t xml:space="preserve">к </w:t>
      </w:r>
      <w:r w:rsidR="00C65703" w:rsidRPr="009C4C97">
        <w:rPr>
          <w:b/>
          <w:sz w:val="22"/>
          <w:szCs w:val="22"/>
          <w:lang w:bidi="ru-RU"/>
        </w:rPr>
        <w:t>Извещению о проведении закупки</w:t>
      </w:r>
    </w:p>
    <w:p w:rsidR="00C65703" w:rsidRPr="009C4C97" w:rsidRDefault="00C65703" w:rsidP="00B724D7">
      <w:pPr>
        <w:jc w:val="center"/>
        <w:rPr>
          <w:b/>
          <w:sz w:val="22"/>
          <w:szCs w:val="22"/>
        </w:rPr>
      </w:pPr>
    </w:p>
    <w:p w:rsidR="009330C1" w:rsidRPr="009C4C97" w:rsidRDefault="00AA2D83" w:rsidP="009330C1">
      <w:pPr>
        <w:keepNext/>
        <w:keepLines/>
        <w:widowControl/>
        <w:suppressAutoHyphens w:val="0"/>
        <w:spacing w:line="100" w:lineRule="atLeast"/>
        <w:ind w:left="360"/>
        <w:jc w:val="center"/>
        <w:rPr>
          <w:b/>
          <w:bCs/>
          <w:sz w:val="22"/>
          <w:szCs w:val="22"/>
        </w:rPr>
      </w:pPr>
      <w:r w:rsidRPr="009C4C97">
        <w:rPr>
          <w:b/>
          <w:bCs/>
          <w:sz w:val="22"/>
          <w:szCs w:val="22"/>
        </w:rPr>
        <w:t>Описание объекта закупки</w:t>
      </w:r>
    </w:p>
    <w:p w:rsidR="00DB02A9" w:rsidRPr="009C4C97" w:rsidRDefault="00DB02A9" w:rsidP="009330C1">
      <w:pPr>
        <w:keepNext/>
        <w:keepLines/>
        <w:widowControl/>
        <w:suppressAutoHyphens w:val="0"/>
        <w:spacing w:line="100" w:lineRule="atLeast"/>
        <w:ind w:left="360"/>
        <w:jc w:val="center"/>
        <w:rPr>
          <w:b/>
          <w:sz w:val="22"/>
          <w:szCs w:val="22"/>
        </w:rPr>
      </w:pPr>
    </w:p>
    <w:p w:rsidR="004B770E" w:rsidRPr="009C4C97" w:rsidRDefault="009C4C97" w:rsidP="004B770E">
      <w:pPr>
        <w:keepLines/>
        <w:shd w:val="clear" w:color="auto" w:fill="FFFFFF"/>
        <w:tabs>
          <w:tab w:val="left" w:pos="0"/>
        </w:tabs>
        <w:spacing w:line="100" w:lineRule="atLeast"/>
        <w:jc w:val="both"/>
        <w:rPr>
          <w:b/>
          <w:sz w:val="22"/>
          <w:szCs w:val="22"/>
        </w:rPr>
      </w:pPr>
      <w:r w:rsidRPr="009C4C97">
        <w:rPr>
          <w:b/>
          <w:sz w:val="22"/>
          <w:szCs w:val="22"/>
        </w:rPr>
        <w:t xml:space="preserve">Поставка </w:t>
      </w:r>
      <w:r w:rsidRPr="009C4C97">
        <w:rPr>
          <w:b/>
          <w:spacing w:val="1"/>
          <w:sz w:val="22"/>
          <w:szCs w:val="22"/>
        </w:rPr>
        <w:t>в 2024 году</w:t>
      </w:r>
      <w:r w:rsidRPr="009C4C97">
        <w:rPr>
          <w:b/>
          <w:sz w:val="22"/>
          <w:szCs w:val="22"/>
        </w:rPr>
        <w:t xml:space="preserve"> кресел-колясок </w:t>
      </w:r>
      <w:r w:rsidRPr="009C4C97">
        <w:rPr>
          <w:b/>
          <w:sz w:val="22"/>
          <w:szCs w:val="22"/>
          <w:lang w:val="en-US"/>
        </w:rPr>
        <w:t>c</w:t>
      </w:r>
      <w:r w:rsidRPr="009C4C97">
        <w:rPr>
          <w:b/>
          <w:sz w:val="22"/>
          <w:szCs w:val="22"/>
        </w:rPr>
        <w:t xml:space="preserve"> ручным приводом с дополнительной фиксацией (поддержкой) головы и тела, в том числе для больных ДЦП, комнатных и прогулочных</w:t>
      </w:r>
      <w:r w:rsidR="004B770E" w:rsidRPr="009C4C97">
        <w:rPr>
          <w:b/>
          <w:sz w:val="22"/>
          <w:szCs w:val="22"/>
        </w:rPr>
        <w:t xml:space="preserve">. </w:t>
      </w:r>
      <w:r w:rsidR="004B770E" w:rsidRPr="009C4C97">
        <w:rPr>
          <w:b/>
          <w:color w:val="000000"/>
          <w:spacing w:val="1"/>
          <w:sz w:val="22"/>
          <w:szCs w:val="22"/>
        </w:rPr>
        <w:t xml:space="preserve">Количество </w:t>
      </w:r>
      <w:r w:rsidRPr="009C4C97">
        <w:rPr>
          <w:b/>
          <w:color w:val="000000"/>
          <w:spacing w:val="1"/>
          <w:sz w:val="22"/>
          <w:szCs w:val="22"/>
        </w:rPr>
        <w:t>– 61</w:t>
      </w:r>
      <w:r w:rsidR="004B770E" w:rsidRPr="009C4C97">
        <w:rPr>
          <w:b/>
          <w:color w:val="000000"/>
          <w:spacing w:val="1"/>
          <w:sz w:val="22"/>
          <w:szCs w:val="22"/>
        </w:rPr>
        <w:t xml:space="preserve"> штук</w:t>
      </w:r>
      <w:r w:rsidRPr="009C4C97">
        <w:rPr>
          <w:b/>
          <w:color w:val="000000"/>
          <w:spacing w:val="1"/>
          <w:sz w:val="22"/>
          <w:szCs w:val="22"/>
        </w:rPr>
        <w:t>а</w:t>
      </w:r>
      <w:r w:rsidR="004B770E" w:rsidRPr="009C4C97">
        <w:rPr>
          <w:b/>
          <w:color w:val="000000"/>
          <w:spacing w:val="1"/>
          <w:sz w:val="22"/>
          <w:szCs w:val="22"/>
        </w:rPr>
        <w:t>.</w:t>
      </w:r>
    </w:p>
    <w:p w:rsidR="004B770E" w:rsidRPr="009C4C97" w:rsidRDefault="004B770E" w:rsidP="004B770E">
      <w:pPr>
        <w:keepLines/>
        <w:shd w:val="clear" w:color="auto" w:fill="FFFFFF"/>
        <w:tabs>
          <w:tab w:val="left" w:pos="0"/>
        </w:tabs>
        <w:spacing w:line="100" w:lineRule="atLeast"/>
        <w:jc w:val="both"/>
        <w:rPr>
          <w:b/>
          <w:color w:val="000000"/>
          <w:spacing w:val="1"/>
          <w:sz w:val="22"/>
          <w:szCs w:val="22"/>
        </w:rPr>
      </w:pPr>
    </w:p>
    <w:p w:rsidR="004B770E" w:rsidRPr="006C3F5F" w:rsidRDefault="009C4C97" w:rsidP="009C4C97">
      <w:pPr>
        <w:suppressAutoHyphens w:val="0"/>
        <w:jc w:val="both"/>
        <w:rPr>
          <w:b/>
          <w:bCs/>
          <w:sz w:val="22"/>
          <w:szCs w:val="22"/>
        </w:rPr>
      </w:pPr>
      <w:r w:rsidRPr="009C4C97">
        <w:rPr>
          <w:b/>
          <w:bCs/>
          <w:sz w:val="22"/>
          <w:szCs w:val="22"/>
        </w:rPr>
        <w:t xml:space="preserve">1. </w:t>
      </w:r>
      <w:bookmarkStart w:id="0" w:name="_GoBack"/>
      <w:bookmarkEnd w:id="0"/>
      <w:r w:rsidR="004B770E" w:rsidRPr="006C3F5F">
        <w:rPr>
          <w:b/>
          <w:bCs/>
          <w:sz w:val="22"/>
          <w:szCs w:val="22"/>
        </w:rPr>
        <w:t xml:space="preserve">Описание объекта закупки (требования,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9C4C97" w:rsidRPr="006C3F5F" w:rsidRDefault="009C4C97" w:rsidP="009C4C97">
      <w:pPr>
        <w:suppressAutoHyphens w:val="0"/>
        <w:jc w:val="both"/>
        <w:rPr>
          <w:b/>
          <w:bCs/>
          <w:sz w:val="22"/>
          <w:szCs w:val="22"/>
        </w:rPr>
      </w:pPr>
    </w:p>
    <w:p w:rsidR="009C4C97" w:rsidRPr="006C3F5F" w:rsidRDefault="009C4C97" w:rsidP="009C4C97">
      <w:pPr>
        <w:jc w:val="both"/>
        <w:rPr>
          <w:sz w:val="22"/>
          <w:szCs w:val="22"/>
        </w:rPr>
      </w:pPr>
      <w:r w:rsidRPr="006C3F5F">
        <w:rPr>
          <w:sz w:val="22"/>
          <w:szCs w:val="22"/>
        </w:rPr>
        <w:t xml:space="preserve">Кресло-коляски </w:t>
      </w:r>
      <w:r w:rsidRPr="006C3F5F">
        <w:rPr>
          <w:sz w:val="22"/>
          <w:szCs w:val="22"/>
          <w:lang w:val="en-US"/>
        </w:rPr>
        <w:t>c</w:t>
      </w:r>
      <w:r w:rsidRPr="006C3F5F">
        <w:rPr>
          <w:sz w:val="22"/>
          <w:szCs w:val="22"/>
        </w:rPr>
        <w:t xml:space="preserve"> ручным приводом с дополнительной фиксацией (поддержкой) головы и тела, в том числе для больных ДЦП, прогулочные и комнатные (для инвалидов и детей-инвалидов) (далее – кресло-коляска) должны соответствовать требованиям государственных стандартов: ГОСТ Р 50444-2020 (разд. 3,4), ГОСТ Р 58522-2019, ГОСТ Р ИСО 7176-7-2015, ГОСТ Р ИСО 7176-8-2015, ГОСТ Р ИСО 7176-16-2015, ГОСТ Р 51083-2021.</w:t>
      </w:r>
    </w:p>
    <w:p w:rsidR="009C4C97" w:rsidRPr="006C3F5F" w:rsidRDefault="009C4C97" w:rsidP="009C4C97">
      <w:pPr>
        <w:jc w:val="both"/>
        <w:rPr>
          <w:sz w:val="22"/>
          <w:szCs w:val="22"/>
        </w:rPr>
      </w:pPr>
      <w:r w:rsidRPr="006C3F5F">
        <w:rPr>
          <w:spacing w:val="1"/>
          <w:sz w:val="22"/>
          <w:szCs w:val="22"/>
        </w:rPr>
        <w:t>К</w:t>
      </w:r>
      <w:r w:rsidRPr="006C3F5F">
        <w:rPr>
          <w:iCs/>
          <w:sz w:val="22"/>
          <w:szCs w:val="22"/>
        </w:rPr>
        <w:t xml:space="preserve">ресло-коляски c ручным приводом с дополнительной фиксацией (поддержкой) головы и тела, в том числе для больных ДЦП, комнатные и прогулочные </w:t>
      </w:r>
      <w:r w:rsidRPr="006C3F5F">
        <w:rPr>
          <w:sz w:val="22"/>
          <w:szCs w:val="22"/>
        </w:rPr>
        <w:t>(для инвалидов и детей-инвалидов) должны иметь действующее регистрационное удостоверение, выданное Федеральной службой по надзору в сфере здравоохранения.</w:t>
      </w:r>
    </w:p>
    <w:p w:rsidR="009C4C97" w:rsidRPr="006C3F5F" w:rsidRDefault="009C4C97" w:rsidP="009C4C97">
      <w:pPr>
        <w:jc w:val="both"/>
        <w:rPr>
          <w:b/>
          <w:sz w:val="22"/>
          <w:szCs w:val="22"/>
        </w:rPr>
      </w:pPr>
      <w:r w:rsidRPr="006C3F5F">
        <w:rPr>
          <w:b/>
          <w:sz w:val="22"/>
          <w:szCs w:val="22"/>
        </w:rPr>
        <w:t>Требования к упаковке и отгрузке товара:</w:t>
      </w:r>
    </w:p>
    <w:p w:rsidR="009C4C97" w:rsidRPr="006C3F5F" w:rsidRDefault="009C4C97" w:rsidP="009C4C97">
      <w:pPr>
        <w:pStyle w:val="Default"/>
        <w:rPr>
          <w:color w:val="auto"/>
          <w:sz w:val="22"/>
          <w:szCs w:val="22"/>
          <w:u w:val="single"/>
        </w:rPr>
      </w:pPr>
      <w:r w:rsidRPr="006C3F5F">
        <w:rPr>
          <w:bCs/>
          <w:color w:val="auto"/>
          <w:sz w:val="22"/>
          <w:szCs w:val="22"/>
          <w:u w:val="single"/>
        </w:rPr>
        <w:t>Маркировка кресла-коляски должна содержать</w:t>
      </w:r>
      <w:r w:rsidRPr="006C3F5F">
        <w:rPr>
          <w:color w:val="auto"/>
          <w:sz w:val="22"/>
          <w:szCs w:val="22"/>
          <w:u w:val="single"/>
        </w:rPr>
        <w:t>:</w:t>
      </w:r>
    </w:p>
    <w:p w:rsidR="009C4C97" w:rsidRPr="006C3F5F" w:rsidRDefault="009C4C97" w:rsidP="009C4C97">
      <w:pPr>
        <w:pStyle w:val="Default"/>
        <w:rPr>
          <w:color w:val="auto"/>
          <w:sz w:val="22"/>
          <w:szCs w:val="22"/>
        </w:rPr>
      </w:pPr>
      <w:r w:rsidRPr="006C3F5F">
        <w:rPr>
          <w:color w:val="auto"/>
          <w:sz w:val="22"/>
          <w:szCs w:val="22"/>
        </w:rPr>
        <w:t xml:space="preserve">- наименование производителя (товарный знак предприятия-производителя) и адрес производителя; </w:t>
      </w:r>
    </w:p>
    <w:p w:rsidR="009C4C97" w:rsidRPr="006C3F5F" w:rsidRDefault="009C4C97" w:rsidP="009C4C97">
      <w:pPr>
        <w:pStyle w:val="Default"/>
        <w:rPr>
          <w:color w:val="auto"/>
          <w:sz w:val="22"/>
          <w:szCs w:val="22"/>
        </w:rPr>
      </w:pPr>
      <w:r w:rsidRPr="006C3F5F">
        <w:rPr>
          <w:color w:val="auto"/>
          <w:sz w:val="22"/>
          <w:szCs w:val="22"/>
        </w:rPr>
        <w:t xml:space="preserve">- обозначение типа (модели) кресла-коляски (в зависимости от модификации), серийный номер кресла-коляски (при наличии); </w:t>
      </w:r>
    </w:p>
    <w:p w:rsidR="009C4C97" w:rsidRPr="006C3F5F" w:rsidRDefault="009C4C97" w:rsidP="009C4C97">
      <w:pPr>
        <w:pStyle w:val="Default"/>
        <w:rPr>
          <w:color w:val="auto"/>
          <w:sz w:val="22"/>
          <w:szCs w:val="22"/>
        </w:rPr>
      </w:pPr>
      <w:r w:rsidRPr="006C3F5F">
        <w:rPr>
          <w:color w:val="auto"/>
          <w:sz w:val="22"/>
          <w:szCs w:val="22"/>
        </w:rPr>
        <w:t xml:space="preserve">- дату изготовления кресла-коляски (месяц, год); </w:t>
      </w:r>
    </w:p>
    <w:p w:rsidR="009C4C97" w:rsidRPr="006C3F5F" w:rsidRDefault="009C4C97" w:rsidP="009C4C97">
      <w:pPr>
        <w:pStyle w:val="Default"/>
        <w:rPr>
          <w:color w:val="auto"/>
          <w:sz w:val="22"/>
          <w:szCs w:val="22"/>
        </w:rPr>
      </w:pPr>
      <w:r w:rsidRPr="006C3F5F">
        <w:rPr>
          <w:color w:val="auto"/>
          <w:sz w:val="22"/>
          <w:szCs w:val="22"/>
        </w:rPr>
        <w:t xml:space="preserve">- артикул модификации (при наличии) кресла-коляски; </w:t>
      </w:r>
    </w:p>
    <w:p w:rsidR="00FA34C2" w:rsidRPr="006C3F5F" w:rsidRDefault="009C4C97" w:rsidP="009C4C97">
      <w:pPr>
        <w:ind w:right="-2"/>
        <w:rPr>
          <w:sz w:val="22"/>
          <w:szCs w:val="22"/>
        </w:rPr>
      </w:pPr>
      <w:r w:rsidRPr="006C3F5F">
        <w:rPr>
          <w:sz w:val="22"/>
          <w:szCs w:val="22"/>
        </w:rPr>
        <w:t>- рекомендуемую массу пользователя.</w:t>
      </w:r>
    </w:p>
    <w:p w:rsidR="00FA34C2" w:rsidRPr="006C3F5F" w:rsidRDefault="00FA34C2" w:rsidP="00FA34C2">
      <w:pPr>
        <w:keepNext/>
        <w:keepLines/>
        <w:rPr>
          <w:sz w:val="22"/>
          <w:szCs w:val="22"/>
        </w:rPr>
      </w:pPr>
      <w:r w:rsidRPr="006C3F5F">
        <w:rPr>
          <w:b/>
          <w:sz w:val="22"/>
          <w:szCs w:val="22"/>
        </w:rPr>
        <w:t>Гарантийный срок составляет</w:t>
      </w:r>
      <w:r w:rsidRPr="006C3F5F">
        <w:rPr>
          <w:sz w:val="22"/>
          <w:szCs w:val="22"/>
        </w:rPr>
        <w:t xml:space="preserve"> </w:t>
      </w:r>
      <w:r w:rsidR="009C4C97" w:rsidRPr="006C3F5F">
        <w:rPr>
          <w:sz w:val="22"/>
          <w:szCs w:val="22"/>
        </w:rPr>
        <w:t xml:space="preserve">- </w:t>
      </w:r>
      <w:r w:rsidR="00BE3A35">
        <w:rPr>
          <w:sz w:val="22"/>
          <w:szCs w:val="22"/>
        </w:rPr>
        <w:t>12</w:t>
      </w:r>
      <w:r w:rsidRPr="006C3F5F">
        <w:rPr>
          <w:sz w:val="22"/>
          <w:szCs w:val="22"/>
        </w:rPr>
        <w:t xml:space="preserve"> (</w:t>
      </w:r>
      <w:r w:rsidR="00BE3A35">
        <w:rPr>
          <w:sz w:val="22"/>
          <w:szCs w:val="22"/>
        </w:rPr>
        <w:t>Двеннадцать) месяцев</w:t>
      </w:r>
      <w:r w:rsidRPr="006C3F5F">
        <w:rPr>
          <w:sz w:val="22"/>
          <w:szCs w:val="22"/>
        </w:rPr>
        <w:t xml:space="preserve"> </w:t>
      </w:r>
      <w:proofErr w:type="gramStart"/>
      <w:r w:rsidRPr="006C3F5F">
        <w:rPr>
          <w:sz w:val="22"/>
          <w:szCs w:val="22"/>
        </w:rPr>
        <w:t>с даты подписания</w:t>
      </w:r>
      <w:proofErr w:type="gramEnd"/>
      <w:r w:rsidRPr="006C3F5F">
        <w:rPr>
          <w:sz w:val="22"/>
          <w:szCs w:val="22"/>
        </w:rPr>
        <w:t xml:space="preserve"> Акта приема-передачи Товара Получателем.</w:t>
      </w:r>
    </w:p>
    <w:p w:rsidR="00FA34C2" w:rsidRPr="006C3F5F" w:rsidRDefault="00FA34C2" w:rsidP="004B770E">
      <w:pPr>
        <w:jc w:val="both"/>
        <w:rPr>
          <w:color w:val="000000"/>
          <w:sz w:val="22"/>
          <w:szCs w:val="22"/>
        </w:rPr>
      </w:pPr>
    </w:p>
    <w:p w:rsidR="004B770E" w:rsidRDefault="009C4C97" w:rsidP="009C4C97">
      <w:pPr>
        <w:widowControl/>
        <w:jc w:val="both"/>
        <w:rPr>
          <w:b/>
          <w:sz w:val="22"/>
          <w:szCs w:val="22"/>
        </w:rPr>
      </w:pPr>
      <w:r w:rsidRPr="006C3F5F">
        <w:rPr>
          <w:b/>
          <w:sz w:val="22"/>
          <w:szCs w:val="22"/>
        </w:rPr>
        <w:t xml:space="preserve">2. </w:t>
      </w:r>
      <w:r w:rsidR="004B770E" w:rsidRPr="006C3F5F">
        <w:rPr>
          <w:b/>
          <w:sz w:val="22"/>
          <w:szCs w:val="22"/>
        </w:rPr>
        <w:t>Показатели, позволяющие определить соответствие закупаемого товара требованиям заказчика:</w:t>
      </w:r>
    </w:p>
    <w:p w:rsidR="009C4C97" w:rsidRDefault="009C4C97" w:rsidP="009C4C97">
      <w:pPr>
        <w:widowControl/>
        <w:jc w:val="both"/>
        <w:rPr>
          <w:b/>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5"/>
        <w:gridCol w:w="2127"/>
        <w:gridCol w:w="1701"/>
        <w:gridCol w:w="2409"/>
        <w:gridCol w:w="3402"/>
        <w:gridCol w:w="2270"/>
        <w:gridCol w:w="991"/>
      </w:tblGrid>
      <w:tr w:rsidR="009C4C97" w:rsidRPr="001A519E" w:rsidTr="00E61E16">
        <w:trPr>
          <w:trHeight w:val="278"/>
        </w:trPr>
        <w:tc>
          <w:tcPr>
            <w:tcW w:w="568" w:type="dxa"/>
            <w:vMerge w:val="restart"/>
            <w:tcBorders>
              <w:top w:val="single" w:sz="4" w:space="0" w:color="auto"/>
              <w:left w:val="single" w:sz="4" w:space="0" w:color="auto"/>
              <w:right w:val="single" w:sz="4" w:space="0" w:color="auto"/>
            </w:tcBorders>
            <w:shd w:val="clear" w:color="auto" w:fill="auto"/>
          </w:tcPr>
          <w:p w:rsidR="009C4C97" w:rsidRPr="00E61E16" w:rsidRDefault="009C4C97" w:rsidP="008A2F56">
            <w:pPr>
              <w:keepNext/>
              <w:keepLines/>
              <w:jc w:val="center"/>
              <w:rPr>
                <w:b/>
              </w:rPr>
            </w:pPr>
            <w:r w:rsidRPr="00E61E16">
              <w:rPr>
                <w:b/>
                <w:sz w:val="22"/>
                <w:szCs w:val="22"/>
              </w:rPr>
              <w:lastRenderedPageBreak/>
              <w:t>№ п/п</w:t>
            </w:r>
          </w:p>
        </w:tc>
        <w:tc>
          <w:tcPr>
            <w:tcW w:w="13184" w:type="dxa"/>
            <w:gridSpan w:val="6"/>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460"/>
              <w:jc w:val="center"/>
              <w:rPr>
                <w:b/>
              </w:rPr>
            </w:pPr>
            <w:r w:rsidRPr="00E61E16">
              <w:rPr>
                <w:b/>
              </w:rPr>
              <w:t xml:space="preserve">Наименование товара, описание, требования к качеству, техническим, функциональным характеристикам, </w:t>
            </w:r>
          </w:p>
          <w:p w:rsidR="009C4C97" w:rsidRPr="00E61E16" w:rsidRDefault="009C4C97" w:rsidP="008A2F56">
            <w:pPr>
              <w:keepNext/>
              <w:keepLines/>
              <w:widowControl/>
              <w:tabs>
                <w:tab w:val="left" w:pos="3045"/>
              </w:tabs>
              <w:ind w:left="460"/>
              <w:jc w:val="center"/>
              <w:rPr>
                <w:b/>
              </w:rPr>
            </w:pPr>
            <w:r w:rsidRPr="00E61E16">
              <w:rPr>
                <w:b/>
              </w:rPr>
              <w:t>а также сроку годности Товара</w:t>
            </w:r>
          </w:p>
          <w:p w:rsidR="009C4C97" w:rsidRPr="00E61E16" w:rsidRDefault="009C4C97" w:rsidP="008A2F56">
            <w:pPr>
              <w:keepNext/>
              <w:keepLines/>
              <w:widowControl/>
              <w:tabs>
                <w:tab w:val="left" w:pos="3045"/>
              </w:tabs>
              <w:ind w:left="460"/>
              <w:jc w:val="center"/>
              <w:rPr>
                <w:b/>
              </w:rPr>
            </w:pPr>
          </w:p>
        </w:tc>
        <w:tc>
          <w:tcPr>
            <w:tcW w:w="991" w:type="dxa"/>
            <w:vMerge w:val="restart"/>
            <w:tcBorders>
              <w:top w:val="single" w:sz="4" w:space="0" w:color="auto"/>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Кол-во</w:t>
            </w:r>
          </w:p>
          <w:p w:rsidR="009C4C97" w:rsidRPr="00E61E16" w:rsidRDefault="009C4C97" w:rsidP="008A2F56">
            <w:pPr>
              <w:keepNext/>
              <w:keepLines/>
              <w:jc w:val="center"/>
              <w:rPr>
                <w:b/>
              </w:rPr>
            </w:pPr>
            <w:r w:rsidRPr="00E61E16">
              <w:rPr>
                <w:b/>
                <w:sz w:val="22"/>
                <w:szCs w:val="22"/>
              </w:rPr>
              <w:t>(шт.)</w:t>
            </w:r>
          </w:p>
        </w:tc>
      </w:tr>
      <w:tr w:rsidR="009C4C97" w:rsidRPr="001A519E" w:rsidTr="00E61E16">
        <w:trPr>
          <w:trHeight w:val="278"/>
        </w:trPr>
        <w:tc>
          <w:tcPr>
            <w:tcW w:w="568"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34"/>
              <w:jc w:val="center"/>
              <w:rPr>
                <w:b/>
              </w:rPr>
            </w:pPr>
            <w:r w:rsidRPr="00E61E16">
              <w:rPr>
                <w:b/>
                <w:sz w:val="22"/>
                <w:szCs w:val="22"/>
              </w:rPr>
              <w:t>Наименование и код позиции ОКПД2/КТРУ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Наименование Товара</w:t>
            </w:r>
          </w:p>
        </w:tc>
        <w:tc>
          <w:tcPr>
            <w:tcW w:w="8081" w:type="dxa"/>
            <w:gridSpan w:val="3"/>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460"/>
              <w:jc w:val="center"/>
              <w:rPr>
                <w:b/>
              </w:rPr>
            </w:pPr>
            <w:r w:rsidRPr="00E61E16">
              <w:rPr>
                <w:b/>
                <w:sz w:val="22"/>
                <w:szCs w:val="22"/>
              </w:rPr>
              <w:t>Функциональные, технические и качественные характеристики объекта закупки</w:t>
            </w:r>
          </w:p>
          <w:p w:rsidR="009C4C97" w:rsidRPr="00E61E16" w:rsidRDefault="009C4C97" w:rsidP="008A2F56">
            <w:pPr>
              <w:keepNext/>
              <w:keepLines/>
              <w:widowControl/>
              <w:tabs>
                <w:tab w:val="left" w:pos="3045"/>
              </w:tabs>
              <w:ind w:left="460"/>
              <w:jc w:val="center"/>
              <w:rPr>
                <w:b/>
              </w:rPr>
            </w:pPr>
          </w:p>
        </w:tc>
        <w:tc>
          <w:tcPr>
            <w:tcW w:w="991"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r>
      <w:tr w:rsidR="009C4C97" w:rsidRPr="001A519E" w:rsidTr="00E61E16">
        <w:trPr>
          <w:trHeight w:val="2467"/>
        </w:trPr>
        <w:tc>
          <w:tcPr>
            <w:tcW w:w="568"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c>
          <w:tcPr>
            <w:tcW w:w="1275" w:type="dxa"/>
            <w:vMerge/>
            <w:tcBorders>
              <w:left w:val="single" w:sz="4" w:space="0" w:color="auto"/>
            </w:tcBorders>
            <w:shd w:val="clear" w:color="auto" w:fill="auto"/>
          </w:tcPr>
          <w:p w:rsidR="009C4C97" w:rsidRPr="00E61E16" w:rsidRDefault="009C4C97" w:rsidP="008A2F56">
            <w:pPr>
              <w:keepNext/>
              <w:keepLines/>
              <w:widowControl/>
              <w:jc w:val="center"/>
              <w:rPr>
                <w:b/>
              </w:rPr>
            </w:pPr>
          </w:p>
        </w:tc>
        <w:tc>
          <w:tcPr>
            <w:tcW w:w="2127" w:type="dxa"/>
            <w:vMerge/>
            <w:shd w:val="clear" w:color="auto" w:fill="auto"/>
          </w:tcPr>
          <w:p w:rsidR="009C4C97" w:rsidRPr="00E61E16" w:rsidRDefault="009C4C97" w:rsidP="008A2F56">
            <w:pPr>
              <w:keepNext/>
              <w:keepLines/>
              <w:widowControl/>
              <w:jc w:val="center"/>
              <w:rPr>
                <w:b/>
              </w:rPr>
            </w:pPr>
          </w:p>
        </w:tc>
        <w:tc>
          <w:tcPr>
            <w:tcW w:w="1701" w:type="dxa"/>
            <w:vMerge/>
            <w:shd w:val="clear" w:color="auto" w:fill="auto"/>
          </w:tcPr>
          <w:p w:rsidR="009C4C97" w:rsidRPr="00E61E16" w:rsidRDefault="009C4C97" w:rsidP="008A2F56">
            <w:pPr>
              <w:keepNext/>
              <w:keepLines/>
              <w:widowControl/>
              <w:jc w:val="center"/>
              <w:rPr>
                <w:b/>
              </w:rPr>
            </w:pPr>
          </w:p>
        </w:tc>
        <w:tc>
          <w:tcPr>
            <w:tcW w:w="2409" w:type="dxa"/>
            <w:shd w:val="clear" w:color="auto" w:fill="auto"/>
          </w:tcPr>
          <w:p w:rsidR="009C4C97" w:rsidRPr="00E61E16" w:rsidRDefault="009C4C97" w:rsidP="008A2F56">
            <w:pPr>
              <w:keepNext/>
              <w:keepLines/>
              <w:widowControl/>
              <w:jc w:val="center"/>
              <w:rPr>
                <w:b/>
              </w:rPr>
            </w:pPr>
            <w:r w:rsidRPr="00E61E16">
              <w:rPr>
                <w:b/>
                <w:sz w:val="22"/>
                <w:szCs w:val="22"/>
              </w:rPr>
              <w:t>Наименование характеристики</w:t>
            </w:r>
          </w:p>
        </w:tc>
        <w:tc>
          <w:tcPr>
            <w:tcW w:w="3402" w:type="dxa"/>
            <w:shd w:val="clear" w:color="auto" w:fill="auto"/>
          </w:tcPr>
          <w:p w:rsidR="009C4C97" w:rsidRPr="00E61E16" w:rsidRDefault="009C4C97" w:rsidP="008A2F56">
            <w:pPr>
              <w:keepNext/>
              <w:keepLines/>
              <w:widowControl/>
              <w:jc w:val="center"/>
              <w:rPr>
                <w:b/>
              </w:rPr>
            </w:pPr>
            <w:r w:rsidRPr="00E61E16">
              <w:rPr>
                <w:b/>
                <w:sz w:val="22"/>
                <w:szCs w:val="22"/>
              </w:rPr>
              <w:t>Значения, которые не могут изменяться</w:t>
            </w:r>
          </w:p>
        </w:tc>
        <w:tc>
          <w:tcPr>
            <w:tcW w:w="2270" w:type="dxa"/>
            <w:tcBorders>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1"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r>
      <w:tr w:rsidR="009C4C97" w:rsidRPr="001A519E" w:rsidTr="00E61E16">
        <w:trPr>
          <w:trHeight w:val="315"/>
        </w:trPr>
        <w:tc>
          <w:tcPr>
            <w:tcW w:w="568" w:type="dxa"/>
            <w:shd w:val="clear" w:color="auto" w:fill="auto"/>
          </w:tcPr>
          <w:p w:rsidR="009C4C97" w:rsidRPr="00E61E16" w:rsidRDefault="009C4C97" w:rsidP="008A2F56">
            <w:pPr>
              <w:keepNext/>
              <w:keepLines/>
              <w:widowControl/>
              <w:jc w:val="center"/>
              <w:rPr>
                <w:b/>
              </w:rPr>
            </w:pPr>
            <w:r w:rsidRPr="00E61E16">
              <w:rPr>
                <w:b/>
                <w:sz w:val="22"/>
                <w:szCs w:val="22"/>
              </w:rPr>
              <w:t>1</w:t>
            </w:r>
          </w:p>
        </w:tc>
        <w:tc>
          <w:tcPr>
            <w:tcW w:w="1275"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2</w:t>
            </w:r>
          </w:p>
        </w:tc>
        <w:tc>
          <w:tcPr>
            <w:tcW w:w="2127"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3</w:t>
            </w:r>
          </w:p>
        </w:tc>
        <w:tc>
          <w:tcPr>
            <w:tcW w:w="1701"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4</w:t>
            </w:r>
          </w:p>
        </w:tc>
        <w:tc>
          <w:tcPr>
            <w:tcW w:w="2409"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5</w:t>
            </w:r>
          </w:p>
        </w:tc>
        <w:tc>
          <w:tcPr>
            <w:tcW w:w="3402"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6</w:t>
            </w:r>
          </w:p>
        </w:tc>
        <w:tc>
          <w:tcPr>
            <w:tcW w:w="2270"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7</w:t>
            </w:r>
          </w:p>
        </w:tc>
        <w:tc>
          <w:tcPr>
            <w:tcW w:w="991"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8</w:t>
            </w:r>
          </w:p>
        </w:tc>
      </w:tr>
      <w:tr w:rsidR="009C4C97" w:rsidRPr="001A519E" w:rsidTr="00E61E16">
        <w:trPr>
          <w:trHeight w:val="183"/>
        </w:trPr>
        <w:tc>
          <w:tcPr>
            <w:tcW w:w="568" w:type="dxa"/>
            <w:vMerge w:val="restart"/>
            <w:shd w:val="clear" w:color="auto" w:fill="auto"/>
          </w:tcPr>
          <w:p w:rsidR="009C4C97" w:rsidRPr="00E61E16" w:rsidRDefault="009C4C97" w:rsidP="008A2F56">
            <w:pPr>
              <w:keepNext/>
              <w:keepLines/>
              <w:widowControl/>
              <w:jc w:val="center"/>
              <w:rPr>
                <w:b/>
              </w:rPr>
            </w:pPr>
            <w:r w:rsidRPr="00E61E16">
              <w:rPr>
                <w:b/>
                <w:sz w:val="22"/>
                <w:szCs w:val="22"/>
              </w:rPr>
              <w:t>1</w:t>
            </w:r>
          </w:p>
          <w:p w:rsidR="009C4C97" w:rsidRPr="001A519E" w:rsidRDefault="009C4C97" w:rsidP="008A2F56">
            <w:pPr>
              <w:keepNext/>
              <w:keepLines/>
              <w:jc w:val="center"/>
            </w:pPr>
          </w:p>
        </w:tc>
        <w:tc>
          <w:tcPr>
            <w:tcW w:w="1275" w:type="dxa"/>
            <w:vMerge w:val="restart"/>
            <w:shd w:val="clear" w:color="auto" w:fill="auto"/>
          </w:tcPr>
          <w:p w:rsidR="009C4C97" w:rsidRDefault="009C4C97" w:rsidP="008A2F56">
            <w:pPr>
              <w:keepNext/>
              <w:keepLines/>
              <w:widowControl/>
              <w:jc w:val="center"/>
              <w:rPr>
                <w:rFonts w:eastAsia="Times New Roman"/>
                <w:bCs/>
                <w:lang w:eastAsia="ru-RU"/>
              </w:rPr>
            </w:pPr>
            <w:r>
              <w:rPr>
                <w:rFonts w:eastAsia="Times New Roman"/>
                <w:bCs/>
                <w:sz w:val="22"/>
                <w:szCs w:val="22"/>
                <w:lang w:eastAsia="ru-RU"/>
              </w:rPr>
              <w:t>7-01-02</w:t>
            </w:r>
          </w:p>
          <w:p w:rsidR="009C4C97" w:rsidRDefault="009C4C97" w:rsidP="008A2F56">
            <w:pPr>
              <w:keepNext/>
              <w:keepLines/>
              <w:widowControl/>
              <w:jc w:val="center"/>
              <w:rPr>
                <w:rFonts w:eastAsia="Times New Roman"/>
                <w:bCs/>
                <w:lang w:eastAsia="ru-RU"/>
              </w:rPr>
            </w:pPr>
          </w:p>
          <w:p w:rsidR="009C4C97" w:rsidRPr="00DE1941" w:rsidRDefault="009C4C97" w:rsidP="008A2F56">
            <w:pPr>
              <w:keepNext/>
              <w:keepLines/>
              <w:widowControl/>
              <w:jc w:val="center"/>
            </w:pPr>
            <w:r w:rsidRPr="00DE1941">
              <w:rPr>
                <w:rFonts w:eastAsia="Times New Roman"/>
                <w:bCs/>
                <w:sz w:val="22"/>
                <w:szCs w:val="22"/>
                <w:lang w:eastAsia="ru-RU"/>
              </w:rPr>
              <w:t xml:space="preserve">КОЗ </w:t>
            </w:r>
            <w:r w:rsidRPr="00DE1941">
              <w:rPr>
                <w:bCs/>
                <w:sz w:val="22"/>
                <w:szCs w:val="22"/>
              </w:rPr>
              <w:t>01.28.</w:t>
            </w:r>
            <w:r>
              <w:rPr>
                <w:bCs/>
                <w:sz w:val="22"/>
                <w:szCs w:val="22"/>
              </w:rPr>
              <w:t>07.01.</w:t>
            </w:r>
            <w:r w:rsidRPr="00DE1941">
              <w:rPr>
                <w:bCs/>
                <w:sz w:val="22"/>
                <w:szCs w:val="22"/>
              </w:rPr>
              <w:t>0</w:t>
            </w:r>
            <w:r>
              <w:rPr>
                <w:bCs/>
                <w:sz w:val="22"/>
                <w:szCs w:val="22"/>
              </w:rPr>
              <w:t>2.11</w:t>
            </w:r>
          </w:p>
          <w:p w:rsidR="009C4C97" w:rsidRPr="00DE1941" w:rsidRDefault="009C4C97" w:rsidP="008A2F56">
            <w:pPr>
              <w:keepNext/>
              <w:keepLines/>
              <w:jc w:val="center"/>
            </w:pPr>
          </w:p>
        </w:tc>
        <w:tc>
          <w:tcPr>
            <w:tcW w:w="2127" w:type="dxa"/>
            <w:vMerge w:val="restart"/>
            <w:shd w:val="clear" w:color="auto" w:fill="auto"/>
          </w:tcPr>
          <w:p w:rsidR="009C4C97" w:rsidRPr="001A519E" w:rsidRDefault="009C4C97" w:rsidP="008A2F56">
            <w:pPr>
              <w:keepNext/>
              <w:keepLines/>
              <w:widowControl/>
              <w:jc w:val="center"/>
            </w:pPr>
            <w:r w:rsidRPr="00F75657">
              <w:rPr>
                <w:sz w:val="22"/>
                <w:szCs w:val="22"/>
              </w:rPr>
              <w:t>30.92.20.000- Коляски инвалидные, кроме частей и принадлежностей</w:t>
            </w:r>
            <w:r>
              <w:rPr>
                <w:sz w:val="22"/>
                <w:szCs w:val="22"/>
              </w:rPr>
              <w:t xml:space="preserve"> / </w:t>
            </w:r>
          </w:p>
          <w:p w:rsidR="009C4C97" w:rsidRPr="001A519E" w:rsidRDefault="009C4C97" w:rsidP="008A2F56">
            <w:pPr>
              <w:keepNext/>
              <w:keepLines/>
              <w:widowControl/>
              <w:jc w:val="cente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9C4C97" w:rsidRPr="001A519E" w:rsidRDefault="009C4C97" w:rsidP="008A2F56">
            <w:pPr>
              <w:keepNext/>
              <w:keepLines/>
              <w:jc w:val="center"/>
            </w:pPr>
          </w:p>
        </w:tc>
        <w:tc>
          <w:tcPr>
            <w:tcW w:w="1701" w:type="dxa"/>
            <w:vMerge w:val="restart"/>
            <w:shd w:val="clear" w:color="auto" w:fill="auto"/>
          </w:tcPr>
          <w:p w:rsidR="009C4C97" w:rsidRPr="001A519E" w:rsidRDefault="009C4C97" w:rsidP="008A2F56">
            <w:pPr>
              <w:keepNext/>
              <w:keepLines/>
              <w:widowControl/>
              <w:jc w:val="center"/>
            </w:pPr>
            <w:r w:rsidRPr="00F75657">
              <w:rPr>
                <w:sz w:val="22"/>
                <w:szCs w:val="22"/>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p w:rsidR="009C4C97" w:rsidRPr="001A519E" w:rsidRDefault="009C4C97" w:rsidP="008A2F56">
            <w:pPr>
              <w:keepNext/>
              <w:keepLines/>
              <w:jc w:val="center"/>
            </w:pPr>
          </w:p>
        </w:tc>
        <w:tc>
          <w:tcPr>
            <w:tcW w:w="2409" w:type="dxa"/>
            <w:shd w:val="clear" w:color="auto" w:fill="auto"/>
          </w:tcPr>
          <w:p w:rsidR="009C4C97" w:rsidRPr="001A519E" w:rsidRDefault="009C4C97" w:rsidP="008A2F56">
            <w:pPr>
              <w:keepNext/>
              <w:keepLines/>
              <w:widowControl/>
              <w:tabs>
                <w:tab w:val="left" w:pos="317"/>
              </w:tabs>
            </w:pPr>
            <w:r>
              <w:rPr>
                <w:sz w:val="22"/>
                <w:szCs w:val="22"/>
              </w:rPr>
              <w:t>Назначение</w:t>
            </w:r>
          </w:p>
        </w:tc>
        <w:tc>
          <w:tcPr>
            <w:tcW w:w="3402" w:type="dxa"/>
            <w:shd w:val="clear" w:color="auto" w:fill="auto"/>
            <w:vAlign w:val="center"/>
          </w:tcPr>
          <w:p w:rsidR="009C4C97" w:rsidRPr="001A519E" w:rsidRDefault="009C4C97" w:rsidP="008A2F56">
            <w:pPr>
              <w:pStyle w:val="parametervalue"/>
              <w:jc w:val="both"/>
            </w:pPr>
            <w:r>
              <w:rPr>
                <w:sz w:val="22"/>
                <w:szCs w:val="22"/>
              </w:rPr>
              <w:t>Комнатная</w:t>
            </w:r>
          </w:p>
        </w:tc>
        <w:tc>
          <w:tcPr>
            <w:tcW w:w="2270" w:type="dxa"/>
            <w:shd w:val="clear" w:color="auto" w:fill="auto"/>
          </w:tcPr>
          <w:p w:rsidR="009C4C97" w:rsidRPr="001A519E" w:rsidRDefault="009C4C97" w:rsidP="008A2F56">
            <w:pPr>
              <w:keepNext/>
              <w:keepLines/>
              <w:widowControl/>
            </w:pPr>
          </w:p>
        </w:tc>
        <w:tc>
          <w:tcPr>
            <w:tcW w:w="991" w:type="dxa"/>
            <w:vMerge w:val="restart"/>
            <w:shd w:val="clear" w:color="auto" w:fill="auto"/>
          </w:tcPr>
          <w:p w:rsidR="009C4C97" w:rsidRPr="0018591B" w:rsidRDefault="009C4C97" w:rsidP="008A2F56">
            <w:pPr>
              <w:keepNext/>
              <w:keepLines/>
              <w:widowControl/>
            </w:pPr>
          </w:p>
          <w:p w:rsidR="009C4C97" w:rsidRPr="001A519E" w:rsidRDefault="009C4C97" w:rsidP="008A2F56">
            <w:pPr>
              <w:keepNext/>
              <w:keepLines/>
              <w:widowControl/>
              <w:jc w:val="center"/>
              <w:rPr>
                <w:b/>
              </w:rPr>
            </w:pPr>
            <w:r>
              <w:rPr>
                <w:b/>
                <w:sz w:val="22"/>
                <w:szCs w:val="22"/>
              </w:rPr>
              <w:t>27</w:t>
            </w:r>
          </w:p>
          <w:p w:rsidR="009C4C97" w:rsidRDefault="009C4C97" w:rsidP="008A2F56">
            <w:pPr>
              <w:keepNext/>
              <w:keepLines/>
              <w:widowControl/>
              <w:jc w:val="center"/>
              <w:rPr>
                <w:b/>
              </w:rPr>
            </w:pPr>
          </w:p>
          <w:p w:rsidR="009C4C97" w:rsidRDefault="009C4C97" w:rsidP="008A2F56">
            <w:pPr>
              <w:keepNext/>
              <w:keepLines/>
              <w:widowControl/>
              <w:jc w:val="center"/>
              <w:rPr>
                <w:b/>
              </w:rPr>
            </w:pPr>
          </w:p>
          <w:p w:rsidR="009C4C97" w:rsidRPr="001A519E" w:rsidRDefault="009C4C97" w:rsidP="008A2F56">
            <w:pPr>
              <w:keepNext/>
              <w:keepLines/>
              <w:jc w:val="center"/>
              <w:rPr>
                <w:lang w:val="en-US"/>
              </w:rP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Тип управления</w:t>
            </w:r>
          </w:p>
          <w:p w:rsidR="009C4C97" w:rsidRDefault="009C4C97" w:rsidP="008A2F56">
            <w:pPr>
              <w:keepNext/>
              <w:keepLines/>
              <w:widowControl/>
              <w:tabs>
                <w:tab w:val="left" w:pos="708"/>
              </w:tabs>
            </w:pPr>
          </w:p>
        </w:tc>
        <w:tc>
          <w:tcPr>
            <w:tcW w:w="3402" w:type="dxa"/>
            <w:shd w:val="clear" w:color="auto" w:fill="auto"/>
          </w:tcPr>
          <w:p w:rsidR="009C4C97" w:rsidRDefault="009C4C97" w:rsidP="008A2F56">
            <w:pPr>
              <w:keepNext/>
              <w:keepLines/>
              <w:widowControl/>
              <w:jc w:val="both"/>
              <w:rPr>
                <w:bCs/>
              </w:rPr>
            </w:pPr>
            <w:r>
              <w:rPr>
                <w:bCs/>
                <w:sz w:val="22"/>
                <w:szCs w:val="22"/>
              </w:rPr>
              <w:t>Сопровождающий</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tabs>
                <w:tab w:val="left" w:pos="708"/>
              </w:tabs>
            </w:pPr>
            <w:r w:rsidRPr="007D4C1F">
              <w:rPr>
                <w:sz w:val="22"/>
                <w:szCs w:val="22"/>
              </w:rPr>
              <w:t>Наличие подголовника</w:t>
            </w:r>
          </w:p>
          <w:p w:rsidR="009C4C97" w:rsidRPr="001A519E" w:rsidRDefault="009C4C97" w:rsidP="008A2F56">
            <w:pPr>
              <w:keepNext/>
              <w:keepLines/>
              <w:tabs>
                <w:tab w:val="left" w:pos="708"/>
              </w:tabs>
            </w:pPr>
            <w:r w:rsidRPr="007D4C1F">
              <w:rPr>
                <w:sz w:val="22"/>
                <w:szCs w:val="22"/>
              </w:rPr>
              <w:t xml:space="preserve"> </w:t>
            </w: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Откидная спинка</w:t>
            </w:r>
          </w:p>
          <w:p w:rsidR="009C4C97" w:rsidRPr="001A519E" w:rsidRDefault="009C4C97" w:rsidP="008A2F56">
            <w:pPr>
              <w:keepNext/>
              <w:keepLines/>
              <w:widowControl/>
              <w:tabs>
                <w:tab w:val="left" w:pos="708"/>
              </w:tabs>
            </w:pPr>
            <w:r w:rsidRPr="007D4C1F">
              <w:rPr>
                <w:sz w:val="22"/>
                <w:szCs w:val="22"/>
              </w:rPr>
              <w:t xml:space="preserve"> </w:t>
            </w:r>
          </w:p>
        </w:tc>
        <w:tc>
          <w:tcPr>
            <w:tcW w:w="3402" w:type="dxa"/>
            <w:shd w:val="clear" w:color="auto" w:fill="auto"/>
          </w:tcPr>
          <w:p w:rsidR="009C4C97" w:rsidRPr="00BD54AD"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Регулировка угла наклона подножки</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rPr>
                <w:bCs/>
              </w:rPr>
            </w:pPr>
            <w:r w:rsidRPr="007D4C1F">
              <w:rPr>
                <w:bCs/>
                <w:sz w:val="22"/>
                <w:szCs w:val="22"/>
              </w:rPr>
              <w:t>Фиксация туловища</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right w:val="single" w:sz="4" w:space="0" w:color="auto"/>
            </w:tcBorders>
          </w:tcPr>
          <w:p w:rsidR="009C4C97" w:rsidRDefault="009C4C97" w:rsidP="008A2F56">
            <w:pPr>
              <w:keepNext/>
              <w:keepLines/>
            </w:pPr>
            <w:r w:rsidRPr="007D4C1F">
              <w:rPr>
                <w:sz w:val="22"/>
                <w:szCs w:val="22"/>
              </w:rPr>
              <w:t>Конструкция</w:t>
            </w:r>
          </w:p>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Складная</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Максимальная ширина сиденья</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Default="009C4C97" w:rsidP="008A2F56">
            <w:pPr>
              <w:keepNext/>
              <w:keepLines/>
              <w:widowControl/>
              <w:suppressAutoHyphens w:val="0"/>
            </w:pPr>
          </w:p>
          <w:p w:rsidR="009C4C97" w:rsidRPr="00F32E8C" w:rsidRDefault="009C4C97" w:rsidP="008A2F56">
            <w:r w:rsidRPr="00F32E8C">
              <w:rPr>
                <w:sz w:val="22"/>
                <w:szCs w:val="22"/>
              </w:rPr>
              <w:t>≥ 39 ≤ 45,5</w:t>
            </w:r>
            <w:r>
              <w:rPr>
                <w:sz w:val="22"/>
                <w:szCs w:val="22"/>
              </w:rPr>
              <w:t xml:space="preserve"> см</w:t>
            </w: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Рычажный привод</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Нет</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 xml:space="preserve">Максимальный вес </w:t>
            </w:r>
            <w:r w:rsidRPr="00F32E8C">
              <w:rPr>
                <w:sz w:val="22"/>
                <w:szCs w:val="22"/>
              </w:rPr>
              <w:lastRenderedPageBreak/>
              <w:t>пациента</w:t>
            </w:r>
          </w:p>
          <w:p w:rsidR="009C4C97" w:rsidRPr="00F32E8C"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F32E8C">
              <w:rPr>
                <w:sz w:val="22"/>
                <w:szCs w:val="22"/>
              </w:rPr>
              <w:t>≥ 30 ≤ 77</w:t>
            </w:r>
            <w:r>
              <w:rPr>
                <w:sz w:val="22"/>
                <w:szCs w:val="22"/>
              </w:rPr>
              <w:t xml:space="preserve"> кг</w:t>
            </w: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8081" w:type="dxa"/>
            <w:gridSpan w:val="3"/>
            <w:tcBorders>
              <w:top w:val="single" w:sz="4" w:space="0" w:color="auto"/>
              <w:bottom w:val="single" w:sz="4" w:space="0" w:color="auto"/>
            </w:tcBorders>
          </w:tcPr>
          <w:p w:rsidR="009C4C97" w:rsidRDefault="009C4C97" w:rsidP="008A2F56">
            <w:pPr>
              <w:keepNext/>
              <w:keepLines/>
              <w:widowControl/>
              <w:suppressAutoHyphens w:val="0"/>
              <w:jc w:val="center"/>
              <w:rPr>
                <w:b/>
              </w:rPr>
            </w:pPr>
            <w:r w:rsidRPr="00E21680">
              <w:rPr>
                <w:b/>
                <w:sz w:val="22"/>
                <w:szCs w:val="22"/>
              </w:rPr>
              <w:t>Дополнительные характеристики</w:t>
            </w:r>
          </w:p>
          <w:p w:rsidR="009C4C97" w:rsidRPr="00E21680" w:rsidRDefault="009C4C97" w:rsidP="008A2F56">
            <w:pPr>
              <w:keepNext/>
              <w:keepLines/>
              <w:widowControl/>
              <w:suppressAutoHyphens w:val="0"/>
              <w:jc w:val="center"/>
              <w:rPr>
                <w:b/>
              </w:rPr>
            </w:pPr>
          </w:p>
        </w:tc>
        <w:tc>
          <w:tcPr>
            <w:tcW w:w="991" w:type="dxa"/>
            <w:vMerge/>
            <w:vAlign w:val="center"/>
          </w:tcPr>
          <w:p w:rsidR="009C4C97" w:rsidRPr="001A519E" w:rsidRDefault="009C4C97" w:rsidP="008A2F56">
            <w:pPr>
              <w:keepNext/>
              <w:keepLines/>
              <w:jc w:val="center"/>
            </w:pPr>
          </w:p>
        </w:tc>
      </w:tr>
      <w:tr w:rsidR="009C4C97" w:rsidRPr="0054118E" w:rsidTr="00E61E16">
        <w:tc>
          <w:tcPr>
            <w:tcW w:w="568" w:type="dxa"/>
            <w:vMerge/>
          </w:tcPr>
          <w:p w:rsidR="009C4C97" w:rsidRPr="001A519E" w:rsidRDefault="009C4C97" w:rsidP="008A2F56">
            <w:pPr>
              <w:keepNext/>
              <w:keepLines/>
              <w:jc w:val="center"/>
            </w:pPr>
          </w:p>
        </w:tc>
        <w:tc>
          <w:tcPr>
            <w:tcW w:w="1275" w:type="dxa"/>
            <w:vMerge/>
          </w:tcPr>
          <w:p w:rsidR="009C4C97" w:rsidRPr="00DE1941"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Pr="001A519E" w:rsidRDefault="009C4C97" w:rsidP="008A2F56">
            <w:pPr>
              <w:keepNext/>
              <w:keepLines/>
              <w:widowControl/>
              <w:tabs>
                <w:tab w:val="left" w:pos="317"/>
              </w:tabs>
            </w:pPr>
            <w:r w:rsidRPr="00E21680">
              <w:rPr>
                <w:sz w:val="22"/>
                <w:szCs w:val="22"/>
              </w:rPr>
              <w:t>Описание кресло-коляски комнатной</w:t>
            </w: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Default="009C4C97" w:rsidP="008A2F56">
            <w:pPr>
              <w:pStyle w:val="parametervalue"/>
              <w:spacing w:before="0" w:beforeAutospacing="0" w:after="0" w:afterAutospacing="0"/>
              <w:jc w:val="both"/>
            </w:pPr>
            <w:r w:rsidRPr="00E21680">
              <w:rPr>
                <w:sz w:val="22"/>
                <w:szCs w:val="22"/>
              </w:rPr>
              <w:t xml:space="preserve">Кресло-коляска предназначена для передвижения детей в условиях помещений при помощи сопровождающего лица. </w:t>
            </w:r>
          </w:p>
          <w:p w:rsidR="009C4C97" w:rsidRPr="00E21680" w:rsidRDefault="009C4C97" w:rsidP="008A2F56">
            <w:pPr>
              <w:pStyle w:val="parametervalue"/>
              <w:spacing w:before="0" w:beforeAutospacing="0" w:after="0" w:afterAutospacing="0"/>
              <w:jc w:val="both"/>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9C4C97" w:rsidRPr="00E21680" w:rsidRDefault="009C4C97" w:rsidP="008A2F56">
            <w:pPr>
              <w:pStyle w:val="parametervalue"/>
              <w:spacing w:before="0" w:beforeAutospacing="0" w:after="0" w:afterAutospacing="0"/>
              <w:jc w:val="both"/>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9C4C97" w:rsidRPr="001A519E" w:rsidRDefault="009C4C97" w:rsidP="008A2F56">
            <w:pPr>
              <w:pStyle w:val="parametervalue"/>
              <w:spacing w:before="0" w:beforeAutospacing="0" w:after="0" w:afterAutospacing="0"/>
              <w:jc w:val="both"/>
            </w:pPr>
            <w:r w:rsidRPr="00E21680">
              <w:rPr>
                <w:sz w:val="22"/>
                <w:szCs w:val="22"/>
              </w:rPr>
              <w:t>Конструкция кресла-коляски выполнена в виде рамы-шасси и стульчика.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pPr>
          </w:p>
        </w:tc>
        <w:tc>
          <w:tcPr>
            <w:tcW w:w="991" w:type="dxa"/>
            <w:vMerge/>
          </w:tcPr>
          <w:p w:rsidR="009C4C97" w:rsidRPr="0054118E" w:rsidRDefault="009C4C97" w:rsidP="008A2F56">
            <w:pPr>
              <w:keepNext/>
              <w:keepLines/>
              <w:jc w:val="center"/>
              <w:rPr>
                <w:b/>
              </w:rP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Кресло-коляска складывается и раскладывается без применения инструмента.</w:t>
            </w:r>
          </w:p>
          <w:p w:rsidR="009C4C97" w:rsidRPr="003E0ED9" w:rsidRDefault="009C4C97" w:rsidP="008A2F56">
            <w:pPr>
              <w:keepNext/>
              <w:keepLines/>
              <w:widowControl/>
              <w:jc w:val="both"/>
              <w:rPr>
                <w:bCs/>
              </w:rPr>
            </w:pPr>
            <w:r w:rsidRPr="003E0ED9">
              <w:rPr>
                <w:bCs/>
                <w:sz w:val="22"/>
                <w:szCs w:val="22"/>
              </w:rPr>
              <w:t>Посадочное место на жестком основании имеет возможность установки по направлению движения.</w:t>
            </w:r>
          </w:p>
          <w:p w:rsidR="009C4C97" w:rsidRDefault="009C4C97" w:rsidP="008A2F56">
            <w:pPr>
              <w:keepNext/>
              <w:keepLines/>
              <w:widowControl/>
              <w:jc w:val="both"/>
              <w:rPr>
                <w:bCs/>
              </w:rPr>
            </w:pPr>
            <w:r w:rsidRPr="003E0ED9">
              <w:rPr>
                <w:bCs/>
                <w:sz w:val="22"/>
                <w:szCs w:val="22"/>
              </w:rPr>
              <w:t>Кресло-коляска оснащена регулируемой по высоте ручкой для сопровождающего лица.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9C4C97" w:rsidRPr="003E0ED9" w:rsidRDefault="009C4C97" w:rsidP="008A2F56">
            <w:pPr>
              <w:keepNext/>
              <w:keepLines/>
              <w:widowControl/>
              <w:jc w:val="both"/>
              <w:rPr>
                <w:bCs/>
              </w:rPr>
            </w:pPr>
            <w:r w:rsidRPr="003E0ED9">
              <w:rPr>
                <w:bCs/>
                <w:sz w:val="22"/>
                <w:szCs w:val="22"/>
              </w:rPr>
              <w:t>Спинка сиденья регулируется по углу наклона и высоте.</w:t>
            </w:r>
          </w:p>
          <w:p w:rsidR="009C4C97" w:rsidRPr="003E0ED9" w:rsidRDefault="009C4C97" w:rsidP="008A2F56">
            <w:pPr>
              <w:keepNext/>
              <w:keepLines/>
              <w:widowControl/>
              <w:jc w:val="both"/>
              <w:rPr>
                <w:bCs/>
              </w:rPr>
            </w:pPr>
            <w:r w:rsidRPr="003E0ED9">
              <w:rPr>
                <w:bCs/>
                <w:sz w:val="22"/>
                <w:szCs w:val="22"/>
              </w:rPr>
              <w:t>В оснащение спинки входит подголовник и регулируемые боковые упоры для туловища.</w:t>
            </w:r>
          </w:p>
          <w:p w:rsidR="009C4C97" w:rsidRPr="003E0ED9" w:rsidRDefault="009C4C97" w:rsidP="008A2F56">
            <w:pPr>
              <w:keepNext/>
              <w:keepLines/>
              <w:widowControl/>
              <w:jc w:val="both"/>
              <w:rPr>
                <w:bCs/>
              </w:rPr>
            </w:pPr>
            <w:r w:rsidRPr="003E0ED9">
              <w:rPr>
                <w:bCs/>
                <w:sz w:val="22"/>
                <w:szCs w:val="22"/>
              </w:rPr>
              <w:lastRenderedPageBreak/>
              <w:t>Сиденье регулируется по ширине и глубине бесступенчато, механическим способом.</w:t>
            </w:r>
          </w:p>
          <w:p w:rsidR="009C4C97" w:rsidRPr="001A519E" w:rsidRDefault="009C4C97" w:rsidP="008A2F56">
            <w:pPr>
              <w:keepNext/>
              <w:keepLines/>
              <w:widowControl/>
              <w:jc w:val="both"/>
              <w:rPr>
                <w:bCs/>
              </w:rPr>
            </w:pPr>
            <w:r w:rsidRPr="003E0ED9">
              <w:rPr>
                <w:bCs/>
                <w:sz w:val="22"/>
                <w:szCs w:val="22"/>
              </w:rPr>
              <w:t>Сиденье регулируется по углу наклона.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Глубина сиденья регулируется в зависимости от длины бедра.</w:t>
            </w:r>
          </w:p>
          <w:p w:rsidR="009C4C97" w:rsidRPr="003E0ED9" w:rsidRDefault="009C4C97" w:rsidP="008A2F56">
            <w:pPr>
              <w:keepNext/>
              <w:keepLines/>
              <w:widowControl/>
              <w:jc w:val="both"/>
              <w:rPr>
                <w:bCs/>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9C4C97" w:rsidRPr="003E0ED9" w:rsidRDefault="009C4C97" w:rsidP="008A2F56">
            <w:pPr>
              <w:keepNext/>
              <w:keepLines/>
              <w:widowControl/>
              <w:jc w:val="both"/>
              <w:rPr>
                <w:bCs/>
              </w:rPr>
            </w:pPr>
            <w:r w:rsidRPr="003E0ED9">
              <w:rPr>
                <w:bCs/>
                <w:sz w:val="22"/>
                <w:szCs w:val="22"/>
              </w:rPr>
              <w:t>Вилки поворотных колес оснащены механизмом фиксации положения колеса.</w:t>
            </w:r>
          </w:p>
          <w:p w:rsidR="009C4C97" w:rsidRPr="001A519E" w:rsidRDefault="009C4C97" w:rsidP="008A2F56">
            <w:pPr>
              <w:keepNext/>
              <w:keepLines/>
              <w:widowControl/>
              <w:jc w:val="both"/>
              <w:rPr>
                <w:bCs/>
              </w:rPr>
            </w:pPr>
            <w:r w:rsidRPr="003E0ED9">
              <w:rPr>
                <w:bCs/>
                <w:sz w:val="22"/>
                <w:szCs w:val="22"/>
              </w:rPr>
              <w:t>Задние колеса съемные.</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r w:rsidRPr="003E0ED9">
              <w:rPr>
                <w:sz w:val="22"/>
                <w:szCs w:val="22"/>
              </w:rPr>
              <w:t xml:space="preserve">Комплект </w:t>
            </w:r>
            <w:r>
              <w:rPr>
                <w:sz w:val="22"/>
                <w:szCs w:val="22"/>
              </w:rPr>
              <w:t xml:space="preserve">поставки </w:t>
            </w:r>
            <w:r w:rsidRPr="003E0ED9">
              <w:rPr>
                <w:sz w:val="22"/>
                <w:szCs w:val="22"/>
              </w:rPr>
              <w:t>кресло-коляски</w:t>
            </w:r>
            <w:r>
              <w:rPr>
                <w:sz w:val="22"/>
                <w:szCs w:val="22"/>
              </w:rPr>
              <w:t xml:space="preserve"> комнатной</w:t>
            </w: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 столик;</w:t>
            </w:r>
          </w:p>
          <w:p w:rsidR="009C4C97" w:rsidRPr="003E0ED9" w:rsidRDefault="009C4C97" w:rsidP="008A2F56">
            <w:pPr>
              <w:keepNext/>
              <w:keepLines/>
              <w:widowControl/>
              <w:jc w:val="both"/>
              <w:rPr>
                <w:bCs/>
              </w:rPr>
            </w:pPr>
            <w:r w:rsidRPr="003E0ED9">
              <w:rPr>
                <w:bCs/>
                <w:sz w:val="22"/>
                <w:szCs w:val="22"/>
              </w:rPr>
              <w:t>- поясничный валик;</w:t>
            </w:r>
          </w:p>
          <w:p w:rsidR="009C4C97" w:rsidRPr="003E0ED9" w:rsidRDefault="009C4C97" w:rsidP="008A2F56">
            <w:pPr>
              <w:keepNext/>
              <w:keepLines/>
              <w:widowControl/>
              <w:jc w:val="both"/>
              <w:rPr>
                <w:bCs/>
              </w:rPr>
            </w:pPr>
            <w:r w:rsidRPr="003E0ED9">
              <w:rPr>
                <w:bCs/>
                <w:sz w:val="22"/>
                <w:szCs w:val="22"/>
              </w:rPr>
              <w:t>- набор инструментов (при наличии);</w:t>
            </w:r>
          </w:p>
          <w:p w:rsidR="009C4C97" w:rsidRPr="003E0ED9" w:rsidRDefault="009C4C97" w:rsidP="008A2F56">
            <w:pPr>
              <w:keepNext/>
              <w:keepLines/>
              <w:widowControl/>
              <w:jc w:val="both"/>
              <w:rPr>
                <w:bCs/>
              </w:rPr>
            </w:pPr>
            <w:r w:rsidRPr="003E0ED9">
              <w:rPr>
                <w:bCs/>
                <w:sz w:val="22"/>
                <w:szCs w:val="22"/>
              </w:rPr>
              <w:t>- инструкция для пользователя (на русском языке);</w:t>
            </w:r>
          </w:p>
          <w:p w:rsidR="009C4C97" w:rsidRDefault="009C4C97" w:rsidP="008A2F56">
            <w:pPr>
              <w:keepNext/>
              <w:keepLines/>
              <w:widowControl/>
              <w:jc w:val="both"/>
              <w:rPr>
                <w:bCs/>
              </w:rPr>
            </w:pPr>
            <w:r w:rsidRPr="003E0ED9">
              <w:rPr>
                <w:bCs/>
                <w:sz w:val="22"/>
                <w:szCs w:val="22"/>
              </w:rPr>
              <w:t>- гарантийный талон (с отметкой о произведенной проверке контроля качества).</w:t>
            </w:r>
          </w:p>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Default="009C4C97" w:rsidP="008A2F56">
            <w:pPr>
              <w:keepNext/>
              <w:keepLines/>
              <w:widowControl/>
              <w:tabs>
                <w:tab w:val="left" w:pos="708"/>
              </w:tabs>
            </w:pPr>
            <w:r w:rsidRPr="003E0ED9">
              <w:rPr>
                <w:sz w:val="22"/>
                <w:szCs w:val="22"/>
              </w:rPr>
              <w:t>Оснащение сиденья</w:t>
            </w: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мягкий съемный валик (абдуктор)</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ремень для сохранения зазора между ногами</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r w:rsidRPr="000C386F">
              <w:rPr>
                <w:bCs/>
                <w:sz w:val="22"/>
                <w:szCs w:val="22"/>
              </w:rPr>
              <w:t>Оснащение сиденья (ремни безопасности)</w:t>
            </w:r>
          </w:p>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bCs/>
                <w:sz w:val="22"/>
                <w:szCs w:val="22"/>
              </w:rPr>
              <w:t>трехточечный и поясной ремни</w:t>
            </w:r>
            <w:r>
              <w:rPr>
                <w:bCs/>
                <w:sz w:val="22"/>
                <w:szCs w:val="22"/>
              </w:rPr>
              <w:t>, регулируемые по длине</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четырех-/пяти точечный ремень безопасности, регулируемый по длине</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pPr>
          </w:p>
          <w:p w:rsidR="009C4C97" w:rsidRPr="001A519E" w:rsidRDefault="009C4C97" w:rsidP="008A2F56">
            <w:pPr>
              <w:keepNext/>
              <w:keepLines/>
            </w:pPr>
            <w:r w:rsidRPr="000C386F">
              <w:rPr>
                <w:sz w:val="22"/>
                <w:szCs w:val="22"/>
              </w:rPr>
              <w:lastRenderedPageBreak/>
              <w:t>Оснащение опоры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 xml:space="preserve">ремень-фиксатор для </w:t>
            </w:r>
            <w:r w:rsidRPr="000C386F">
              <w:rPr>
                <w:sz w:val="22"/>
                <w:szCs w:val="22"/>
              </w:rPr>
              <w:lastRenderedPageBreak/>
              <w:t>стоп</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ремень-упор для голени</w:t>
            </w:r>
          </w:p>
        </w:tc>
        <w:tc>
          <w:tcPr>
            <w:tcW w:w="991" w:type="dxa"/>
            <w:vMerge/>
          </w:tcPr>
          <w:p w:rsidR="009C4C97" w:rsidRPr="001A519E" w:rsidRDefault="009C4C97" w:rsidP="008A2F56">
            <w:pPr>
              <w:keepNext/>
              <w:keepLines/>
              <w:jc w:val="cente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val="restart"/>
            <w:tcBorders>
              <w:top w:val="single" w:sz="4" w:space="0" w:color="auto"/>
              <w:right w:val="single" w:sz="4" w:space="0" w:color="auto"/>
            </w:tcBorders>
          </w:tcPr>
          <w:p w:rsidR="009C4C97" w:rsidRDefault="009C4C97" w:rsidP="008A2F56">
            <w:pPr>
              <w:keepNext/>
              <w:keepLines/>
              <w:widowControl/>
              <w:suppressAutoHyphens w:val="0"/>
            </w:pPr>
          </w:p>
          <w:p w:rsidR="009C4C97" w:rsidRPr="001A519E" w:rsidRDefault="009C4C97" w:rsidP="008A2F56">
            <w:pPr>
              <w:keepNext/>
              <w:keepLines/>
              <w:widowControl/>
              <w:suppressAutoHyphens w:val="0"/>
            </w:pPr>
            <w:r w:rsidRPr="000C386F">
              <w:rPr>
                <w:sz w:val="22"/>
                <w:szCs w:val="22"/>
              </w:rPr>
              <w:t>Поворотные колеса имеют</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vAlign w:val="center"/>
          </w:tcPr>
          <w:p w:rsidR="009C4C97" w:rsidRDefault="009C4C97" w:rsidP="008A2F56">
            <w:pPr>
              <w:keepNext/>
              <w:keepLines/>
              <w:jc w:val="center"/>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tcBorders>
              <w:right w:val="single" w:sz="4" w:space="0" w:color="auto"/>
            </w:tcBorders>
          </w:tcPr>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vAlign w:val="center"/>
          </w:tcPr>
          <w:p w:rsidR="009C4C97" w:rsidRDefault="009C4C97" w:rsidP="008A2F56">
            <w:pPr>
              <w:keepNext/>
              <w:keepLines/>
              <w:jc w:val="center"/>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Pr="001A519E" w:rsidRDefault="009C4C97" w:rsidP="008A2F56">
            <w:pPr>
              <w:keepNext/>
              <w:keepLines/>
              <w:widowControl/>
              <w:suppressAutoHyphens w:val="0"/>
            </w:pPr>
            <w:r w:rsidRPr="005E7DAB">
              <w:rPr>
                <w:sz w:val="22"/>
                <w:szCs w:val="22"/>
              </w:rPr>
              <w:t>Диаметр поворотных колес</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170 ≤ 240</w:t>
            </w:r>
            <w:r>
              <w:rPr>
                <w:sz w:val="22"/>
                <w:szCs w:val="22"/>
              </w:rPr>
              <w:t xml:space="preserve"> мм</w:t>
            </w:r>
          </w:p>
        </w:tc>
        <w:tc>
          <w:tcPr>
            <w:tcW w:w="991" w:type="dxa"/>
            <w:vMerge/>
            <w:vAlign w:val="center"/>
          </w:tcPr>
          <w:p w:rsidR="009C4C97" w:rsidRDefault="009C4C97" w:rsidP="008A2F56">
            <w:pPr>
              <w:keepNext/>
              <w:keepLines/>
              <w:jc w:val="center"/>
              <w:rPr>
                <w:sz w:val="18"/>
                <w:szCs w:val="18"/>
              </w:rPr>
            </w:pPr>
          </w:p>
        </w:tc>
      </w:tr>
      <w:tr w:rsidR="009C4C97" w:rsidRPr="0054118E" w:rsidTr="00E61E16">
        <w:tc>
          <w:tcPr>
            <w:tcW w:w="568" w:type="dxa"/>
            <w:vMerge/>
          </w:tcPr>
          <w:p w:rsidR="009C4C97" w:rsidRPr="001A519E" w:rsidRDefault="009C4C97" w:rsidP="008A2F56">
            <w:pPr>
              <w:keepNext/>
              <w:keepLines/>
              <w:widowControl/>
              <w:jc w:val="center"/>
            </w:pPr>
          </w:p>
        </w:tc>
        <w:tc>
          <w:tcPr>
            <w:tcW w:w="1275" w:type="dxa"/>
            <w:vMerge/>
          </w:tcPr>
          <w:p w:rsidR="009C4C97" w:rsidRPr="00DE1941"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jc w:val="center"/>
            </w:pPr>
          </w:p>
          <w:p w:rsidR="009C4C97" w:rsidRPr="001A519E" w:rsidRDefault="009C4C97" w:rsidP="008A2F56">
            <w:pPr>
              <w:keepNext/>
              <w:keepLines/>
              <w:widowControl/>
              <w:tabs>
                <w:tab w:val="left" w:pos="317"/>
              </w:tabs>
            </w:pPr>
            <w:r>
              <w:rPr>
                <w:sz w:val="22"/>
                <w:szCs w:val="22"/>
              </w:rPr>
              <w:t>Задние колеса имеют</w:t>
            </w: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tcPr>
          <w:p w:rsidR="009C4C97" w:rsidRPr="0054118E" w:rsidRDefault="009C4C97" w:rsidP="008A2F56">
            <w:pPr>
              <w:keepNext/>
              <w:keepLines/>
              <w:widowControl/>
              <w:jc w:val="center"/>
              <w:rPr>
                <w:b/>
              </w:rP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bottom w:val="single" w:sz="4" w:space="0" w:color="auto"/>
              <w:right w:val="single" w:sz="4" w:space="0" w:color="auto"/>
            </w:tcBorders>
          </w:tcPr>
          <w:p w:rsidR="009C4C97"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tcBorders>
              <w:top w:val="single" w:sz="4" w:space="0" w:color="auto"/>
              <w:right w:val="single" w:sz="4" w:space="0" w:color="auto"/>
            </w:tcBorders>
            <w:vAlign w:val="center"/>
          </w:tcPr>
          <w:p w:rsidR="009C4C97" w:rsidRDefault="009C4C97" w:rsidP="008A2F56">
            <w:pPr>
              <w:widowControl/>
              <w:suppressAutoHyphens w:val="0"/>
            </w:pPr>
            <w:r w:rsidRPr="00F90268">
              <w:rPr>
                <w:sz w:val="22"/>
                <w:szCs w:val="22"/>
              </w:rPr>
              <w:t>Диаметр задних колес</w:t>
            </w:r>
          </w:p>
          <w:p w:rsidR="009C4C97" w:rsidRPr="00F90268" w:rsidRDefault="009C4C97" w:rsidP="008A2F56">
            <w:pPr>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F90268"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210 ≤ 290</w:t>
            </w:r>
            <w:r>
              <w:rPr>
                <w:sz w:val="22"/>
                <w:szCs w:val="22"/>
              </w:rPr>
              <w:t xml:space="preserve"> мм</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Pr="001A519E" w:rsidRDefault="009C4C97" w:rsidP="008A2F56">
            <w:pPr>
              <w:keepNext/>
              <w:keepLines/>
              <w:widowControl/>
              <w:tabs>
                <w:tab w:val="left" w:pos="708"/>
              </w:tabs>
            </w:pPr>
            <w:r w:rsidRPr="005E7DAB">
              <w:rPr>
                <w:sz w:val="22"/>
                <w:szCs w:val="22"/>
              </w:rPr>
              <w:t>Задние колеса имеют стояночный тормоз</w:t>
            </w:r>
          </w:p>
        </w:tc>
        <w:tc>
          <w:tcPr>
            <w:tcW w:w="3402" w:type="dxa"/>
            <w:tcBorders>
              <w:top w:val="single" w:sz="4" w:space="0" w:color="auto"/>
              <w:left w:val="single" w:sz="4" w:space="0" w:color="auto"/>
              <w:bottom w:val="single" w:sz="4" w:space="0" w:color="auto"/>
              <w:right w:val="single" w:sz="4" w:space="0" w:color="auto"/>
            </w:tcBorders>
          </w:tcPr>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единый</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раздельный</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r w:rsidRPr="005E7DAB">
              <w:rPr>
                <w:bCs/>
                <w:sz w:val="22"/>
                <w:szCs w:val="22"/>
              </w:rPr>
              <w:t>Амортизаторами оснащена</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807AB5">
              <w:rPr>
                <w:sz w:val="22"/>
                <w:szCs w:val="22"/>
              </w:rPr>
              <w:t>задняя подвеска рамы</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передняя</w:t>
            </w:r>
            <w:r w:rsidRPr="00807AB5">
              <w:rPr>
                <w:sz w:val="22"/>
                <w:szCs w:val="22"/>
              </w:rPr>
              <w:t xml:space="preserve"> подвеска рамы</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suppressAutoHyphens w:val="0"/>
              <w:jc w:val="both"/>
            </w:pPr>
          </w:p>
        </w:tc>
        <w:tc>
          <w:tcPr>
            <w:tcW w:w="1275" w:type="dxa"/>
            <w:vMerge/>
          </w:tcPr>
          <w:p w:rsidR="009C4C97" w:rsidRPr="001A519E" w:rsidRDefault="009C4C97" w:rsidP="008A2F56">
            <w:pPr>
              <w:keepNext/>
              <w:keepLines/>
              <w:widowControl/>
              <w:suppressAutoHyphens w:val="0"/>
              <w:jc w:val="both"/>
            </w:pPr>
          </w:p>
        </w:tc>
        <w:tc>
          <w:tcPr>
            <w:tcW w:w="2127" w:type="dxa"/>
            <w:vMerge/>
          </w:tcPr>
          <w:p w:rsidR="009C4C97" w:rsidRPr="001A519E" w:rsidRDefault="009C4C97" w:rsidP="008A2F56">
            <w:pPr>
              <w:keepNext/>
              <w:keepLines/>
              <w:widowControl/>
              <w:suppressAutoHyphens w:val="0"/>
              <w:jc w:val="both"/>
            </w:pPr>
          </w:p>
        </w:tc>
        <w:tc>
          <w:tcPr>
            <w:tcW w:w="1701" w:type="dxa"/>
            <w:vMerge/>
          </w:tcPr>
          <w:p w:rsidR="009C4C97" w:rsidRPr="001A519E" w:rsidRDefault="009C4C97" w:rsidP="008A2F56">
            <w:pPr>
              <w:keepNext/>
              <w:keepLines/>
              <w:widowControl/>
              <w:suppressAutoHyphens w:val="0"/>
              <w:jc w:val="both"/>
            </w:pPr>
          </w:p>
        </w:tc>
        <w:tc>
          <w:tcPr>
            <w:tcW w:w="2409" w:type="dxa"/>
            <w:tcBorders>
              <w:top w:val="single" w:sz="4" w:space="0" w:color="auto"/>
              <w:right w:val="single" w:sz="4" w:space="0" w:color="auto"/>
            </w:tcBorders>
          </w:tcPr>
          <w:p w:rsidR="009C4C97" w:rsidRPr="001A519E" w:rsidRDefault="009C4C97" w:rsidP="008A2F56">
            <w:pPr>
              <w:keepNext/>
              <w:keepLines/>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991" w:type="dxa"/>
            <w:vMerge/>
          </w:tcPr>
          <w:p w:rsidR="009C4C97" w:rsidRPr="001A519E" w:rsidRDefault="009C4C97" w:rsidP="008A2F56">
            <w:pPr>
              <w:keepNext/>
              <w:keepLines/>
              <w:widowControl/>
              <w:suppressAutoHyphens w:val="0"/>
              <w:jc w:val="both"/>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right w:val="single" w:sz="4" w:space="0" w:color="auto"/>
            </w:tcBorders>
          </w:tcPr>
          <w:p w:rsidR="009C4C97" w:rsidRPr="001A519E" w:rsidRDefault="009C4C97" w:rsidP="008A2F56">
            <w:pPr>
              <w:keepNext/>
              <w:keepLines/>
              <w:widowControl/>
              <w:suppressAutoHyphens w:val="0"/>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AC0AE3" w:rsidRDefault="009C4C97" w:rsidP="008A2F56">
            <w:pPr>
              <w:keepNext/>
              <w:keepLines/>
              <w:widowControl/>
              <w:suppressAutoHyphens w:val="0"/>
            </w:pPr>
            <w:r>
              <w:rPr>
                <w:sz w:val="22"/>
                <w:szCs w:val="22"/>
              </w:rPr>
              <w:t>Диапазон регулировки высоты спинки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высоты подлокотников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длины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374B6C">
              <w:rPr>
                <w:sz w:val="22"/>
                <w:szCs w:val="22"/>
              </w:rPr>
              <w:t xml:space="preserve">Диапазон регулировки угла наклона спинки </w:t>
            </w:r>
            <w:r w:rsidRPr="0003773A">
              <w:rPr>
                <w:sz w:val="22"/>
                <w:szCs w:val="22"/>
              </w:rPr>
              <w:t>(градусов)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45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374B6C" w:rsidRDefault="009C4C97" w:rsidP="008A2F56">
            <w:pPr>
              <w:keepNext/>
              <w:keepLines/>
              <w:widowControl/>
              <w:suppressAutoHyphens w:val="0"/>
            </w:pPr>
            <w:r w:rsidRPr="004A43EC">
              <w:rPr>
                <w:sz w:val="22"/>
                <w:szCs w:val="22"/>
              </w:rPr>
              <w:t>Регулировка угла наклона спинки (положений)</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Pr>
                <w:sz w:val="22"/>
                <w:szCs w:val="22"/>
              </w:rPr>
              <w:t>Диапазон р</w:t>
            </w:r>
            <w:r w:rsidRPr="004A43EC">
              <w:rPr>
                <w:sz w:val="22"/>
                <w:szCs w:val="22"/>
              </w:rPr>
              <w:t>егулировк</w:t>
            </w:r>
            <w:r>
              <w:rPr>
                <w:sz w:val="22"/>
                <w:szCs w:val="22"/>
              </w:rPr>
              <w:t>и</w:t>
            </w:r>
            <w:r w:rsidRPr="004A43EC">
              <w:rPr>
                <w:sz w:val="22"/>
                <w:szCs w:val="22"/>
              </w:rPr>
              <w:t xml:space="preserve"> угла наклона сиденья </w:t>
            </w:r>
            <w:r w:rsidRPr="0003773A">
              <w:rPr>
                <w:sz w:val="22"/>
                <w:szCs w:val="22"/>
              </w:rPr>
              <w:lastRenderedPageBreak/>
              <w:t>(градусов)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20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Габаритная ширина кресла-коляски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4A43EC">
              <w:rPr>
                <w:sz w:val="22"/>
                <w:szCs w:val="22"/>
              </w:rPr>
              <w:t>≤ 690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7732B8">
              <w:rPr>
                <w:sz w:val="22"/>
                <w:szCs w:val="22"/>
              </w:rPr>
              <w:t>Вес кресло-коляски без дополнительного оснащения</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4A43EC" w:rsidRDefault="009C4C97" w:rsidP="008A2F56">
            <w:pPr>
              <w:keepNext/>
              <w:keepLines/>
              <w:widowControl/>
              <w:suppressAutoHyphens w:val="0"/>
            </w:pPr>
            <w:r w:rsidRPr="007732B8">
              <w:rPr>
                <w:sz w:val="22"/>
                <w:szCs w:val="22"/>
              </w:rPr>
              <w:t>≤ 29</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14743" w:type="dxa"/>
            <w:gridSpan w:val="8"/>
            <w:vAlign w:val="center"/>
          </w:tcPr>
          <w:p w:rsidR="009C4C97" w:rsidRPr="00E61E16" w:rsidRDefault="009C4C97" w:rsidP="00E61E16">
            <w:pPr>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6 (Шести)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tc>
      </w:tr>
      <w:tr w:rsidR="009C4C97" w:rsidRPr="001A519E" w:rsidTr="00E61E16">
        <w:tc>
          <w:tcPr>
            <w:tcW w:w="568" w:type="dxa"/>
            <w:vMerge w:val="restart"/>
            <w:shd w:val="clear" w:color="auto" w:fill="auto"/>
          </w:tcPr>
          <w:p w:rsidR="009C4C97" w:rsidRPr="00E61E16" w:rsidRDefault="009C4C97" w:rsidP="008A2F56">
            <w:pPr>
              <w:keepNext/>
              <w:keepLines/>
              <w:widowControl/>
              <w:jc w:val="center"/>
              <w:rPr>
                <w:b/>
              </w:rPr>
            </w:pPr>
            <w:r w:rsidRPr="00E61E16">
              <w:rPr>
                <w:b/>
                <w:sz w:val="22"/>
                <w:szCs w:val="22"/>
              </w:rPr>
              <w:lastRenderedPageBreak/>
              <w:t>2</w:t>
            </w:r>
          </w:p>
          <w:p w:rsidR="009C4C97" w:rsidRPr="001A519E" w:rsidRDefault="009C4C97" w:rsidP="008A2F56">
            <w:pPr>
              <w:keepNext/>
              <w:keepLines/>
              <w:jc w:val="center"/>
            </w:pPr>
          </w:p>
        </w:tc>
        <w:tc>
          <w:tcPr>
            <w:tcW w:w="1275" w:type="dxa"/>
            <w:vMerge w:val="restart"/>
            <w:shd w:val="clear" w:color="auto" w:fill="auto"/>
          </w:tcPr>
          <w:p w:rsidR="009C4C97" w:rsidRDefault="009C4C97" w:rsidP="008A2F56">
            <w:pPr>
              <w:keepNext/>
              <w:keepLines/>
              <w:widowControl/>
              <w:jc w:val="center"/>
              <w:rPr>
                <w:rFonts w:eastAsia="Times New Roman"/>
                <w:bCs/>
                <w:lang w:eastAsia="ru-RU"/>
              </w:rPr>
            </w:pPr>
            <w:r>
              <w:rPr>
                <w:rFonts w:eastAsia="Times New Roman"/>
                <w:bCs/>
                <w:sz w:val="22"/>
                <w:szCs w:val="22"/>
                <w:lang w:eastAsia="ru-RU"/>
              </w:rPr>
              <w:t>7-02-02</w:t>
            </w:r>
          </w:p>
          <w:p w:rsidR="009C4C97" w:rsidRDefault="009C4C97" w:rsidP="008A2F56">
            <w:pPr>
              <w:keepNext/>
              <w:keepLines/>
              <w:widowControl/>
              <w:jc w:val="center"/>
              <w:rPr>
                <w:rFonts w:eastAsia="Times New Roman"/>
                <w:bCs/>
                <w:lang w:eastAsia="ru-RU"/>
              </w:rPr>
            </w:pPr>
          </w:p>
          <w:p w:rsidR="009C4C97" w:rsidRPr="00DE1941" w:rsidRDefault="009C4C97" w:rsidP="008A2F56">
            <w:pPr>
              <w:keepNext/>
              <w:keepLines/>
              <w:widowControl/>
              <w:jc w:val="center"/>
            </w:pPr>
            <w:r w:rsidRPr="00DE1941">
              <w:rPr>
                <w:rFonts w:eastAsia="Times New Roman"/>
                <w:bCs/>
                <w:sz w:val="22"/>
                <w:szCs w:val="22"/>
                <w:lang w:eastAsia="ru-RU"/>
              </w:rPr>
              <w:t xml:space="preserve">КОЗ </w:t>
            </w:r>
            <w:r w:rsidRPr="00DE1941">
              <w:rPr>
                <w:bCs/>
                <w:sz w:val="22"/>
                <w:szCs w:val="22"/>
              </w:rPr>
              <w:t>01.28.</w:t>
            </w:r>
            <w:r>
              <w:rPr>
                <w:bCs/>
                <w:sz w:val="22"/>
                <w:szCs w:val="22"/>
              </w:rPr>
              <w:t>07.02.</w:t>
            </w:r>
            <w:r w:rsidRPr="00DE1941">
              <w:rPr>
                <w:bCs/>
                <w:sz w:val="22"/>
                <w:szCs w:val="22"/>
              </w:rPr>
              <w:t>0</w:t>
            </w:r>
            <w:r>
              <w:rPr>
                <w:bCs/>
                <w:sz w:val="22"/>
                <w:szCs w:val="22"/>
              </w:rPr>
              <w:t>2.11</w:t>
            </w:r>
          </w:p>
          <w:p w:rsidR="009C4C97" w:rsidRPr="00DE1941" w:rsidRDefault="009C4C97" w:rsidP="008A2F56">
            <w:pPr>
              <w:keepNext/>
              <w:keepLines/>
              <w:jc w:val="center"/>
            </w:pPr>
          </w:p>
        </w:tc>
        <w:tc>
          <w:tcPr>
            <w:tcW w:w="2127" w:type="dxa"/>
            <w:vMerge w:val="restart"/>
            <w:shd w:val="clear" w:color="auto" w:fill="auto"/>
          </w:tcPr>
          <w:p w:rsidR="009C4C97" w:rsidRPr="001A519E" w:rsidRDefault="009C4C97" w:rsidP="008A2F56">
            <w:pPr>
              <w:keepNext/>
              <w:keepLines/>
              <w:widowControl/>
              <w:jc w:val="center"/>
            </w:pPr>
            <w:r w:rsidRPr="00F75657">
              <w:rPr>
                <w:sz w:val="22"/>
                <w:szCs w:val="22"/>
              </w:rPr>
              <w:t>30.92.20.000- Коляски инвалидные, кроме частей и принадлежностей</w:t>
            </w:r>
            <w:r>
              <w:rPr>
                <w:sz w:val="22"/>
                <w:szCs w:val="22"/>
              </w:rPr>
              <w:t xml:space="preserve"> / </w:t>
            </w:r>
          </w:p>
          <w:p w:rsidR="009C4C97" w:rsidRPr="001A519E" w:rsidRDefault="009C4C97" w:rsidP="008A2F56">
            <w:pPr>
              <w:keepNext/>
              <w:keepLines/>
              <w:widowControl/>
              <w:jc w:val="cente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9C4C97" w:rsidRPr="001A519E" w:rsidRDefault="009C4C97" w:rsidP="008A2F56">
            <w:pPr>
              <w:keepNext/>
              <w:keepLines/>
              <w:jc w:val="center"/>
            </w:pPr>
          </w:p>
        </w:tc>
        <w:tc>
          <w:tcPr>
            <w:tcW w:w="1701" w:type="dxa"/>
            <w:vMerge w:val="restart"/>
            <w:shd w:val="clear" w:color="auto" w:fill="auto"/>
          </w:tcPr>
          <w:p w:rsidR="009C4C97" w:rsidRDefault="009C4C97" w:rsidP="008A2F56">
            <w:pPr>
              <w:keepNext/>
              <w:keepLines/>
              <w:jc w:val="center"/>
            </w:pPr>
            <w:r w:rsidRPr="0091732E">
              <w:rPr>
                <w:sz w:val="22"/>
                <w:szCs w:val="22"/>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p w:rsidR="009C4C97" w:rsidRPr="001A519E" w:rsidRDefault="009C4C97" w:rsidP="008A2F56">
            <w:pPr>
              <w:keepNext/>
              <w:keepLines/>
              <w:jc w:val="center"/>
            </w:pPr>
          </w:p>
        </w:tc>
        <w:tc>
          <w:tcPr>
            <w:tcW w:w="2409" w:type="dxa"/>
            <w:shd w:val="clear" w:color="auto" w:fill="auto"/>
          </w:tcPr>
          <w:p w:rsidR="009C4C97" w:rsidRPr="001A519E" w:rsidRDefault="009C4C97" w:rsidP="008A2F56">
            <w:pPr>
              <w:keepNext/>
              <w:keepLines/>
              <w:widowControl/>
              <w:tabs>
                <w:tab w:val="left" w:pos="317"/>
              </w:tabs>
            </w:pPr>
            <w:r>
              <w:rPr>
                <w:sz w:val="22"/>
                <w:szCs w:val="22"/>
              </w:rPr>
              <w:t>Назначение</w:t>
            </w:r>
          </w:p>
        </w:tc>
        <w:tc>
          <w:tcPr>
            <w:tcW w:w="3402" w:type="dxa"/>
            <w:shd w:val="clear" w:color="auto" w:fill="auto"/>
            <w:vAlign w:val="center"/>
          </w:tcPr>
          <w:p w:rsidR="009C4C97" w:rsidRPr="001A519E" w:rsidRDefault="009C4C97" w:rsidP="008A2F56">
            <w:pPr>
              <w:pStyle w:val="parametervalue"/>
              <w:jc w:val="both"/>
            </w:pPr>
            <w:r>
              <w:rPr>
                <w:sz w:val="22"/>
                <w:szCs w:val="22"/>
              </w:rPr>
              <w:t>Прогулочная</w:t>
            </w:r>
          </w:p>
        </w:tc>
        <w:tc>
          <w:tcPr>
            <w:tcW w:w="2270" w:type="dxa"/>
            <w:shd w:val="clear" w:color="auto" w:fill="auto"/>
          </w:tcPr>
          <w:p w:rsidR="009C4C97" w:rsidRPr="001A519E" w:rsidRDefault="009C4C97" w:rsidP="008A2F56">
            <w:pPr>
              <w:keepNext/>
              <w:keepLines/>
              <w:widowControl/>
            </w:pPr>
          </w:p>
        </w:tc>
        <w:tc>
          <w:tcPr>
            <w:tcW w:w="991" w:type="dxa"/>
            <w:vMerge w:val="restart"/>
          </w:tcPr>
          <w:p w:rsidR="009C4C97" w:rsidRPr="0018591B" w:rsidRDefault="009C4C97" w:rsidP="008A2F56">
            <w:pPr>
              <w:keepNext/>
              <w:keepLines/>
              <w:widowControl/>
            </w:pPr>
          </w:p>
          <w:p w:rsidR="009C4C97" w:rsidRPr="001A519E" w:rsidRDefault="009C4C97" w:rsidP="008A2F56">
            <w:pPr>
              <w:keepNext/>
              <w:keepLines/>
              <w:widowControl/>
              <w:jc w:val="center"/>
              <w:rPr>
                <w:b/>
              </w:rPr>
            </w:pPr>
            <w:r>
              <w:rPr>
                <w:b/>
                <w:sz w:val="22"/>
                <w:szCs w:val="22"/>
              </w:rPr>
              <w:t>34</w:t>
            </w:r>
          </w:p>
          <w:p w:rsidR="009C4C97" w:rsidRDefault="009C4C97" w:rsidP="008A2F56">
            <w:pPr>
              <w:keepNext/>
              <w:keepLines/>
              <w:widowControl/>
              <w:jc w:val="center"/>
              <w:rPr>
                <w:b/>
              </w:rPr>
            </w:pPr>
          </w:p>
          <w:p w:rsidR="009C4C97" w:rsidRDefault="009C4C97" w:rsidP="008A2F56">
            <w:pPr>
              <w:keepNext/>
              <w:keepLines/>
              <w:widowControl/>
              <w:jc w:val="center"/>
              <w:rPr>
                <w:b/>
              </w:rPr>
            </w:pPr>
          </w:p>
          <w:p w:rsidR="009C4C97" w:rsidRPr="001A519E" w:rsidRDefault="009C4C97" w:rsidP="008A2F56">
            <w:pPr>
              <w:keepNext/>
              <w:keepLines/>
              <w:jc w:val="center"/>
              <w:rPr>
                <w:lang w:val="en-US"/>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Тип управления</w:t>
            </w:r>
          </w:p>
          <w:p w:rsidR="009C4C97" w:rsidRDefault="009C4C97" w:rsidP="008A2F56">
            <w:pPr>
              <w:keepNext/>
              <w:keepLines/>
              <w:widowControl/>
              <w:tabs>
                <w:tab w:val="left" w:pos="708"/>
              </w:tabs>
            </w:pPr>
          </w:p>
        </w:tc>
        <w:tc>
          <w:tcPr>
            <w:tcW w:w="3402" w:type="dxa"/>
            <w:shd w:val="clear" w:color="auto" w:fill="auto"/>
          </w:tcPr>
          <w:p w:rsidR="009C4C97" w:rsidRDefault="009C4C97" w:rsidP="008A2F56">
            <w:pPr>
              <w:keepNext/>
              <w:keepLines/>
              <w:widowControl/>
              <w:jc w:val="both"/>
              <w:rPr>
                <w:bCs/>
              </w:rPr>
            </w:pPr>
            <w:r>
              <w:rPr>
                <w:bCs/>
                <w:sz w:val="22"/>
                <w:szCs w:val="22"/>
              </w:rPr>
              <w:t>Сопровождающий</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tabs>
                <w:tab w:val="left" w:pos="708"/>
              </w:tabs>
            </w:pPr>
            <w:r w:rsidRPr="007D4C1F">
              <w:rPr>
                <w:sz w:val="22"/>
                <w:szCs w:val="22"/>
              </w:rPr>
              <w:t>Наличие подголовника</w:t>
            </w:r>
          </w:p>
          <w:p w:rsidR="009C4C97" w:rsidRPr="001A519E" w:rsidRDefault="009C4C97" w:rsidP="008A2F56">
            <w:pPr>
              <w:keepNext/>
              <w:keepLines/>
              <w:tabs>
                <w:tab w:val="left" w:pos="708"/>
              </w:tabs>
            </w:pPr>
            <w:r w:rsidRPr="007D4C1F">
              <w:rPr>
                <w:sz w:val="22"/>
                <w:szCs w:val="22"/>
              </w:rPr>
              <w:t xml:space="preserve"> </w:t>
            </w: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Откидная спинка</w:t>
            </w:r>
          </w:p>
          <w:p w:rsidR="009C4C97" w:rsidRPr="001A519E" w:rsidRDefault="009C4C97" w:rsidP="008A2F56">
            <w:pPr>
              <w:keepNext/>
              <w:keepLines/>
              <w:widowControl/>
              <w:tabs>
                <w:tab w:val="left" w:pos="708"/>
              </w:tabs>
            </w:pPr>
            <w:r w:rsidRPr="007D4C1F">
              <w:rPr>
                <w:sz w:val="22"/>
                <w:szCs w:val="22"/>
              </w:rPr>
              <w:t xml:space="preserve"> </w:t>
            </w:r>
          </w:p>
        </w:tc>
        <w:tc>
          <w:tcPr>
            <w:tcW w:w="3402" w:type="dxa"/>
            <w:shd w:val="clear" w:color="auto" w:fill="auto"/>
          </w:tcPr>
          <w:p w:rsidR="009C4C97" w:rsidRPr="00BD54AD"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Регулировка угла наклона подножки</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rPr>
                <w:bCs/>
              </w:rPr>
            </w:pPr>
            <w:r w:rsidRPr="007D4C1F">
              <w:rPr>
                <w:bCs/>
                <w:sz w:val="22"/>
                <w:szCs w:val="22"/>
              </w:rPr>
              <w:t>Фиксация туловища</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right w:val="single" w:sz="4" w:space="0" w:color="auto"/>
            </w:tcBorders>
          </w:tcPr>
          <w:p w:rsidR="009C4C97" w:rsidRDefault="009C4C97" w:rsidP="008A2F56">
            <w:pPr>
              <w:keepNext/>
              <w:keepLines/>
            </w:pPr>
            <w:r w:rsidRPr="007D4C1F">
              <w:rPr>
                <w:sz w:val="22"/>
                <w:szCs w:val="22"/>
              </w:rPr>
              <w:t>Конструкция</w:t>
            </w:r>
          </w:p>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Складная</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Максимальная ширина сиденья</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Default="009C4C97" w:rsidP="008A2F56">
            <w:pPr>
              <w:keepNext/>
              <w:keepLines/>
              <w:widowControl/>
              <w:suppressAutoHyphens w:val="0"/>
            </w:pPr>
          </w:p>
          <w:p w:rsidR="009C4C97" w:rsidRPr="00F32E8C" w:rsidRDefault="009C4C97" w:rsidP="008A2F56">
            <w:r w:rsidRPr="00F32E8C">
              <w:rPr>
                <w:sz w:val="22"/>
                <w:szCs w:val="22"/>
              </w:rPr>
              <w:t>≥ 39 ≤ 45,5</w:t>
            </w:r>
            <w:r>
              <w:rPr>
                <w:sz w:val="22"/>
                <w:szCs w:val="22"/>
              </w:rPr>
              <w:t xml:space="preserve"> см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Рычажный привод</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Нет</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Максимальный вес пациента</w:t>
            </w:r>
          </w:p>
          <w:p w:rsidR="009C4C97" w:rsidRPr="00F32E8C"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F32E8C">
              <w:rPr>
                <w:sz w:val="22"/>
                <w:szCs w:val="22"/>
              </w:rPr>
              <w:t>≥ 30 ≤ 77</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8081" w:type="dxa"/>
            <w:gridSpan w:val="3"/>
            <w:tcBorders>
              <w:top w:val="single" w:sz="4" w:space="0" w:color="auto"/>
              <w:bottom w:val="single" w:sz="4" w:space="0" w:color="auto"/>
            </w:tcBorders>
          </w:tcPr>
          <w:p w:rsidR="009C4C97" w:rsidRDefault="009C4C97" w:rsidP="008A2F56">
            <w:pPr>
              <w:keepNext/>
              <w:keepLines/>
              <w:widowControl/>
              <w:suppressAutoHyphens w:val="0"/>
              <w:jc w:val="center"/>
              <w:rPr>
                <w:b/>
              </w:rPr>
            </w:pPr>
            <w:r w:rsidRPr="00E21680">
              <w:rPr>
                <w:b/>
                <w:sz w:val="22"/>
                <w:szCs w:val="22"/>
              </w:rPr>
              <w:t>Дополнительные характеристики</w:t>
            </w:r>
          </w:p>
          <w:p w:rsidR="009C4C97" w:rsidRPr="007732B8" w:rsidRDefault="009C4C97" w:rsidP="008A2F56">
            <w:pPr>
              <w:keepNext/>
              <w:keepLines/>
              <w:widowControl/>
              <w:suppressAutoHyphens w:val="0"/>
            </w:pP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DE1941"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Pr="001A519E" w:rsidRDefault="009C4C97" w:rsidP="008A2F56">
            <w:pPr>
              <w:keepNext/>
              <w:keepLines/>
              <w:widowControl/>
              <w:tabs>
                <w:tab w:val="left" w:pos="317"/>
              </w:tabs>
            </w:pPr>
            <w:r w:rsidRPr="00E21680">
              <w:rPr>
                <w:sz w:val="22"/>
                <w:szCs w:val="22"/>
              </w:rPr>
              <w:t>Описание кресло-</w:t>
            </w:r>
            <w:r w:rsidRPr="00E21680">
              <w:rPr>
                <w:sz w:val="22"/>
                <w:szCs w:val="22"/>
              </w:rPr>
              <w:lastRenderedPageBreak/>
              <w:t xml:space="preserve">коляски </w:t>
            </w:r>
            <w:r>
              <w:rPr>
                <w:sz w:val="22"/>
                <w:szCs w:val="22"/>
              </w:rPr>
              <w:t>прогулочной</w:t>
            </w: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Default="009C4C97" w:rsidP="008A2F56">
            <w:pPr>
              <w:pStyle w:val="parametervalue"/>
              <w:spacing w:before="0" w:beforeAutospacing="0" w:after="0" w:afterAutospacing="0"/>
              <w:jc w:val="both"/>
            </w:pPr>
            <w:r w:rsidRPr="00E21680">
              <w:rPr>
                <w:sz w:val="22"/>
                <w:szCs w:val="22"/>
              </w:rPr>
              <w:lastRenderedPageBreak/>
              <w:t>Кресло-коляска предназначена для передви</w:t>
            </w:r>
            <w:r>
              <w:rPr>
                <w:sz w:val="22"/>
                <w:szCs w:val="22"/>
              </w:rPr>
              <w:t>жения детей в условиях улицы</w:t>
            </w:r>
            <w:r w:rsidRPr="00E21680">
              <w:rPr>
                <w:sz w:val="22"/>
                <w:szCs w:val="22"/>
              </w:rPr>
              <w:t xml:space="preserve"> при помощи сопровождающего лица. </w:t>
            </w:r>
          </w:p>
          <w:p w:rsidR="009C4C97" w:rsidRPr="00E21680" w:rsidRDefault="009C4C97" w:rsidP="008A2F56">
            <w:pPr>
              <w:pStyle w:val="parametervalue"/>
              <w:spacing w:before="0" w:beforeAutospacing="0" w:after="0" w:afterAutospacing="0"/>
              <w:jc w:val="both"/>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9C4C97" w:rsidRPr="00E21680" w:rsidRDefault="009C4C97" w:rsidP="008A2F56">
            <w:pPr>
              <w:pStyle w:val="parametervalue"/>
              <w:spacing w:before="0" w:beforeAutospacing="0" w:after="0" w:afterAutospacing="0"/>
              <w:jc w:val="both"/>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9C4C97" w:rsidRPr="001A519E" w:rsidRDefault="009C4C97" w:rsidP="008A2F56">
            <w:pPr>
              <w:pStyle w:val="parametervalue"/>
              <w:spacing w:before="0" w:beforeAutospacing="0" w:after="0" w:afterAutospacing="0"/>
              <w:jc w:val="both"/>
            </w:pPr>
            <w:r w:rsidRPr="00E21680">
              <w:rPr>
                <w:sz w:val="22"/>
                <w:szCs w:val="22"/>
              </w:rPr>
              <w:t xml:space="preserve">Конструкция кресла-коляски выполнена в виде рамы-шасси и </w:t>
            </w:r>
            <w:r w:rsidRPr="00E21680">
              <w:rPr>
                <w:sz w:val="22"/>
                <w:szCs w:val="22"/>
              </w:rPr>
              <w:lastRenderedPageBreak/>
              <w:t>стульчика.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Кресло-коляска складывается и раскладывается без применения инструмента.</w:t>
            </w:r>
          </w:p>
          <w:p w:rsidR="009C4C97" w:rsidRPr="003E0ED9" w:rsidRDefault="009C4C97" w:rsidP="008A2F56">
            <w:pPr>
              <w:keepNext/>
              <w:keepLines/>
              <w:widowControl/>
              <w:jc w:val="both"/>
              <w:rPr>
                <w:bCs/>
              </w:rPr>
            </w:pPr>
            <w:r w:rsidRPr="003E0ED9">
              <w:rPr>
                <w:bCs/>
                <w:sz w:val="22"/>
                <w:szCs w:val="22"/>
              </w:rPr>
              <w:t>Посадочное место на жестком основании имеет возможность установки по направлению движения.</w:t>
            </w:r>
          </w:p>
          <w:p w:rsidR="009C4C97" w:rsidRDefault="009C4C97" w:rsidP="008A2F56">
            <w:pPr>
              <w:keepNext/>
              <w:keepLines/>
              <w:widowControl/>
              <w:jc w:val="both"/>
              <w:rPr>
                <w:bCs/>
              </w:rPr>
            </w:pPr>
            <w:r w:rsidRPr="003E0ED9">
              <w:rPr>
                <w:bCs/>
                <w:sz w:val="22"/>
                <w:szCs w:val="22"/>
              </w:rPr>
              <w:t>Кресло-коляска оснащена регулируемой по высоте ручкой для сопровождающего лица.</w:t>
            </w:r>
          </w:p>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9C4C97" w:rsidRPr="003E0ED9" w:rsidRDefault="009C4C97" w:rsidP="008A2F56">
            <w:pPr>
              <w:keepNext/>
              <w:keepLines/>
              <w:widowControl/>
              <w:jc w:val="both"/>
              <w:rPr>
                <w:bCs/>
              </w:rPr>
            </w:pPr>
            <w:r w:rsidRPr="003E0ED9">
              <w:rPr>
                <w:bCs/>
                <w:sz w:val="22"/>
                <w:szCs w:val="22"/>
              </w:rPr>
              <w:t>Спинка сиденья регулируется по углу наклона и высоте.</w:t>
            </w:r>
          </w:p>
          <w:p w:rsidR="009C4C97" w:rsidRPr="003E0ED9" w:rsidRDefault="009C4C97" w:rsidP="008A2F56">
            <w:pPr>
              <w:keepNext/>
              <w:keepLines/>
              <w:widowControl/>
              <w:jc w:val="both"/>
              <w:rPr>
                <w:bCs/>
              </w:rPr>
            </w:pPr>
            <w:r w:rsidRPr="003E0ED9">
              <w:rPr>
                <w:bCs/>
                <w:sz w:val="22"/>
                <w:szCs w:val="22"/>
              </w:rPr>
              <w:t>В оснащение спинки входит подголовник и регулируемые боковые упоры для туловища.</w:t>
            </w:r>
          </w:p>
          <w:p w:rsidR="009C4C97" w:rsidRPr="003E0ED9" w:rsidRDefault="009C4C97" w:rsidP="008A2F56">
            <w:pPr>
              <w:keepNext/>
              <w:keepLines/>
              <w:widowControl/>
              <w:jc w:val="both"/>
              <w:rPr>
                <w:bCs/>
              </w:rPr>
            </w:pPr>
            <w:r w:rsidRPr="003E0ED9">
              <w:rPr>
                <w:bCs/>
                <w:sz w:val="22"/>
                <w:szCs w:val="22"/>
              </w:rPr>
              <w:t>Сиденье регулируется по ширине и глубине бесступенчато, механическим способом.</w:t>
            </w:r>
          </w:p>
          <w:p w:rsidR="009C4C97" w:rsidRDefault="009C4C97" w:rsidP="008A2F56">
            <w:pPr>
              <w:keepNext/>
              <w:keepLines/>
              <w:widowControl/>
              <w:jc w:val="both"/>
              <w:rPr>
                <w:bCs/>
              </w:rPr>
            </w:pPr>
            <w:r w:rsidRPr="003E0ED9">
              <w:rPr>
                <w:bCs/>
                <w:sz w:val="22"/>
                <w:szCs w:val="22"/>
              </w:rPr>
              <w:t>Сиденье регулируется по углу наклона.</w:t>
            </w:r>
          </w:p>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Глубина сиденья регулируется в зависимости от длины бедра.</w:t>
            </w:r>
          </w:p>
          <w:p w:rsidR="009C4C97" w:rsidRPr="003E0ED9" w:rsidRDefault="009C4C97" w:rsidP="008A2F56">
            <w:pPr>
              <w:keepNext/>
              <w:keepLines/>
              <w:widowControl/>
              <w:jc w:val="both"/>
              <w:rPr>
                <w:bCs/>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9C4C97" w:rsidRPr="003E0ED9" w:rsidRDefault="009C4C97" w:rsidP="008A2F56">
            <w:pPr>
              <w:keepNext/>
              <w:keepLines/>
              <w:widowControl/>
              <w:jc w:val="both"/>
              <w:rPr>
                <w:bCs/>
              </w:rPr>
            </w:pPr>
            <w:r w:rsidRPr="003E0ED9">
              <w:rPr>
                <w:bCs/>
                <w:sz w:val="22"/>
                <w:szCs w:val="22"/>
              </w:rPr>
              <w:t>Вилки поворотных колес оснащены механизмом фиксации положения колеса.</w:t>
            </w:r>
          </w:p>
          <w:p w:rsidR="009C4C97" w:rsidRDefault="009C4C97" w:rsidP="008A2F56">
            <w:pPr>
              <w:keepNext/>
              <w:keepLines/>
              <w:widowControl/>
              <w:jc w:val="both"/>
              <w:rPr>
                <w:bCs/>
              </w:rPr>
            </w:pPr>
            <w:r w:rsidRPr="003E0ED9">
              <w:rPr>
                <w:bCs/>
                <w:sz w:val="22"/>
                <w:szCs w:val="22"/>
              </w:rPr>
              <w:t>Задние колеса съемные.</w:t>
            </w:r>
          </w:p>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r w:rsidRPr="003E0ED9">
              <w:rPr>
                <w:sz w:val="22"/>
                <w:szCs w:val="22"/>
              </w:rPr>
              <w:lastRenderedPageBreak/>
              <w:t xml:space="preserve">Комплект </w:t>
            </w:r>
            <w:r>
              <w:rPr>
                <w:sz w:val="22"/>
                <w:szCs w:val="22"/>
              </w:rPr>
              <w:t xml:space="preserve">поставки </w:t>
            </w:r>
            <w:r w:rsidRPr="003E0ED9">
              <w:rPr>
                <w:sz w:val="22"/>
                <w:szCs w:val="22"/>
              </w:rPr>
              <w:t>кресло-коляски</w:t>
            </w:r>
            <w:r>
              <w:rPr>
                <w:sz w:val="22"/>
                <w:szCs w:val="22"/>
              </w:rPr>
              <w:t xml:space="preserve"> прогулочной</w:t>
            </w: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lastRenderedPageBreak/>
              <w:t xml:space="preserve">- </w:t>
            </w:r>
            <w:r>
              <w:rPr>
                <w:bCs/>
                <w:sz w:val="22"/>
                <w:szCs w:val="22"/>
              </w:rPr>
              <w:t>капюшон</w:t>
            </w:r>
            <w:r w:rsidRPr="003E0ED9">
              <w:rPr>
                <w:bCs/>
                <w:sz w:val="22"/>
                <w:szCs w:val="22"/>
              </w:rPr>
              <w:t>;</w:t>
            </w:r>
          </w:p>
          <w:p w:rsidR="009C4C97" w:rsidRPr="003E0ED9" w:rsidRDefault="009C4C97" w:rsidP="008A2F56">
            <w:pPr>
              <w:keepNext/>
              <w:keepLines/>
              <w:widowControl/>
              <w:jc w:val="both"/>
              <w:rPr>
                <w:bCs/>
              </w:rPr>
            </w:pPr>
            <w:r w:rsidRPr="003E0ED9">
              <w:rPr>
                <w:bCs/>
                <w:sz w:val="22"/>
                <w:szCs w:val="22"/>
              </w:rPr>
              <w:lastRenderedPageBreak/>
              <w:t>- поясничный валик;</w:t>
            </w:r>
          </w:p>
          <w:p w:rsidR="009C4C97" w:rsidRPr="003E0ED9" w:rsidRDefault="009C4C97" w:rsidP="008A2F56">
            <w:pPr>
              <w:keepNext/>
              <w:keepLines/>
              <w:widowControl/>
              <w:jc w:val="both"/>
              <w:rPr>
                <w:bCs/>
              </w:rPr>
            </w:pPr>
            <w:r w:rsidRPr="003E0ED9">
              <w:rPr>
                <w:bCs/>
                <w:sz w:val="22"/>
                <w:szCs w:val="22"/>
              </w:rPr>
              <w:t>- набор инструментов (при наличии);</w:t>
            </w:r>
          </w:p>
          <w:p w:rsidR="009C4C97" w:rsidRPr="003E0ED9" w:rsidRDefault="009C4C97" w:rsidP="008A2F56">
            <w:pPr>
              <w:keepNext/>
              <w:keepLines/>
              <w:widowControl/>
              <w:jc w:val="both"/>
              <w:rPr>
                <w:bCs/>
              </w:rPr>
            </w:pPr>
            <w:r w:rsidRPr="003E0ED9">
              <w:rPr>
                <w:bCs/>
                <w:sz w:val="22"/>
                <w:szCs w:val="22"/>
              </w:rPr>
              <w:t>- инструкция для пользователя (на русском языке);</w:t>
            </w:r>
          </w:p>
          <w:p w:rsidR="009C4C97" w:rsidRPr="00BD54AD" w:rsidRDefault="009C4C97" w:rsidP="008A2F56">
            <w:pPr>
              <w:keepNext/>
              <w:keepLines/>
              <w:widowControl/>
              <w:jc w:val="both"/>
              <w:rPr>
                <w:bCs/>
              </w:rPr>
            </w:pPr>
            <w:r w:rsidRPr="003E0ED9">
              <w:rPr>
                <w:bCs/>
                <w:sz w:val="22"/>
                <w:szCs w:val="22"/>
              </w:rPr>
              <w:t>- гарантийный талон (с отметкой о произведенной проверке контроля качества).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Default="009C4C97" w:rsidP="008A2F56">
            <w:pPr>
              <w:keepNext/>
              <w:keepLines/>
              <w:widowControl/>
              <w:tabs>
                <w:tab w:val="left" w:pos="708"/>
              </w:tabs>
            </w:pPr>
            <w:r w:rsidRPr="003E0ED9">
              <w:rPr>
                <w:sz w:val="22"/>
                <w:szCs w:val="22"/>
              </w:rPr>
              <w:t>Оснащение сиденья</w:t>
            </w: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мягкий съемный валик (абдуктор)</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ремень для сохранения зазора между ногами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r w:rsidRPr="000C386F">
              <w:rPr>
                <w:bCs/>
                <w:sz w:val="22"/>
                <w:szCs w:val="22"/>
              </w:rPr>
              <w:t>Оснащение сиденья (ремни безопасности)</w:t>
            </w:r>
          </w:p>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bCs/>
                <w:sz w:val="22"/>
                <w:szCs w:val="22"/>
              </w:rPr>
              <w:t>трехточечный и поясной ремни</w:t>
            </w:r>
            <w:r>
              <w:rPr>
                <w:bCs/>
                <w:sz w:val="22"/>
                <w:szCs w:val="22"/>
              </w:rPr>
              <w:t>, регулируемые по длине</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четырех-/пяти точечный ремень безопасности, регулируемый по длине</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pPr>
          </w:p>
          <w:p w:rsidR="009C4C97" w:rsidRPr="001A519E" w:rsidRDefault="009C4C97" w:rsidP="008A2F56">
            <w:pPr>
              <w:keepNext/>
              <w:keepLines/>
            </w:pPr>
            <w:r w:rsidRPr="000C386F">
              <w:rPr>
                <w:sz w:val="22"/>
                <w:szCs w:val="22"/>
              </w:rPr>
              <w:t>Оснащение опоры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ремень-фиксатор для стоп</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ремень-упор для голени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val="restart"/>
            <w:tcBorders>
              <w:top w:val="single" w:sz="4" w:space="0" w:color="auto"/>
              <w:right w:val="single" w:sz="4" w:space="0" w:color="auto"/>
            </w:tcBorders>
          </w:tcPr>
          <w:p w:rsidR="009C4C97" w:rsidRDefault="009C4C97" w:rsidP="008A2F56">
            <w:pPr>
              <w:keepNext/>
              <w:keepLines/>
              <w:widowControl/>
              <w:suppressAutoHyphens w:val="0"/>
            </w:pPr>
          </w:p>
          <w:p w:rsidR="009C4C97" w:rsidRPr="001A519E" w:rsidRDefault="009C4C97" w:rsidP="008A2F56">
            <w:pPr>
              <w:keepNext/>
              <w:keepLines/>
              <w:widowControl/>
              <w:suppressAutoHyphens w:val="0"/>
            </w:pPr>
            <w:r w:rsidRPr="000C386F">
              <w:rPr>
                <w:sz w:val="22"/>
                <w:szCs w:val="22"/>
              </w:rPr>
              <w:t>Поворотные колеса имеют</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tcBorders>
              <w:right w:val="single" w:sz="4" w:space="0" w:color="auto"/>
            </w:tcBorders>
          </w:tcPr>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Pr="001A519E" w:rsidRDefault="009C4C97" w:rsidP="008A2F56">
            <w:pPr>
              <w:keepNext/>
              <w:keepLines/>
              <w:widowControl/>
              <w:suppressAutoHyphens w:val="0"/>
            </w:pPr>
            <w:r w:rsidRPr="005E7DAB">
              <w:rPr>
                <w:sz w:val="22"/>
                <w:szCs w:val="22"/>
              </w:rPr>
              <w:t>Диаметр поворотных колес</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170 ≤ 240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DE1941"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jc w:val="center"/>
            </w:pPr>
          </w:p>
          <w:p w:rsidR="009C4C97" w:rsidRPr="001A519E" w:rsidRDefault="009C4C97" w:rsidP="008A2F56">
            <w:pPr>
              <w:keepNext/>
              <w:keepLines/>
              <w:widowControl/>
              <w:tabs>
                <w:tab w:val="left" w:pos="317"/>
              </w:tabs>
            </w:pPr>
            <w:r>
              <w:rPr>
                <w:sz w:val="22"/>
                <w:szCs w:val="22"/>
              </w:rPr>
              <w:t>Задние колеса имеют</w:t>
            </w: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bottom w:val="single" w:sz="4" w:space="0" w:color="auto"/>
              <w:right w:val="single" w:sz="4" w:space="0" w:color="auto"/>
            </w:tcBorders>
          </w:tcPr>
          <w:p w:rsidR="009C4C97"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tcBorders>
              <w:top w:val="single" w:sz="4" w:space="0" w:color="auto"/>
              <w:right w:val="single" w:sz="4" w:space="0" w:color="auto"/>
            </w:tcBorders>
            <w:vAlign w:val="center"/>
          </w:tcPr>
          <w:p w:rsidR="009C4C97" w:rsidRDefault="009C4C97" w:rsidP="008A2F56">
            <w:pPr>
              <w:widowControl/>
              <w:suppressAutoHyphens w:val="0"/>
            </w:pPr>
            <w:r w:rsidRPr="00F90268">
              <w:rPr>
                <w:sz w:val="22"/>
                <w:szCs w:val="22"/>
              </w:rPr>
              <w:t>Диаметр задних колес</w:t>
            </w:r>
          </w:p>
          <w:p w:rsidR="009C4C97" w:rsidRPr="00F90268" w:rsidRDefault="009C4C97" w:rsidP="008A2F56">
            <w:pPr>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F90268"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210 ≤ 290</w:t>
            </w:r>
            <w:r>
              <w:rPr>
                <w:sz w:val="22"/>
                <w:szCs w:val="22"/>
              </w:rPr>
              <w:t xml:space="preserve"> мм</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Pr="001A519E" w:rsidRDefault="009C4C97" w:rsidP="008A2F56">
            <w:pPr>
              <w:keepNext/>
              <w:keepLines/>
              <w:widowControl/>
              <w:tabs>
                <w:tab w:val="left" w:pos="708"/>
              </w:tabs>
            </w:pPr>
            <w:r w:rsidRPr="005E7DAB">
              <w:rPr>
                <w:sz w:val="22"/>
                <w:szCs w:val="22"/>
              </w:rPr>
              <w:t xml:space="preserve">Задние колеса имеют </w:t>
            </w:r>
            <w:r w:rsidRPr="005E7DAB">
              <w:rPr>
                <w:sz w:val="22"/>
                <w:szCs w:val="22"/>
              </w:rPr>
              <w:lastRenderedPageBreak/>
              <w:t>стояночный тормоз</w:t>
            </w:r>
          </w:p>
        </w:tc>
        <w:tc>
          <w:tcPr>
            <w:tcW w:w="3402" w:type="dxa"/>
            <w:tcBorders>
              <w:top w:val="single" w:sz="4" w:space="0" w:color="auto"/>
              <w:left w:val="single" w:sz="4" w:space="0" w:color="auto"/>
              <w:bottom w:val="single" w:sz="4" w:space="0" w:color="auto"/>
              <w:right w:val="single" w:sz="4" w:space="0" w:color="auto"/>
            </w:tcBorders>
          </w:tcPr>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единый</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раздельный</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r w:rsidRPr="005E7DAB">
              <w:rPr>
                <w:bCs/>
                <w:sz w:val="22"/>
                <w:szCs w:val="22"/>
              </w:rPr>
              <w:t>Амортизаторами оснащена</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807AB5">
              <w:rPr>
                <w:sz w:val="22"/>
                <w:szCs w:val="22"/>
              </w:rPr>
              <w:t>задняя подвеска рамы</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передняя</w:t>
            </w:r>
            <w:r w:rsidRPr="00807AB5">
              <w:rPr>
                <w:sz w:val="22"/>
                <w:szCs w:val="22"/>
              </w:rPr>
              <w:t xml:space="preserve"> подвеска рамы</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suppressAutoHyphens w:val="0"/>
              <w:jc w:val="both"/>
            </w:pPr>
          </w:p>
        </w:tc>
        <w:tc>
          <w:tcPr>
            <w:tcW w:w="1275" w:type="dxa"/>
            <w:vMerge/>
          </w:tcPr>
          <w:p w:rsidR="009C4C97" w:rsidRPr="001A519E" w:rsidRDefault="009C4C97" w:rsidP="008A2F56">
            <w:pPr>
              <w:keepNext/>
              <w:keepLines/>
              <w:widowControl/>
              <w:suppressAutoHyphens w:val="0"/>
              <w:jc w:val="both"/>
            </w:pPr>
          </w:p>
        </w:tc>
        <w:tc>
          <w:tcPr>
            <w:tcW w:w="2127" w:type="dxa"/>
            <w:vMerge/>
          </w:tcPr>
          <w:p w:rsidR="009C4C97" w:rsidRPr="001A519E" w:rsidRDefault="009C4C97" w:rsidP="008A2F56">
            <w:pPr>
              <w:keepNext/>
              <w:keepLines/>
              <w:widowControl/>
              <w:suppressAutoHyphens w:val="0"/>
              <w:jc w:val="both"/>
            </w:pPr>
          </w:p>
        </w:tc>
        <w:tc>
          <w:tcPr>
            <w:tcW w:w="1701" w:type="dxa"/>
            <w:vMerge/>
          </w:tcPr>
          <w:p w:rsidR="009C4C97" w:rsidRPr="001A519E" w:rsidRDefault="009C4C97" w:rsidP="008A2F56">
            <w:pPr>
              <w:keepNext/>
              <w:keepLines/>
              <w:widowControl/>
              <w:suppressAutoHyphens w:val="0"/>
              <w:jc w:val="both"/>
            </w:pPr>
          </w:p>
        </w:tc>
        <w:tc>
          <w:tcPr>
            <w:tcW w:w="2409" w:type="dxa"/>
            <w:tcBorders>
              <w:top w:val="single" w:sz="4" w:space="0" w:color="auto"/>
              <w:right w:val="single" w:sz="4" w:space="0" w:color="auto"/>
            </w:tcBorders>
          </w:tcPr>
          <w:p w:rsidR="009C4C97" w:rsidRPr="001A519E" w:rsidRDefault="009C4C97" w:rsidP="008A2F56">
            <w:pPr>
              <w:keepNext/>
              <w:keepLines/>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right w:val="single" w:sz="4" w:space="0" w:color="auto"/>
            </w:tcBorders>
          </w:tcPr>
          <w:p w:rsidR="009C4C97" w:rsidRPr="001A519E" w:rsidRDefault="009C4C97" w:rsidP="008A2F56">
            <w:pPr>
              <w:keepNext/>
              <w:keepLines/>
              <w:widowControl/>
              <w:suppressAutoHyphens w:val="0"/>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AC0AE3" w:rsidRDefault="009C4C97" w:rsidP="008A2F56">
            <w:pPr>
              <w:keepNext/>
              <w:keepLines/>
              <w:widowControl/>
              <w:suppressAutoHyphens w:val="0"/>
            </w:pPr>
            <w:r>
              <w:rPr>
                <w:sz w:val="22"/>
                <w:szCs w:val="22"/>
              </w:rPr>
              <w:t>Диапазон регулировки высоты спинки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высоты подлокотников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длины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374B6C">
              <w:rPr>
                <w:sz w:val="22"/>
                <w:szCs w:val="22"/>
              </w:rPr>
              <w:t>Диапазон регулировки угла наклона спинки (градусов)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45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374B6C" w:rsidRDefault="009C4C97" w:rsidP="008A2F56">
            <w:pPr>
              <w:keepNext/>
              <w:keepLines/>
              <w:widowControl/>
              <w:suppressAutoHyphens w:val="0"/>
            </w:pPr>
            <w:r w:rsidRPr="004A43EC">
              <w:rPr>
                <w:sz w:val="22"/>
                <w:szCs w:val="22"/>
              </w:rPr>
              <w:t>Регулировка угла наклона спинки (положений)</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Регулировка угла наклона сиденья (градусов)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20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Габаритная ширина кресла-коляски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4A43EC">
              <w:rPr>
                <w:sz w:val="22"/>
                <w:szCs w:val="22"/>
              </w:rPr>
              <w:t>≤ 690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7732B8">
              <w:rPr>
                <w:sz w:val="22"/>
                <w:szCs w:val="22"/>
              </w:rPr>
              <w:t>Вес кресло-коляски без дополнительного оснащения</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4A43EC" w:rsidRDefault="009C4C97" w:rsidP="008A2F56">
            <w:pPr>
              <w:keepNext/>
              <w:keepLines/>
              <w:widowControl/>
              <w:suppressAutoHyphens w:val="0"/>
            </w:pPr>
            <w:r w:rsidRPr="007732B8">
              <w:rPr>
                <w:sz w:val="22"/>
                <w:szCs w:val="22"/>
              </w:rPr>
              <w:t>≤ 29</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14743" w:type="dxa"/>
            <w:gridSpan w:val="8"/>
            <w:vAlign w:val="center"/>
          </w:tcPr>
          <w:p w:rsidR="009C4C97" w:rsidRPr="009C4C97" w:rsidRDefault="009C4C97" w:rsidP="009C4C97">
            <w:pPr>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w:t>
            </w:r>
            <w:r>
              <w:rPr>
                <w:kern w:val="0"/>
              </w:rPr>
              <w:t>4-х</w:t>
            </w:r>
            <w:r w:rsidRPr="00C95663">
              <w:rPr>
                <w:kern w:val="0"/>
              </w:rPr>
              <w:t xml:space="preserve"> (</w:t>
            </w:r>
            <w:r>
              <w:rPr>
                <w:kern w:val="0"/>
              </w:rPr>
              <w:t>Четырех</w:t>
            </w:r>
            <w:r w:rsidRPr="00C95663">
              <w:rPr>
                <w:kern w:val="0"/>
              </w:rPr>
              <w:t xml:space="preserve">)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tc>
      </w:tr>
    </w:tbl>
    <w:p w:rsidR="004B770E" w:rsidRPr="009C4C97" w:rsidRDefault="004B770E" w:rsidP="004B770E">
      <w:pPr>
        <w:jc w:val="both"/>
        <w:rPr>
          <w:b/>
          <w:sz w:val="22"/>
          <w:szCs w:val="22"/>
        </w:rPr>
      </w:pPr>
    </w:p>
    <w:p w:rsidR="004B770E" w:rsidRPr="009C4C97" w:rsidRDefault="004B770E" w:rsidP="009C4C97">
      <w:pPr>
        <w:keepNext/>
        <w:keepLines/>
        <w:jc w:val="both"/>
        <w:rPr>
          <w:sz w:val="22"/>
          <w:szCs w:val="22"/>
        </w:rPr>
      </w:pPr>
      <w:r w:rsidRPr="009C4C97">
        <w:rPr>
          <w:sz w:val="22"/>
          <w:szCs w:val="22"/>
        </w:rPr>
        <w:t>*</w:t>
      </w:r>
      <w:r w:rsidR="009C4C97" w:rsidRPr="009C4C97">
        <w:rPr>
          <w:sz w:val="22"/>
          <w:szCs w:val="22"/>
        </w:rPr>
        <w:t xml:space="preserve">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w:t>
      </w:r>
    </w:p>
    <w:p w:rsidR="004B770E" w:rsidRPr="009C4C97" w:rsidRDefault="004B770E" w:rsidP="004B770E">
      <w:pPr>
        <w:jc w:val="both"/>
        <w:rPr>
          <w:b/>
          <w:sz w:val="22"/>
          <w:szCs w:val="22"/>
          <w:highlight w:val="yellow"/>
        </w:rPr>
      </w:pPr>
    </w:p>
    <w:p w:rsidR="004B770E" w:rsidRPr="00337F5B" w:rsidRDefault="004B770E" w:rsidP="004B770E">
      <w:pPr>
        <w:jc w:val="both"/>
        <w:rPr>
          <w:sz w:val="22"/>
          <w:szCs w:val="22"/>
        </w:rPr>
      </w:pPr>
      <w:r w:rsidRPr="00337F5B">
        <w:rPr>
          <w:sz w:val="22"/>
          <w:szCs w:val="22"/>
          <w:u w:val="single"/>
        </w:rPr>
        <w:t>Место поставки Товара</w:t>
      </w:r>
      <w:r w:rsidRPr="00337F5B">
        <w:rPr>
          <w:sz w:val="22"/>
          <w:szCs w:val="22"/>
        </w:rPr>
        <w:t xml:space="preserve">: </w:t>
      </w:r>
      <w:r w:rsidR="00651A2C" w:rsidRPr="00337F5B">
        <w:rPr>
          <w:sz w:val="22"/>
          <w:szCs w:val="22"/>
        </w:rPr>
        <w:t xml:space="preserve">территория г. Перми; </w:t>
      </w:r>
      <w:r w:rsidR="00651A2C" w:rsidRPr="00337F5B">
        <w:rPr>
          <w:bCs/>
          <w:sz w:val="22"/>
          <w:szCs w:val="22"/>
        </w:rPr>
        <w:t xml:space="preserve">после подписания Сторонами Акта выборочной </w:t>
      </w:r>
      <w:r w:rsidR="00651A2C" w:rsidRPr="00337F5B">
        <w:rPr>
          <w:sz w:val="22"/>
          <w:szCs w:val="22"/>
        </w:rPr>
        <w:t>проверки поставляемого товара – Пермский край, до места проживания Получателей</w:t>
      </w:r>
      <w:r w:rsidRPr="00337F5B">
        <w:rPr>
          <w:sz w:val="22"/>
          <w:szCs w:val="22"/>
        </w:rPr>
        <w:t>.</w:t>
      </w:r>
    </w:p>
    <w:p w:rsidR="004B770E" w:rsidRPr="00337F5B" w:rsidRDefault="004B770E" w:rsidP="004B770E">
      <w:pPr>
        <w:jc w:val="both"/>
        <w:rPr>
          <w:sz w:val="22"/>
          <w:szCs w:val="22"/>
          <w:u w:val="single"/>
        </w:rPr>
      </w:pPr>
    </w:p>
    <w:p w:rsidR="004B770E" w:rsidRPr="00337F5B" w:rsidRDefault="004B770E" w:rsidP="004B770E">
      <w:pPr>
        <w:jc w:val="both"/>
        <w:rPr>
          <w:sz w:val="22"/>
          <w:szCs w:val="22"/>
        </w:rPr>
      </w:pPr>
      <w:r w:rsidRPr="00337F5B">
        <w:rPr>
          <w:sz w:val="22"/>
          <w:szCs w:val="22"/>
          <w:u w:val="single"/>
        </w:rPr>
        <w:t xml:space="preserve">Весь объем Товара должен быть поставлен на территорию г. Перми </w:t>
      </w:r>
      <w:r w:rsidRPr="00337F5B">
        <w:rPr>
          <w:sz w:val="22"/>
          <w:szCs w:val="22"/>
        </w:rPr>
        <w:t xml:space="preserve">- в течение </w:t>
      </w:r>
      <w:r w:rsidR="00651A2C" w:rsidRPr="00337F5B">
        <w:rPr>
          <w:sz w:val="22"/>
          <w:szCs w:val="22"/>
        </w:rPr>
        <w:t>10</w:t>
      </w:r>
      <w:r w:rsidRPr="00337F5B">
        <w:rPr>
          <w:sz w:val="22"/>
          <w:szCs w:val="22"/>
        </w:rPr>
        <w:t xml:space="preserve"> (</w:t>
      </w:r>
      <w:r w:rsidR="00651A2C" w:rsidRPr="00337F5B">
        <w:rPr>
          <w:sz w:val="22"/>
          <w:szCs w:val="22"/>
        </w:rPr>
        <w:t>Десяти</w:t>
      </w:r>
      <w:r w:rsidRPr="00337F5B">
        <w:rPr>
          <w:sz w:val="22"/>
          <w:szCs w:val="22"/>
        </w:rPr>
        <w:t>) рабочих дней со дня заключения контракта.</w:t>
      </w:r>
    </w:p>
    <w:p w:rsidR="004B770E" w:rsidRPr="00337F5B" w:rsidRDefault="004B770E" w:rsidP="004B770E">
      <w:pPr>
        <w:jc w:val="both"/>
        <w:rPr>
          <w:sz w:val="22"/>
          <w:szCs w:val="22"/>
        </w:rPr>
      </w:pPr>
    </w:p>
    <w:p w:rsidR="004B770E" w:rsidRPr="00337F5B" w:rsidRDefault="004B770E" w:rsidP="004B770E">
      <w:pPr>
        <w:jc w:val="both"/>
        <w:rPr>
          <w:sz w:val="22"/>
          <w:szCs w:val="22"/>
        </w:rPr>
      </w:pPr>
      <w:r w:rsidRPr="00337F5B">
        <w:rPr>
          <w:sz w:val="22"/>
          <w:szCs w:val="22"/>
          <w:u w:val="single"/>
        </w:rPr>
        <w:t>Срок поставки Товара Получателям</w:t>
      </w:r>
      <w:r w:rsidRPr="00337F5B">
        <w:rPr>
          <w:sz w:val="22"/>
          <w:szCs w:val="22"/>
        </w:rPr>
        <w:t xml:space="preserve">, </w:t>
      </w:r>
      <w:r w:rsidRPr="00337F5B">
        <w:rPr>
          <w:bCs/>
          <w:color w:val="000000"/>
          <w:sz w:val="22"/>
          <w:szCs w:val="22"/>
        </w:rPr>
        <w:t xml:space="preserve">указанным в Реестре Получателей Товара, который предоставляется Поставщику Заказчиком - </w:t>
      </w:r>
      <w:r w:rsidR="00337F5B" w:rsidRPr="00337F5B">
        <w:rPr>
          <w:color w:val="000000"/>
          <w:sz w:val="22"/>
          <w:szCs w:val="22"/>
        </w:rPr>
        <w:t>в течение 15 (Пятнадцати</w:t>
      </w:r>
      <w:r w:rsidRPr="00337F5B">
        <w:rPr>
          <w:color w:val="000000"/>
          <w:sz w:val="22"/>
          <w:szCs w:val="22"/>
        </w:rPr>
        <w:t xml:space="preserve">) дней с даты передачи Реестра, но не ранее подписания Сторонами </w:t>
      </w:r>
      <w:r w:rsidRPr="00337F5B">
        <w:rPr>
          <w:bCs/>
          <w:sz w:val="22"/>
          <w:szCs w:val="22"/>
        </w:rPr>
        <w:t xml:space="preserve">Акта выборочной </w:t>
      </w:r>
      <w:r w:rsidRPr="00337F5B">
        <w:rPr>
          <w:sz w:val="22"/>
          <w:szCs w:val="22"/>
        </w:rPr>
        <w:t>проверки поставляемого товара.</w:t>
      </w:r>
    </w:p>
    <w:p w:rsidR="004B770E" w:rsidRPr="00337F5B" w:rsidRDefault="004B770E" w:rsidP="004B770E">
      <w:pPr>
        <w:jc w:val="both"/>
        <w:rPr>
          <w:sz w:val="22"/>
          <w:szCs w:val="22"/>
        </w:rPr>
      </w:pPr>
    </w:p>
    <w:p w:rsidR="004B770E" w:rsidRPr="00337F5B" w:rsidRDefault="004B770E" w:rsidP="004B770E">
      <w:pPr>
        <w:jc w:val="both"/>
        <w:rPr>
          <w:b/>
          <w:bCs/>
          <w:sz w:val="22"/>
          <w:szCs w:val="22"/>
        </w:rPr>
      </w:pPr>
      <w:r w:rsidRPr="00337F5B">
        <w:rPr>
          <w:sz w:val="22"/>
          <w:szCs w:val="22"/>
        </w:rPr>
        <w:t xml:space="preserve">Срок действия государственного контракта – </w:t>
      </w:r>
      <w:r w:rsidRPr="00337F5B">
        <w:rPr>
          <w:b/>
          <w:sz w:val="22"/>
          <w:szCs w:val="22"/>
        </w:rPr>
        <w:t>по</w:t>
      </w:r>
      <w:r w:rsidRPr="00337F5B">
        <w:rPr>
          <w:sz w:val="22"/>
          <w:szCs w:val="22"/>
        </w:rPr>
        <w:t xml:space="preserve"> </w:t>
      </w:r>
      <w:r w:rsidR="00D76E94">
        <w:rPr>
          <w:b/>
          <w:sz w:val="22"/>
          <w:szCs w:val="22"/>
        </w:rPr>
        <w:t>13</w:t>
      </w:r>
      <w:r w:rsidR="00D76E94">
        <w:rPr>
          <w:b/>
          <w:bCs/>
          <w:sz w:val="22"/>
          <w:szCs w:val="22"/>
        </w:rPr>
        <w:t xml:space="preserve"> декабря</w:t>
      </w:r>
      <w:r w:rsidRPr="00337F5B">
        <w:rPr>
          <w:b/>
          <w:bCs/>
          <w:sz w:val="22"/>
          <w:szCs w:val="22"/>
        </w:rPr>
        <w:t xml:space="preserve"> 2024 года (включительно).</w:t>
      </w:r>
    </w:p>
    <w:p w:rsidR="004B770E" w:rsidRPr="00337F5B" w:rsidRDefault="004B770E" w:rsidP="004B770E">
      <w:pPr>
        <w:autoSpaceDE w:val="0"/>
        <w:jc w:val="both"/>
        <w:rPr>
          <w:sz w:val="22"/>
          <w:szCs w:val="22"/>
        </w:rPr>
      </w:pPr>
      <w:r w:rsidRPr="00337F5B">
        <w:rPr>
          <w:b/>
          <w:bCs/>
          <w:sz w:val="22"/>
          <w:szCs w:val="22"/>
        </w:rPr>
        <w:tab/>
      </w:r>
    </w:p>
    <w:p w:rsidR="00B8748E" w:rsidRPr="009C4C97" w:rsidRDefault="00B8748E" w:rsidP="00FC4B2D">
      <w:pPr>
        <w:keepLines/>
        <w:shd w:val="clear" w:color="auto" w:fill="FFFFFF"/>
        <w:tabs>
          <w:tab w:val="left" w:pos="0"/>
        </w:tabs>
        <w:spacing w:line="100" w:lineRule="atLeast"/>
        <w:jc w:val="both"/>
        <w:rPr>
          <w:sz w:val="22"/>
          <w:szCs w:val="22"/>
        </w:rPr>
      </w:pPr>
    </w:p>
    <w:sectPr w:rsidR="00B8748E" w:rsidRPr="009C4C97" w:rsidSect="00AC789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96DD4"/>
    <w:multiLevelType w:val="hybridMultilevel"/>
    <w:tmpl w:val="3E082820"/>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724D7"/>
    <w:rsid w:val="00003A00"/>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37F5B"/>
    <w:rsid w:val="00342917"/>
    <w:rsid w:val="00360CF3"/>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46634"/>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607DF8"/>
    <w:rsid w:val="0063679A"/>
    <w:rsid w:val="00640A3B"/>
    <w:rsid w:val="00651A2C"/>
    <w:rsid w:val="006558D5"/>
    <w:rsid w:val="0066085F"/>
    <w:rsid w:val="00664F5C"/>
    <w:rsid w:val="00676E39"/>
    <w:rsid w:val="00685437"/>
    <w:rsid w:val="00685BA8"/>
    <w:rsid w:val="00690D60"/>
    <w:rsid w:val="006B2B6C"/>
    <w:rsid w:val="006C02A0"/>
    <w:rsid w:val="006C3F5F"/>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C4C97"/>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54F8"/>
    <w:rsid w:val="00A87C74"/>
    <w:rsid w:val="00A90E71"/>
    <w:rsid w:val="00A91CEA"/>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3A35"/>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1B72"/>
    <w:rsid w:val="00D133D8"/>
    <w:rsid w:val="00D372E1"/>
    <w:rsid w:val="00D44155"/>
    <w:rsid w:val="00D76E94"/>
    <w:rsid w:val="00DA41B2"/>
    <w:rsid w:val="00DA446C"/>
    <w:rsid w:val="00DB02A9"/>
    <w:rsid w:val="00DC7910"/>
    <w:rsid w:val="00DD2DB6"/>
    <w:rsid w:val="00DF1A9A"/>
    <w:rsid w:val="00E06D56"/>
    <w:rsid w:val="00E0774D"/>
    <w:rsid w:val="00E1758B"/>
    <w:rsid w:val="00E24B11"/>
    <w:rsid w:val="00E540C7"/>
    <w:rsid w:val="00E61E16"/>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0">
    <w:name w:val="heading 2"/>
    <w:basedOn w:val="a0"/>
    <w:next w:val="a0"/>
    <w:link w:val="21"/>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2">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1">
    <w:name w:val="Заголовок 2 Знак"/>
    <w:basedOn w:val="a1"/>
    <w:link w:val="20"/>
    <w:rsid w:val="004B770E"/>
    <w:rPr>
      <w:rFonts w:ascii="Arial" w:eastAsia="Times New Roman" w:hAnsi="Arial" w:cs="Arial"/>
      <w:b/>
      <w:bCs/>
      <w:i/>
      <w:iCs/>
      <w:sz w:val="28"/>
      <w:szCs w:val="28"/>
      <w:lang w:eastAsia="ru-RU"/>
    </w:rPr>
  </w:style>
  <w:style w:type="character" w:customStyle="1" w:styleId="31">
    <w:name w:val="Заголовок 3 Знак"/>
    <w:basedOn w:val="a1"/>
    <w:link w:val="30"/>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semiHidden/>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3">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
    <w:name w:val="List Continue 2"/>
    <w:basedOn w:val="a0"/>
    <w:rsid w:val="004B770E"/>
    <w:pPr>
      <w:numPr>
        <w:numId w:val="2"/>
      </w:numPr>
      <w:suppressAutoHyphens w:val="0"/>
      <w:spacing w:after="120" w:line="300" w:lineRule="auto"/>
      <w:ind w:left="566"/>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4B770E"/>
    <w:rPr>
      <w:sz w:val="16"/>
      <w:szCs w:val="16"/>
      <w:lang w:eastAsia="ru-RU"/>
    </w:rPr>
  </w:style>
  <w:style w:type="paragraph" w:styleId="33">
    <w:name w:val="Body Text 3"/>
    <w:basedOn w:val="a0"/>
    <w:link w:val="32"/>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4B770E"/>
    <w:rPr>
      <w:sz w:val="26"/>
      <w:szCs w:val="24"/>
      <w:shd w:val="clear" w:color="auto" w:fill="FFFFFF"/>
      <w:lang w:eastAsia="ru-RU"/>
    </w:rPr>
  </w:style>
  <w:style w:type="paragraph" w:styleId="35">
    <w:name w:val="Body Text Indent 3"/>
    <w:basedOn w:val="a0"/>
    <w:link w:val="34"/>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
    <w:name w:val="Стиль3"/>
    <w:basedOn w:val="27"/>
    <w:rsid w:val="004B770E"/>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1c"/>
    <w:rsid w:val="004B770E"/>
    <w:pPr>
      <w:keepNext/>
      <w:spacing w:before="240" w:after="120"/>
    </w:pPr>
    <w:rPr>
      <w:rFonts w:ascii="Arial" w:hAnsi="Arial" w:cs="Tahoma"/>
      <w:kern w:val="2"/>
      <w:sz w:val="28"/>
      <w:szCs w:val="28"/>
      <w:lang w:eastAsia="ru-RU"/>
    </w:rPr>
  </w:style>
  <w:style w:type="character" w:customStyle="1" w:styleId="1c">
    <w:name w:val="Название Знак1"/>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2">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d">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e">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f">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3">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4">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5">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6">
    <w:name w:val="footnote reference"/>
    <w:semiHidden/>
    <w:rsid w:val="004B770E"/>
    <w:rPr>
      <w:vertAlign w:val="superscript"/>
    </w:rPr>
  </w:style>
  <w:style w:type="character" w:customStyle="1" w:styleId="postbody">
    <w:name w:val="postbody"/>
    <w:basedOn w:val="a1"/>
    <w:rsid w:val="004B770E"/>
  </w:style>
  <w:style w:type="character" w:customStyle="1" w:styleId="1f0">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1">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7">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8">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eastAsia="ru-RU"/>
    </w:rPr>
  </w:style>
  <w:style w:type="table" w:styleId="aff9">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b">
    <w:name w:val="Знак Знак"/>
    <w:locked/>
    <w:rsid w:val="004B770E"/>
    <w:rPr>
      <w:sz w:val="24"/>
      <w:szCs w:val="24"/>
      <w:lang w:val="ru-RU" w:eastAsia="ru-RU" w:bidi="ar-SA"/>
    </w:rPr>
  </w:style>
  <w:style w:type="paragraph" w:styleId="affc">
    <w:name w:val="Balloon Text"/>
    <w:basedOn w:val="a0"/>
    <w:link w:val="affd"/>
    <w:semiHidden/>
    <w:rsid w:val="004B770E"/>
    <w:pPr>
      <w:widowControl/>
      <w:suppressAutoHyphens w:val="0"/>
    </w:pPr>
    <w:rPr>
      <w:rFonts w:ascii="Tahoma" w:eastAsia="Times New Roman" w:hAnsi="Tahoma" w:cs="Tahoma"/>
      <w:kern w:val="0"/>
      <w:sz w:val="16"/>
      <w:szCs w:val="16"/>
      <w:lang w:eastAsia="ru-RU"/>
    </w:rPr>
  </w:style>
  <w:style w:type="character" w:customStyle="1" w:styleId="affd">
    <w:name w:val="Текст выноски Знак"/>
    <w:basedOn w:val="a1"/>
    <w:link w:val="affc"/>
    <w:semiHidden/>
    <w:rsid w:val="004B770E"/>
    <w:rPr>
      <w:rFonts w:ascii="Tahoma" w:eastAsia="Times New Roman" w:hAnsi="Tahoma" w:cs="Tahoma"/>
      <w:sz w:val="16"/>
      <w:szCs w:val="16"/>
      <w:lang w:eastAsia="ru-RU"/>
    </w:rPr>
  </w:style>
  <w:style w:type="character" w:customStyle="1" w:styleId="1f2">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3">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e">
    <w:name w:val="page number"/>
    <w:basedOn w:val="a1"/>
    <w:rsid w:val="004B770E"/>
  </w:style>
  <w:style w:type="paragraph" w:customStyle="1" w:styleId="1f4">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5">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9">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6">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8">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1">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2">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b">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Черемных Анастасия Алексеевна</cp:lastModifiedBy>
  <cp:revision>249</cp:revision>
  <dcterms:created xsi:type="dcterms:W3CDTF">2022-01-27T10:18:00Z</dcterms:created>
  <dcterms:modified xsi:type="dcterms:W3CDTF">2024-09-12T10:01:00Z</dcterms:modified>
</cp:coreProperties>
</file>