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09" w:rsidRDefault="001E29F1" w:rsidP="001A52DD">
      <w:pPr>
        <w:widowControl w:val="0"/>
        <w:spacing w:after="0"/>
        <w:jc w:val="right"/>
        <w:rPr>
          <w:rFonts w:ascii="Times New Roman" w:hAnsi="Times New Roman" w:cs="Times New Roman"/>
          <w:lang w:eastAsia="ru-RU"/>
        </w:rPr>
      </w:pPr>
      <w:r w:rsidRPr="001A52DD">
        <w:rPr>
          <w:rFonts w:ascii="Times New Roman" w:hAnsi="Times New Roman" w:cs="Times New Roman"/>
          <w:lang w:eastAsia="ru-RU"/>
        </w:rPr>
        <w:t xml:space="preserve">Приложение </w:t>
      </w:r>
      <w:r w:rsidR="00526D09">
        <w:rPr>
          <w:rFonts w:ascii="Times New Roman" w:hAnsi="Times New Roman" w:cs="Times New Roman"/>
          <w:lang w:eastAsia="ru-RU"/>
        </w:rPr>
        <w:t xml:space="preserve">1 </w:t>
      </w:r>
    </w:p>
    <w:p w:rsidR="001E29F1" w:rsidRPr="001A52DD" w:rsidRDefault="001E29F1" w:rsidP="001A52DD">
      <w:pPr>
        <w:widowControl w:val="0"/>
        <w:spacing w:after="0"/>
        <w:jc w:val="right"/>
        <w:rPr>
          <w:rFonts w:ascii="Times New Roman" w:eastAsia="Times New Roman CYR" w:hAnsi="Times New Roman" w:cs="Times New Roman"/>
          <w:b/>
          <w:bCs/>
          <w:color w:val="000000"/>
        </w:rPr>
      </w:pPr>
      <w:r w:rsidRPr="001A52DD">
        <w:rPr>
          <w:rFonts w:ascii="Times New Roman" w:hAnsi="Times New Roman" w:cs="Times New Roman"/>
          <w:lang w:eastAsia="ru-RU"/>
        </w:rPr>
        <w:t xml:space="preserve">к </w:t>
      </w:r>
      <w:r w:rsidR="00526D09">
        <w:rPr>
          <w:rFonts w:ascii="Times New Roman" w:hAnsi="Times New Roman" w:cs="Times New Roman"/>
          <w:lang w:eastAsia="ru-RU"/>
        </w:rPr>
        <w:t>Извещению об осуществлении закупки</w:t>
      </w: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spacing w:after="0" w:line="240" w:lineRule="auto"/>
        <w:jc w:val="center"/>
        <w:rPr>
          <w:rFonts w:ascii="Times New Roman" w:eastAsia="Times New Roman" w:hAnsi="Times New Roman" w:cs="Times New Roman"/>
          <w:sz w:val="24"/>
          <w:szCs w:val="24"/>
          <w:lang w:eastAsia="ru-RU"/>
        </w:rPr>
      </w:pPr>
      <w:r w:rsidRPr="00785B1A">
        <w:rPr>
          <w:rFonts w:ascii="Times New Roman" w:eastAsia="Times New Roman" w:hAnsi="Times New Roman" w:cs="Times New Roman"/>
          <w:b/>
          <w:bCs/>
          <w:sz w:val="24"/>
          <w:szCs w:val="24"/>
          <w:lang w:eastAsia="ru-RU"/>
        </w:rPr>
        <w:t>Техническое задание</w:t>
      </w:r>
    </w:p>
    <w:p w:rsidR="00266883" w:rsidRPr="00266883" w:rsidRDefault="00785B1A" w:rsidP="00266883">
      <w:pPr>
        <w:spacing w:after="0" w:line="240" w:lineRule="auto"/>
        <w:jc w:val="center"/>
        <w:rPr>
          <w:rFonts w:ascii="Times New Roman" w:eastAsia="Times New Roman" w:hAnsi="Times New Roman" w:cs="Times New Roman"/>
          <w:b/>
          <w:bCs/>
          <w:sz w:val="24"/>
          <w:szCs w:val="24"/>
          <w:lang w:eastAsia="ru-RU"/>
        </w:rPr>
      </w:pPr>
      <w:r w:rsidRPr="00785B1A">
        <w:rPr>
          <w:rFonts w:ascii="Times New Roman" w:eastAsia="Times New Roman" w:hAnsi="Times New Roman" w:cs="Times New Roman"/>
          <w:b/>
          <w:bCs/>
          <w:sz w:val="24"/>
          <w:szCs w:val="24"/>
          <w:lang w:eastAsia="ru-RU"/>
        </w:rPr>
        <w:t>на выполнение раб</w:t>
      </w:r>
      <w:r w:rsidR="003568C6">
        <w:rPr>
          <w:rFonts w:ascii="Times New Roman" w:eastAsia="Times New Roman" w:hAnsi="Times New Roman" w:cs="Times New Roman"/>
          <w:b/>
          <w:bCs/>
          <w:sz w:val="24"/>
          <w:szCs w:val="24"/>
          <w:lang w:eastAsia="ru-RU"/>
        </w:rPr>
        <w:t xml:space="preserve">от по обеспечению </w:t>
      </w:r>
      <w:r w:rsidR="00266883" w:rsidRPr="00266883">
        <w:rPr>
          <w:rFonts w:ascii="Times New Roman" w:eastAsia="Times New Roman CYR" w:hAnsi="Times New Roman" w:cs="Times New Roman"/>
          <w:b/>
          <w:iCs/>
          <w:color w:val="000000"/>
          <w:sz w:val="24"/>
          <w:szCs w:val="24"/>
        </w:rPr>
        <w:t>протезами кисти с микропроцессорным управлением и протезами кисти активными (тяговыми) в 2024 г.</w:t>
      </w:r>
    </w:p>
    <w:p w:rsidR="00785B1A" w:rsidRPr="00785B1A" w:rsidRDefault="00785B1A" w:rsidP="00266883">
      <w:pPr>
        <w:suppressAutoHyphens/>
        <w:autoSpaceDE w:val="0"/>
        <w:spacing w:after="0" w:line="240" w:lineRule="auto"/>
        <w:ind w:firstLine="540"/>
        <w:rPr>
          <w:rFonts w:ascii="Times New Roman" w:eastAsia="Times New Roman" w:hAnsi="Times New Roman" w:cs="Times New Roman"/>
          <w:lang w:eastAsia="ru-RU"/>
        </w:rPr>
      </w:pPr>
    </w:p>
    <w:p w:rsidR="00785B1A" w:rsidRPr="00785B1A" w:rsidRDefault="00785B1A" w:rsidP="00912642">
      <w:pPr>
        <w:numPr>
          <w:ilvl w:val="0"/>
          <w:numId w:val="11"/>
        </w:numPr>
        <w:tabs>
          <w:tab w:val="left" w:pos="993"/>
        </w:tabs>
        <w:suppressAutoHyphens/>
        <w:autoSpaceDE w:val="0"/>
        <w:spacing w:after="0" w:line="240" w:lineRule="auto"/>
        <w:ind w:left="0" w:firstLine="660"/>
        <w:contextualSpacing/>
        <w:jc w:val="both"/>
        <w:rPr>
          <w:rFonts w:ascii="Times New Roman" w:eastAsia="Times New Roman CYR" w:hAnsi="Times New Roman" w:cs="Times New Roman"/>
          <w:lang w:eastAsia="ar-SA"/>
        </w:rPr>
      </w:pPr>
      <w:r w:rsidRPr="00785B1A">
        <w:rPr>
          <w:rFonts w:ascii="Times New Roman" w:eastAsia="Times New Roman CYR" w:hAnsi="Times New Roman" w:cs="Times New Roman"/>
          <w:b/>
          <w:bCs/>
          <w:color w:val="000000"/>
          <w:lang w:eastAsia="ar-SA"/>
        </w:rPr>
        <w:t xml:space="preserve">Способ определения поставщика: </w:t>
      </w:r>
      <w:r w:rsidR="00667807">
        <w:rPr>
          <w:rFonts w:ascii="Times New Roman" w:eastAsia="Times New Roman CYR" w:hAnsi="Times New Roman" w:cs="Times New Roman"/>
          <w:bCs/>
          <w:color w:val="000000"/>
          <w:lang w:eastAsia="ar-SA"/>
        </w:rPr>
        <w:t xml:space="preserve">открытый </w:t>
      </w:r>
      <w:r w:rsidR="002F536E">
        <w:rPr>
          <w:rFonts w:ascii="Times New Roman" w:eastAsia="Times New Roman CYR" w:hAnsi="Times New Roman" w:cs="Times New Roman"/>
          <w:lang w:eastAsia="ar-SA"/>
        </w:rPr>
        <w:t>конкурс</w:t>
      </w:r>
      <w:r w:rsidRPr="00785B1A">
        <w:rPr>
          <w:rFonts w:ascii="Times New Roman" w:eastAsia="Times New Roman CYR" w:hAnsi="Times New Roman" w:cs="Times New Roman"/>
          <w:lang w:eastAsia="ar-SA"/>
        </w:rPr>
        <w:t xml:space="preserve"> в электронной форме.</w:t>
      </w:r>
    </w:p>
    <w:p w:rsidR="00813B8D" w:rsidRPr="00166908" w:rsidRDefault="009D1D1A" w:rsidP="00166908">
      <w:pPr>
        <w:pStyle w:val="a4"/>
        <w:numPr>
          <w:ilvl w:val="0"/>
          <w:numId w:val="11"/>
        </w:numPr>
        <w:tabs>
          <w:tab w:val="left" w:pos="993"/>
        </w:tabs>
        <w:spacing w:after="0" w:line="240" w:lineRule="auto"/>
        <w:ind w:left="0" w:firstLine="660"/>
        <w:jc w:val="both"/>
        <w:rPr>
          <w:rFonts w:ascii="Times New Roman" w:eastAsia="Times New Roman" w:hAnsi="Times New Roman" w:cs="Times New Roman"/>
          <w:b/>
          <w:bCs/>
          <w:sz w:val="24"/>
          <w:szCs w:val="24"/>
          <w:lang w:eastAsia="ru-RU"/>
        </w:rPr>
      </w:pPr>
      <w:r w:rsidRPr="009D1D1A">
        <w:rPr>
          <w:rFonts w:ascii="Times New Roman" w:eastAsia="Times New Roman" w:hAnsi="Times New Roman" w:cs="Times New Roman"/>
          <w:b/>
          <w:bCs/>
          <w:lang w:eastAsia="ru-RU"/>
        </w:rPr>
        <w:t xml:space="preserve">Предмет государственного контракта: </w:t>
      </w:r>
      <w:r w:rsidRPr="009D1D1A">
        <w:rPr>
          <w:rFonts w:ascii="Times New Roman" w:eastAsia="Times New Roman" w:hAnsi="Times New Roman" w:cs="Times New Roman"/>
          <w:bCs/>
          <w:lang w:eastAsia="ru-RU"/>
        </w:rPr>
        <w:t>выполнение раб</w:t>
      </w:r>
      <w:r w:rsidR="006D4979">
        <w:rPr>
          <w:rFonts w:ascii="Times New Roman" w:eastAsia="Times New Roman" w:hAnsi="Times New Roman" w:cs="Times New Roman"/>
          <w:bCs/>
          <w:lang w:eastAsia="ru-RU"/>
        </w:rPr>
        <w:t xml:space="preserve">от по обеспечению </w:t>
      </w:r>
      <w:r w:rsidR="00166908" w:rsidRPr="00166908">
        <w:rPr>
          <w:rFonts w:ascii="Times New Roman" w:eastAsia="Times New Roman CYR" w:hAnsi="Times New Roman" w:cs="Times New Roman"/>
          <w:b/>
          <w:iCs/>
          <w:color w:val="000000"/>
          <w:sz w:val="24"/>
          <w:szCs w:val="24"/>
        </w:rPr>
        <w:t>протезами кисти с микропроцессорным управлением и протезами кисти активными (тяговыми) в 2024 г.</w:t>
      </w:r>
    </w:p>
    <w:tbl>
      <w:tblPr>
        <w:tblpPr w:leftFromText="180" w:rightFromText="180" w:vertAnchor="text" w:horzAnchor="margin" w:tblpX="-325" w:tblpY="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55"/>
        <w:gridCol w:w="5244"/>
        <w:gridCol w:w="1276"/>
        <w:gridCol w:w="731"/>
        <w:gridCol w:w="1254"/>
      </w:tblGrid>
      <w:tr w:rsidR="00E05EA0" w:rsidRPr="009F1CFC" w:rsidTr="00B84BFC">
        <w:tc>
          <w:tcPr>
            <w:tcW w:w="1555" w:type="dxa"/>
          </w:tcPr>
          <w:p w:rsidR="00E05EA0" w:rsidRPr="009F1CFC" w:rsidRDefault="00E05EA0" w:rsidP="00B84BFC">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Наименование</w:t>
            </w:r>
          </w:p>
          <w:p w:rsidR="00E05EA0" w:rsidRPr="009F1CFC" w:rsidRDefault="00E05EA0" w:rsidP="00B84BFC">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Шифр</w:t>
            </w:r>
          </w:p>
          <w:p w:rsidR="00E05EA0" w:rsidRPr="009F1CFC" w:rsidRDefault="00E05EA0" w:rsidP="00B84BFC">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5244" w:type="dxa"/>
            <w:shd w:val="clear" w:color="auto" w:fill="auto"/>
          </w:tcPr>
          <w:p w:rsidR="00E05EA0" w:rsidRPr="009F1CFC" w:rsidRDefault="00E05EA0" w:rsidP="00B84BFC">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Наименование изделия, функциональные характеристики и технические требования</w:t>
            </w:r>
          </w:p>
        </w:tc>
        <w:tc>
          <w:tcPr>
            <w:tcW w:w="1276" w:type="dxa"/>
            <w:shd w:val="clear" w:color="auto" w:fill="auto"/>
          </w:tcPr>
          <w:p w:rsidR="00E05EA0" w:rsidRPr="009F1CFC" w:rsidRDefault="00E05EA0" w:rsidP="00B84BFC">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Цена за ед. (руб.)</w:t>
            </w:r>
          </w:p>
        </w:tc>
        <w:tc>
          <w:tcPr>
            <w:tcW w:w="731" w:type="dxa"/>
            <w:shd w:val="clear" w:color="auto" w:fill="auto"/>
          </w:tcPr>
          <w:p w:rsidR="00E05EA0" w:rsidRPr="009F1CFC" w:rsidRDefault="00E05EA0" w:rsidP="00B84BFC">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Кол-во (шт.)</w:t>
            </w:r>
          </w:p>
        </w:tc>
        <w:tc>
          <w:tcPr>
            <w:tcW w:w="1254" w:type="dxa"/>
            <w:shd w:val="clear" w:color="auto" w:fill="auto"/>
          </w:tcPr>
          <w:p w:rsidR="00E05EA0" w:rsidRPr="009F1CFC" w:rsidRDefault="00E05EA0" w:rsidP="00B84BFC">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9F1CFC">
              <w:rPr>
                <w:rFonts w:ascii="Times New Roman" w:eastAsia="Times New Roman" w:hAnsi="Times New Roman" w:cs="Times New Roman"/>
                <w:b/>
                <w:sz w:val="20"/>
                <w:szCs w:val="20"/>
                <w:lang w:eastAsia="ar-SA"/>
              </w:rPr>
              <w:t>Сумма (руб.)</w:t>
            </w:r>
          </w:p>
        </w:tc>
      </w:tr>
      <w:tr w:rsidR="00E05EA0" w:rsidRPr="009F1CFC" w:rsidTr="00F7228D">
        <w:trPr>
          <w:trHeight w:val="2487"/>
        </w:trPr>
        <w:tc>
          <w:tcPr>
            <w:tcW w:w="1555" w:type="dxa"/>
          </w:tcPr>
          <w:p w:rsidR="00E15614" w:rsidRPr="00B84BFC" w:rsidRDefault="00961660" w:rsidP="00B84BFC">
            <w:pPr>
              <w:pStyle w:val="a3"/>
              <w:keepNext/>
              <w:spacing w:before="0" w:beforeAutospacing="0" w:after="0"/>
              <w:jc w:val="both"/>
              <w:rPr>
                <w:b/>
                <w:sz w:val="22"/>
                <w:szCs w:val="22"/>
              </w:rPr>
            </w:pPr>
            <w:r w:rsidRPr="00B84BFC">
              <w:rPr>
                <w:b/>
                <w:sz w:val="22"/>
                <w:szCs w:val="22"/>
              </w:rPr>
              <w:t xml:space="preserve">Протез </w:t>
            </w:r>
            <w:r w:rsidR="00382469" w:rsidRPr="00B84BFC">
              <w:rPr>
                <w:b/>
                <w:sz w:val="22"/>
                <w:szCs w:val="22"/>
              </w:rPr>
              <w:t>кисти с микропроцессорным управлением, в том числе при вычленении и частичном вычленении кисти</w:t>
            </w:r>
          </w:p>
          <w:p w:rsidR="00E05EA0" w:rsidRPr="00B84BFC" w:rsidRDefault="00382469" w:rsidP="00B84BFC">
            <w:pPr>
              <w:pStyle w:val="a3"/>
              <w:keepNext/>
              <w:spacing w:before="0" w:beforeAutospacing="0" w:after="0"/>
              <w:jc w:val="both"/>
              <w:rPr>
                <w:b/>
                <w:sz w:val="22"/>
                <w:szCs w:val="22"/>
                <w:lang w:eastAsia="ar-SA"/>
              </w:rPr>
            </w:pPr>
            <w:r w:rsidRPr="00B84BFC">
              <w:rPr>
                <w:b/>
                <w:sz w:val="22"/>
                <w:szCs w:val="22"/>
                <w:lang w:eastAsia="ar-SA"/>
              </w:rPr>
              <w:t xml:space="preserve">     8-04-01</w:t>
            </w:r>
          </w:p>
        </w:tc>
        <w:tc>
          <w:tcPr>
            <w:tcW w:w="5244" w:type="dxa"/>
            <w:shd w:val="clear" w:color="auto" w:fill="auto"/>
          </w:tcPr>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Протез предназначен для частичной компенсации врожденных и ампутационных дефектов кисти при полном или частичном отсутствии пальцев.</w:t>
            </w:r>
          </w:p>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Протез состоит из: </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модуля кисти с модулями пальцев, состоящими из мотор-редуктора и кинематического механизма, размещенных в корпусе пальца;</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внутренней (</w:t>
            </w:r>
            <w:proofErr w:type="spellStart"/>
            <w:r w:rsidRPr="00F65A4B">
              <w:rPr>
                <w:color w:val="000000"/>
                <w:sz w:val="22"/>
                <w:szCs w:val="22"/>
              </w:rPr>
              <w:t>культеприемной</w:t>
            </w:r>
            <w:proofErr w:type="spellEnd"/>
            <w:r w:rsidRPr="00F65A4B">
              <w:rPr>
                <w:color w:val="000000"/>
                <w:sz w:val="22"/>
                <w:szCs w:val="22"/>
              </w:rPr>
              <w:t>) гильзы;</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системы питания, включающей АКБ и плату управления питанием, модуль зарядки и включения;</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системы управления;</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внешней гильзы.</w:t>
            </w:r>
          </w:p>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Привод модуля пальца электромеханический.</w:t>
            </w:r>
          </w:p>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Протез может запомнить 8 различных жестов. По умолчанию в протезе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 происходит через мобильное приложение. </w:t>
            </w:r>
          </w:p>
          <w:p w:rsidR="00F65A4B" w:rsidRPr="00F65A4B" w:rsidRDefault="00F65A4B" w:rsidP="00F65A4B">
            <w:pPr>
              <w:pStyle w:val="a3"/>
              <w:shd w:val="clear" w:color="auto" w:fill="FFFFFF"/>
              <w:spacing w:before="0" w:beforeAutospacing="0" w:after="0"/>
              <w:jc w:val="both"/>
              <w:rPr>
                <w:sz w:val="22"/>
                <w:szCs w:val="22"/>
              </w:rPr>
            </w:pPr>
            <w:r w:rsidRPr="00F65A4B">
              <w:rPr>
                <w:b/>
                <w:bCs/>
                <w:color w:val="000000"/>
                <w:sz w:val="22"/>
                <w:szCs w:val="22"/>
              </w:rPr>
              <w:t>Внешний вид:</w:t>
            </w:r>
          </w:p>
          <w:p w:rsidR="00F65A4B" w:rsidRPr="00F65A4B" w:rsidRDefault="00F65A4B" w:rsidP="00F65A4B">
            <w:pPr>
              <w:pStyle w:val="a3"/>
              <w:numPr>
                <w:ilvl w:val="0"/>
                <w:numId w:val="19"/>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Предусмотрен дизайнерский пластиковый корпус кисти, окрашенный в выбранный цвет. Пользователь определяет: </w:t>
            </w:r>
          </w:p>
          <w:p w:rsidR="00F65A4B" w:rsidRPr="00F65A4B" w:rsidRDefault="00F65A4B" w:rsidP="00F65A4B">
            <w:pPr>
              <w:pStyle w:val="a3"/>
              <w:numPr>
                <w:ilvl w:val="1"/>
                <w:numId w:val="19"/>
              </w:numPr>
              <w:shd w:val="clear" w:color="auto" w:fill="FFFFFF"/>
              <w:spacing w:before="0" w:beforeAutospacing="0" w:after="0"/>
              <w:ind w:left="425"/>
              <w:jc w:val="both"/>
              <w:textAlignment w:val="baseline"/>
              <w:rPr>
                <w:color w:val="000000"/>
                <w:sz w:val="22"/>
                <w:szCs w:val="22"/>
              </w:rPr>
            </w:pPr>
            <w:r w:rsidRPr="00F65A4B">
              <w:rPr>
                <w:color w:val="000000"/>
                <w:sz w:val="22"/>
                <w:szCs w:val="22"/>
              </w:rPr>
              <w:t>цвет для каждой пластиковой детали протеза отдельно: из базовой палитры цветов;</w:t>
            </w:r>
          </w:p>
          <w:p w:rsidR="00F65A4B" w:rsidRPr="00F65A4B" w:rsidRDefault="00F65A4B" w:rsidP="00F65A4B">
            <w:pPr>
              <w:pStyle w:val="a3"/>
              <w:numPr>
                <w:ilvl w:val="1"/>
                <w:numId w:val="19"/>
              </w:numPr>
              <w:shd w:val="clear" w:color="auto" w:fill="FFFFFF"/>
              <w:spacing w:before="0" w:beforeAutospacing="0" w:after="0"/>
              <w:ind w:left="425"/>
              <w:jc w:val="both"/>
              <w:textAlignment w:val="baseline"/>
              <w:rPr>
                <w:color w:val="000000"/>
                <w:sz w:val="22"/>
                <w:szCs w:val="22"/>
              </w:rPr>
            </w:pPr>
            <w:r w:rsidRPr="00F65A4B">
              <w:rPr>
                <w:color w:val="000000"/>
                <w:sz w:val="22"/>
                <w:szCs w:val="22"/>
              </w:rPr>
              <w:t>тип поверхности пластиковых деталей протеза: глянцевый или матовый;</w:t>
            </w:r>
          </w:p>
          <w:p w:rsidR="00F65A4B" w:rsidRPr="00F65A4B" w:rsidRDefault="00F65A4B" w:rsidP="00F65A4B">
            <w:pPr>
              <w:pStyle w:val="a3"/>
              <w:numPr>
                <w:ilvl w:val="1"/>
                <w:numId w:val="19"/>
              </w:numPr>
              <w:shd w:val="clear" w:color="auto" w:fill="FFFFFF"/>
              <w:spacing w:before="0" w:beforeAutospacing="0" w:after="0"/>
              <w:ind w:left="425"/>
              <w:jc w:val="both"/>
              <w:textAlignment w:val="baseline"/>
              <w:rPr>
                <w:color w:val="000000"/>
                <w:sz w:val="22"/>
                <w:szCs w:val="22"/>
              </w:rPr>
            </w:pPr>
            <w:r w:rsidRPr="00F65A4B">
              <w:rPr>
                <w:color w:val="000000"/>
                <w:sz w:val="22"/>
                <w:szCs w:val="22"/>
              </w:rPr>
              <w:t xml:space="preserve">цвет </w:t>
            </w:r>
            <w:proofErr w:type="spellStart"/>
            <w:r w:rsidRPr="00F65A4B">
              <w:rPr>
                <w:color w:val="000000"/>
                <w:sz w:val="22"/>
                <w:szCs w:val="22"/>
              </w:rPr>
              <w:t>культеприемной</w:t>
            </w:r>
            <w:proofErr w:type="spellEnd"/>
            <w:r w:rsidRPr="00F65A4B">
              <w:rPr>
                <w:color w:val="000000"/>
                <w:sz w:val="22"/>
                <w:szCs w:val="22"/>
              </w:rPr>
              <w:t xml:space="preserve"> гильзы.</w:t>
            </w:r>
          </w:p>
          <w:p w:rsidR="00F65A4B" w:rsidRPr="00F65A4B" w:rsidRDefault="00F65A4B" w:rsidP="00F65A4B">
            <w:pPr>
              <w:pStyle w:val="a3"/>
              <w:numPr>
                <w:ilvl w:val="0"/>
                <w:numId w:val="19"/>
              </w:numPr>
              <w:shd w:val="clear" w:color="auto" w:fill="FFFFFF"/>
              <w:spacing w:before="0" w:beforeAutospacing="0" w:after="0"/>
              <w:ind w:left="0"/>
              <w:jc w:val="both"/>
              <w:textAlignment w:val="baseline"/>
              <w:rPr>
                <w:color w:val="000000"/>
                <w:sz w:val="22"/>
                <w:szCs w:val="22"/>
              </w:rPr>
            </w:pPr>
            <w:r w:rsidRPr="00F65A4B">
              <w:rPr>
                <w:color w:val="000000"/>
                <w:sz w:val="22"/>
                <w:szCs w:val="22"/>
              </w:rPr>
              <w:t>Ладонь и кончики пальцев оснащены противоскользящими силиконовыми накладками (ладошка и напальчники). Могут быть оснащены токопроводящими (</w:t>
            </w:r>
            <w:proofErr w:type="spellStart"/>
            <w:r w:rsidRPr="00F65A4B">
              <w:rPr>
                <w:color w:val="000000"/>
                <w:sz w:val="22"/>
                <w:szCs w:val="22"/>
              </w:rPr>
              <w:t>touchscreen</w:t>
            </w:r>
            <w:proofErr w:type="spellEnd"/>
            <w:r w:rsidRPr="00F65A4B">
              <w:rPr>
                <w:color w:val="000000"/>
                <w:sz w:val="22"/>
                <w:szCs w:val="22"/>
              </w:rPr>
              <w:t>) напальчниками черного цвета. </w:t>
            </w:r>
          </w:p>
          <w:p w:rsidR="00F65A4B" w:rsidRPr="00F65A4B" w:rsidRDefault="00F65A4B" w:rsidP="00F65A4B">
            <w:pPr>
              <w:pStyle w:val="a3"/>
              <w:numPr>
                <w:ilvl w:val="0"/>
                <w:numId w:val="19"/>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Применение косметической внешней оболочки НЕ предусматривается.</w:t>
            </w:r>
          </w:p>
          <w:p w:rsidR="00F65A4B" w:rsidRPr="00F65A4B" w:rsidRDefault="00F65A4B" w:rsidP="00F65A4B">
            <w:pPr>
              <w:pStyle w:val="a3"/>
              <w:shd w:val="clear" w:color="auto" w:fill="FFFFFF"/>
              <w:spacing w:before="0" w:beforeAutospacing="0" w:after="0"/>
              <w:jc w:val="both"/>
              <w:rPr>
                <w:sz w:val="22"/>
                <w:szCs w:val="22"/>
              </w:rPr>
            </w:pPr>
            <w:r w:rsidRPr="00F65A4B">
              <w:rPr>
                <w:b/>
                <w:bCs/>
                <w:color w:val="000000"/>
                <w:sz w:val="22"/>
                <w:szCs w:val="22"/>
              </w:rPr>
              <w:t>Управление:</w:t>
            </w:r>
          </w:p>
          <w:p w:rsidR="00F65A4B" w:rsidRPr="00F65A4B" w:rsidRDefault="00F65A4B" w:rsidP="00F65A4B">
            <w:pPr>
              <w:pStyle w:val="a3"/>
              <w:numPr>
                <w:ilvl w:val="0"/>
                <w:numId w:val="20"/>
              </w:numPr>
              <w:shd w:val="clear" w:color="auto" w:fill="FFFFFF"/>
              <w:spacing w:before="0" w:beforeAutospacing="0" w:after="0"/>
              <w:ind w:left="0"/>
              <w:jc w:val="both"/>
              <w:textAlignment w:val="baseline"/>
              <w:rPr>
                <w:color w:val="000000"/>
                <w:sz w:val="22"/>
                <w:szCs w:val="22"/>
              </w:rPr>
            </w:pPr>
            <w:r w:rsidRPr="00F65A4B">
              <w:rPr>
                <w:color w:val="000000"/>
                <w:sz w:val="22"/>
                <w:szCs w:val="22"/>
              </w:rPr>
              <w:t xml:space="preserve">Управление протезом происходит за счет регистрации на поверхности кожи культи </w:t>
            </w:r>
            <w:proofErr w:type="spellStart"/>
            <w:r w:rsidRPr="00F65A4B">
              <w:rPr>
                <w:color w:val="000000"/>
                <w:sz w:val="22"/>
                <w:szCs w:val="22"/>
              </w:rPr>
              <w:t>электромиографического</w:t>
            </w:r>
            <w:proofErr w:type="spellEnd"/>
            <w:r w:rsidRPr="00F65A4B">
              <w:rPr>
                <w:color w:val="000000"/>
                <w:sz w:val="22"/>
                <w:szCs w:val="22"/>
              </w:rPr>
              <w:t xml:space="preserve"> сигнала посредством </w:t>
            </w:r>
            <w:proofErr w:type="spellStart"/>
            <w:r w:rsidRPr="00F65A4B">
              <w:rPr>
                <w:color w:val="000000"/>
                <w:sz w:val="22"/>
                <w:szCs w:val="22"/>
              </w:rPr>
              <w:t>миодатчиков</w:t>
            </w:r>
            <w:proofErr w:type="spellEnd"/>
            <w:r w:rsidRPr="00F65A4B">
              <w:rPr>
                <w:color w:val="000000"/>
                <w:sz w:val="22"/>
                <w:szCs w:val="22"/>
              </w:rPr>
              <w:t>, расположенных во внутренней гильзе.</w:t>
            </w:r>
          </w:p>
          <w:p w:rsidR="00F65A4B" w:rsidRPr="00F65A4B" w:rsidRDefault="00F65A4B" w:rsidP="00F65A4B">
            <w:pPr>
              <w:pStyle w:val="a3"/>
              <w:numPr>
                <w:ilvl w:val="0"/>
                <w:numId w:val="20"/>
              </w:numPr>
              <w:shd w:val="clear" w:color="auto" w:fill="FFFFFF"/>
              <w:spacing w:before="0" w:beforeAutospacing="0" w:after="0"/>
              <w:ind w:left="0"/>
              <w:jc w:val="both"/>
              <w:textAlignment w:val="baseline"/>
              <w:rPr>
                <w:color w:val="000000"/>
                <w:sz w:val="22"/>
                <w:szCs w:val="22"/>
              </w:rPr>
            </w:pPr>
            <w:r w:rsidRPr="00F65A4B">
              <w:rPr>
                <w:color w:val="000000"/>
                <w:sz w:val="22"/>
                <w:szCs w:val="22"/>
              </w:rPr>
              <w:t>Управление протезом двухканальное.</w:t>
            </w:r>
          </w:p>
          <w:p w:rsidR="00F65A4B" w:rsidRPr="00F65A4B" w:rsidRDefault="00F65A4B" w:rsidP="00F65A4B">
            <w:pPr>
              <w:pStyle w:val="a3"/>
              <w:shd w:val="clear" w:color="auto" w:fill="FFFFFF"/>
              <w:spacing w:before="0" w:beforeAutospacing="0" w:after="0"/>
              <w:jc w:val="both"/>
              <w:rPr>
                <w:sz w:val="22"/>
                <w:szCs w:val="22"/>
              </w:rPr>
            </w:pPr>
            <w:r w:rsidRPr="00F65A4B">
              <w:rPr>
                <w:b/>
                <w:bCs/>
                <w:color w:val="000000"/>
                <w:sz w:val="22"/>
                <w:szCs w:val="22"/>
              </w:rPr>
              <w:lastRenderedPageBreak/>
              <w:t>Питание:</w:t>
            </w:r>
          </w:p>
          <w:p w:rsidR="00F65A4B" w:rsidRPr="00F65A4B" w:rsidRDefault="00F65A4B" w:rsidP="00F65A4B">
            <w:pPr>
              <w:pStyle w:val="a3"/>
              <w:numPr>
                <w:ilvl w:val="0"/>
                <w:numId w:val="21"/>
              </w:numPr>
              <w:shd w:val="clear" w:color="auto" w:fill="FFFFFF"/>
              <w:spacing w:before="0" w:beforeAutospacing="0" w:after="0"/>
              <w:ind w:left="0"/>
              <w:jc w:val="both"/>
              <w:textAlignment w:val="baseline"/>
              <w:rPr>
                <w:color w:val="000000"/>
                <w:sz w:val="22"/>
                <w:szCs w:val="22"/>
              </w:rPr>
            </w:pPr>
            <w:r w:rsidRPr="00F65A4B">
              <w:rPr>
                <w:color w:val="000000"/>
                <w:sz w:val="22"/>
                <w:szCs w:val="22"/>
              </w:rPr>
              <w:t>В качестве источника энергии служит заряжаемый, несъемный литий-ионный аккумулятор с защитой от перезаряда.</w:t>
            </w:r>
          </w:p>
          <w:p w:rsidR="00F65A4B" w:rsidRPr="00F65A4B" w:rsidRDefault="00F65A4B" w:rsidP="00F65A4B">
            <w:pPr>
              <w:pStyle w:val="a3"/>
              <w:numPr>
                <w:ilvl w:val="0"/>
                <w:numId w:val="21"/>
              </w:numPr>
              <w:shd w:val="clear" w:color="auto" w:fill="FFFFFF"/>
              <w:spacing w:before="0" w:beforeAutospacing="0" w:after="0"/>
              <w:ind w:left="0"/>
              <w:jc w:val="both"/>
              <w:textAlignment w:val="baseline"/>
              <w:rPr>
                <w:color w:val="000000"/>
                <w:sz w:val="22"/>
                <w:szCs w:val="22"/>
              </w:rPr>
            </w:pPr>
            <w:r w:rsidRPr="00F65A4B">
              <w:rPr>
                <w:color w:val="000000"/>
                <w:sz w:val="22"/>
                <w:szCs w:val="22"/>
              </w:rPr>
              <w:t xml:space="preserve">Зарядка - стандартный разъем </w:t>
            </w:r>
            <w:proofErr w:type="spellStart"/>
            <w:r w:rsidRPr="00F65A4B">
              <w:rPr>
                <w:color w:val="000000"/>
                <w:sz w:val="22"/>
                <w:szCs w:val="22"/>
              </w:rPr>
              <w:t>USB-Type</w:t>
            </w:r>
            <w:proofErr w:type="spellEnd"/>
            <w:r w:rsidRPr="00F65A4B">
              <w:rPr>
                <w:color w:val="000000"/>
                <w:sz w:val="22"/>
                <w:szCs w:val="22"/>
              </w:rPr>
              <w:t xml:space="preserve"> C. </w:t>
            </w:r>
          </w:p>
          <w:p w:rsidR="00F65A4B" w:rsidRPr="00F65A4B" w:rsidRDefault="00F65A4B" w:rsidP="00F65A4B">
            <w:pPr>
              <w:pStyle w:val="a3"/>
              <w:shd w:val="clear" w:color="auto" w:fill="FFFFFF"/>
              <w:spacing w:before="0" w:beforeAutospacing="0" w:after="0"/>
              <w:jc w:val="both"/>
              <w:rPr>
                <w:sz w:val="22"/>
                <w:szCs w:val="22"/>
              </w:rPr>
            </w:pPr>
            <w:proofErr w:type="spellStart"/>
            <w:r w:rsidRPr="00F65A4B">
              <w:rPr>
                <w:b/>
                <w:bCs/>
                <w:color w:val="000000"/>
                <w:sz w:val="22"/>
                <w:szCs w:val="22"/>
              </w:rPr>
              <w:t>Культеприемная</w:t>
            </w:r>
            <w:proofErr w:type="spellEnd"/>
            <w:r w:rsidRPr="00F65A4B">
              <w:rPr>
                <w:b/>
                <w:bCs/>
                <w:color w:val="000000"/>
                <w:sz w:val="22"/>
                <w:szCs w:val="22"/>
              </w:rPr>
              <w:t xml:space="preserve"> гильза:</w:t>
            </w:r>
          </w:p>
          <w:p w:rsidR="00FA2BDB" w:rsidRPr="00F7228D" w:rsidRDefault="00F65A4B" w:rsidP="00F7228D">
            <w:pPr>
              <w:pStyle w:val="a3"/>
              <w:numPr>
                <w:ilvl w:val="0"/>
                <w:numId w:val="22"/>
              </w:numPr>
              <w:shd w:val="clear" w:color="auto" w:fill="FFFFFF"/>
              <w:spacing w:before="0" w:beforeAutospacing="0" w:after="0"/>
              <w:ind w:left="0"/>
              <w:jc w:val="both"/>
              <w:textAlignment w:val="baseline"/>
              <w:rPr>
                <w:color w:val="000000"/>
                <w:sz w:val="22"/>
                <w:szCs w:val="22"/>
              </w:rPr>
            </w:pPr>
            <w:r w:rsidRPr="00F65A4B">
              <w:rPr>
                <w:color w:val="000000"/>
                <w:sz w:val="22"/>
                <w:szCs w:val="22"/>
              </w:rPr>
              <w:t xml:space="preserve">Приёмная гильза изготавливается из </w:t>
            </w:r>
            <w:proofErr w:type="spellStart"/>
            <w:r w:rsidRPr="00F65A4B">
              <w:rPr>
                <w:color w:val="000000"/>
                <w:sz w:val="22"/>
                <w:szCs w:val="22"/>
              </w:rPr>
              <w:t>термолина</w:t>
            </w:r>
            <w:proofErr w:type="spellEnd"/>
            <w:r w:rsidRPr="00F65A4B">
              <w:rPr>
                <w:color w:val="000000"/>
                <w:sz w:val="22"/>
                <w:szCs w:val="22"/>
              </w:rPr>
              <w:t>. Удержание протеза на культе за счет анатомических особенностей культи и/или за счёт ремней</w:t>
            </w:r>
            <w:bookmarkStart w:id="0" w:name="_GoBack"/>
            <w:bookmarkEnd w:id="0"/>
            <w:r w:rsidRPr="00F65A4B">
              <w:rPr>
                <w:color w:val="000000"/>
                <w:sz w:val="22"/>
                <w:szCs w:val="22"/>
              </w:rPr>
              <w:t>-стяжек.</w:t>
            </w:r>
          </w:p>
        </w:tc>
        <w:tc>
          <w:tcPr>
            <w:tcW w:w="1276" w:type="dxa"/>
            <w:shd w:val="clear" w:color="auto" w:fill="auto"/>
          </w:tcPr>
          <w:p w:rsidR="00E05EA0"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lastRenderedPageBreak/>
              <w:t>3849340,00</w:t>
            </w:r>
          </w:p>
          <w:p w:rsidR="00B84BFC"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p>
        </w:tc>
        <w:tc>
          <w:tcPr>
            <w:tcW w:w="731" w:type="dxa"/>
            <w:shd w:val="clear" w:color="auto" w:fill="auto"/>
          </w:tcPr>
          <w:p w:rsidR="00E05EA0" w:rsidRPr="00B84BFC" w:rsidRDefault="004622E4"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t>2</w:t>
            </w:r>
          </w:p>
        </w:tc>
        <w:tc>
          <w:tcPr>
            <w:tcW w:w="1254" w:type="dxa"/>
            <w:shd w:val="clear" w:color="auto" w:fill="auto"/>
          </w:tcPr>
          <w:p w:rsidR="00E05EA0"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ru-RU"/>
              </w:rPr>
            </w:pPr>
            <w:r w:rsidRPr="00B84BFC">
              <w:rPr>
                <w:rFonts w:ascii="Times New Roman" w:eastAsia="Times New Roman" w:hAnsi="Times New Roman" w:cs="Times New Roman"/>
                <w:lang w:eastAsia="ru-RU"/>
              </w:rPr>
              <w:t>7698680,00</w:t>
            </w:r>
          </w:p>
        </w:tc>
      </w:tr>
      <w:tr w:rsidR="00F57F5F" w:rsidRPr="009F1CFC" w:rsidTr="00B84BFC">
        <w:trPr>
          <w:trHeight w:val="210"/>
        </w:trPr>
        <w:tc>
          <w:tcPr>
            <w:tcW w:w="1555" w:type="dxa"/>
          </w:tcPr>
          <w:p w:rsidR="00057011" w:rsidRPr="00B84BFC" w:rsidRDefault="00057011" w:rsidP="00B84BFC">
            <w:pPr>
              <w:widowControl w:val="0"/>
              <w:tabs>
                <w:tab w:val="left" w:pos="708"/>
              </w:tabs>
              <w:suppressAutoHyphens/>
              <w:snapToGrid w:val="0"/>
              <w:spacing w:after="0" w:line="240" w:lineRule="auto"/>
              <w:ind w:left="-18"/>
              <w:jc w:val="both"/>
              <w:rPr>
                <w:rFonts w:ascii="Times New Roman" w:eastAsia="Times New Roman" w:hAnsi="Times New Roman" w:cs="Times New Roman"/>
                <w:b/>
                <w:lang w:eastAsia="ar-SA"/>
              </w:rPr>
            </w:pPr>
            <w:r w:rsidRPr="00B84BFC">
              <w:rPr>
                <w:rFonts w:ascii="Times New Roman" w:eastAsia="Times New Roman" w:hAnsi="Times New Roman" w:cs="Times New Roman"/>
                <w:b/>
                <w:lang w:eastAsia="ar-SA"/>
              </w:rPr>
              <w:lastRenderedPageBreak/>
              <w:t xml:space="preserve">Протез кисти активный (тяговый), в том числе при вычленении и частичном вычленении кисти </w:t>
            </w:r>
          </w:p>
          <w:p w:rsidR="00F57F5F" w:rsidRPr="00B84BFC" w:rsidRDefault="00057011" w:rsidP="00B84BFC">
            <w:pPr>
              <w:widowControl w:val="0"/>
              <w:tabs>
                <w:tab w:val="left" w:pos="708"/>
              </w:tabs>
              <w:suppressAutoHyphens/>
              <w:snapToGrid w:val="0"/>
              <w:spacing w:after="0" w:line="240" w:lineRule="auto"/>
              <w:ind w:left="-18"/>
              <w:jc w:val="both"/>
              <w:rPr>
                <w:rFonts w:ascii="Times New Roman" w:eastAsia="Times New Roman" w:hAnsi="Times New Roman" w:cs="Times New Roman"/>
                <w:b/>
                <w:lang w:eastAsia="ar-SA"/>
              </w:rPr>
            </w:pPr>
            <w:r w:rsidRPr="00B84BFC">
              <w:rPr>
                <w:rFonts w:ascii="Times New Roman" w:eastAsia="Times New Roman" w:hAnsi="Times New Roman" w:cs="Times New Roman"/>
                <w:b/>
                <w:lang w:eastAsia="ar-SA"/>
              </w:rPr>
              <w:t>8-03-01</w:t>
            </w:r>
          </w:p>
        </w:tc>
        <w:tc>
          <w:tcPr>
            <w:tcW w:w="5244" w:type="dxa"/>
            <w:shd w:val="clear" w:color="auto" w:fill="auto"/>
          </w:tcPr>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Протез предназначен для частичной компенсации врожденных и ампутационных дефектов кисти при полном или частичном отсутствии пальцев. </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Подходит для взрослых и детей от 2-х лет.</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Протез состоит из:</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модуля кисти с пальцами;</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модуля предплечья с закрепленной манжетой (на больших размерах протезов используются 2 манжеты);</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арки, которая соединяет между собой модуль кисти и модуль предплечья;</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тросов, натянутых от пальцев к предплечью протеза;</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proofErr w:type="spellStart"/>
            <w:r w:rsidRPr="00EA74C0">
              <w:rPr>
                <w:color w:val="000000"/>
                <w:sz w:val="22"/>
                <w:szCs w:val="22"/>
              </w:rPr>
              <w:t>культеприемной</w:t>
            </w:r>
            <w:proofErr w:type="spellEnd"/>
            <w:r w:rsidRPr="00EA74C0">
              <w:rPr>
                <w:color w:val="000000"/>
                <w:sz w:val="22"/>
                <w:szCs w:val="22"/>
              </w:rPr>
              <w:t> гильзы.</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Пластиковый корпус кисти и арка протеза изготавливаются индивидуально методом 3D-печати в соответствии с размерами культи и здоровой руки (при наличии) пользователя. Это позволяет учесть особенности травмы пользователя и сделать протез максимально удобным и функциональным. Остальные элементы протеза имеют стандартные типоразмеры.</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 xml:space="preserve">Функционал протеза по желанию пользователя может быть расширен за счет использования дополнительных аксессуаров: Насадка для фонарика + фонарик; Насадка для скакалки + скакалка; Универсальная насадка для столовых приборов, ручек, карандашей и др.; Часы или </w:t>
            </w:r>
            <w:proofErr w:type="spellStart"/>
            <w:r w:rsidRPr="00EA74C0">
              <w:rPr>
                <w:color w:val="000000"/>
                <w:sz w:val="22"/>
                <w:szCs w:val="22"/>
              </w:rPr>
              <w:t>фитнес-трекер</w:t>
            </w:r>
            <w:proofErr w:type="spellEnd"/>
            <w:r w:rsidRPr="00EA74C0">
              <w:rPr>
                <w:color w:val="000000"/>
                <w:sz w:val="22"/>
                <w:szCs w:val="22"/>
              </w:rPr>
              <w:t>; Насадка для смартфона.</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Возможна опция с токопроводящими (</w:t>
            </w:r>
            <w:proofErr w:type="spellStart"/>
            <w:r w:rsidRPr="00EA74C0">
              <w:rPr>
                <w:color w:val="000000"/>
                <w:sz w:val="22"/>
                <w:szCs w:val="22"/>
              </w:rPr>
              <w:t>touchscreen</w:t>
            </w:r>
            <w:proofErr w:type="spellEnd"/>
            <w:r w:rsidRPr="00EA74C0">
              <w:rPr>
                <w:color w:val="000000"/>
                <w:sz w:val="22"/>
                <w:szCs w:val="22"/>
              </w:rPr>
              <w:t>) напальчниками для работы с сенсорными экранами.</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Использование активного протеза частично компенсирует нехватку веса на поврежденную конечность и потерю ее функциональности. Постоянная активность мышц культи и предплечья при использовании протеза может служить профилактикой их атрофии, а также других заболеваний опорно-двигательного аппарата. </w:t>
            </w:r>
          </w:p>
          <w:p w:rsidR="00EA74C0" w:rsidRPr="00EA74C0" w:rsidRDefault="00EA74C0" w:rsidP="00EA74C0">
            <w:pPr>
              <w:pStyle w:val="a3"/>
              <w:shd w:val="clear" w:color="auto" w:fill="FFFFFF"/>
              <w:spacing w:before="0" w:beforeAutospacing="0" w:after="0"/>
              <w:jc w:val="both"/>
              <w:rPr>
                <w:sz w:val="22"/>
                <w:szCs w:val="22"/>
              </w:rPr>
            </w:pPr>
            <w:r w:rsidRPr="00EA74C0">
              <w:rPr>
                <w:b/>
                <w:bCs/>
                <w:color w:val="000000"/>
                <w:sz w:val="22"/>
                <w:szCs w:val="22"/>
              </w:rPr>
              <w:t>Внешний вид: </w:t>
            </w:r>
          </w:p>
          <w:p w:rsidR="00EA74C0" w:rsidRPr="00EA74C0" w:rsidRDefault="00EA74C0" w:rsidP="00EA74C0">
            <w:pPr>
              <w:pStyle w:val="a3"/>
              <w:numPr>
                <w:ilvl w:val="0"/>
                <w:numId w:val="13"/>
              </w:numPr>
              <w:shd w:val="clear" w:color="auto" w:fill="FFFFFF"/>
              <w:spacing w:before="0" w:beforeAutospacing="0" w:after="0"/>
              <w:ind w:left="0"/>
              <w:jc w:val="both"/>
              <w:textAlignment w:val="baseline"/>
              <w:rPr>
                <w:color w:val="000000"/>
                <w:sz w:val="22"/>
                <w:szCs w:val="22"/>
              </w:rPr>
            </w:pPr>
            <w:r w:rsidRPr="00EA74C0">
              <w:rPr>
                <w:color w:val="000000"/>
                <w:sz w:val="22"/>
                <w:szCs w:val="22"/>
              </w:rPr>
              <w:t>Пользователь определяет: </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 xml:space="preserve">цвет для каждой пластиковой детали протеза отдельно из базовой палитры цветов. </w:t>
            </w:r>
            <w:r w:rsidRPr="00EA74C0">
              <w:rPr>
                <w:color w:val="000000"/>
                <w:sz w:val="22"/>
                <w:szCs w:val="22"/>
              </w:rPr>
              <w:br/>
              <w:t>При отдельном согласовании условий договора возможно окрашивание в дизайнерский эффект или индивидуальный дизайн протеза;</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тип пластиковой поверхности протеза: глянцевый или матовый;</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цвет манжеты протеза;</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 xml:space="preserve">цвет </w:t>
            </w:r>
            <w:proofErr w:type="spellStart"/>
            <w:r w:rsidRPr="00EA74C0">
              <w:rPr>
                <w:color w:val="000000"/>
                <w:sz w:val="22"/>
                <w:szCs w:val="22"/>
              </w:rPr>
              <w:t>культеприемной</w:t>
            </w:r>
            <w:proofErr w:type="spellEnd"/>
            <w:r w:rsidRPr="00EA74C0">
              <w:rPr>
                <w:color w:val="000000"/>
                <w:sz w:val="22"/>
                <w:szCs w:val="22"/>
              </w:rPr>
              <w:t xml:space="preserve"> гильзы;</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lastRenderedPageBreak/>
              <w:t>УФ-рисунок на модуле кисти протеза (опционально): из базового набора или по предложению пользователя.</w:t>
            </w:r>
          </w:p>
          <w:p w:rsidR="00EA74C0" w:rsidRPr="00EA74C0" w:rsidRDefault="00EA74C0" w:rsidP="00EA74C0">
            <w:pPr>
              <w:pStyle w:val="a3"/>
              <w:numPr>
                <w:ilvl w:val="0"/>
                <w:numId w:val="13"/>
              </w:numPr>
              <w:shd w:val="clear" w:color="auto" w:fill="FFFFFF"/>
              <w:spacing w:before="0" w:beforeAutospacing="0" w:after="0"/>
              <w:ind w:left="0"/>
              <w:jc w:val="both"/>
              <w:textAlignment w:val="baseline"/>
              <w:rPr>
                <w:color w:val="000000"/>
                <w:sz w:val="22"/>
                <w:szCs w:val="22"/>
              </w:rPr>
            </w:pPr>
            <w:r w:rsidRPr="00EA74C0">
              <w:rPr>
                <w:color w:val="000000"/>
                <w:sz w:val="22"/>
                <w:szCs w:val="22"/>
              </w:rPr>
              <w:t>Применение косметической внешней оболочки НЕ предусматривается.</w:t>
            </w:r>
          </w:p>
          <w:p w:rsidR="00EA74C0" w:rsidRPr="00EA74C0" w:rsidRDefault="00EA74C0" w:rsidP="00EA74C0">
            <w:pPr>
              <w:pStyle w:val="a3"/>
              <w:numPr>
                <w:ilvl w:val="0"/>
                <w:numId w:val="14"/>
              </w:numPr>
              <w:shd w:val="clear" w:color="auto" w:fill="FFFFFF"/>
              <w:spacing w:before="0" w:beforeAutospacing="0" w:after="0"/>
              <w:ind w:left="0"/>
              <w:jc w:val="both"/>
              <w:textAlignment w:val="baseline"/>
              <w:rPr>
                <w:color w:val="000000"/>
                <w:sz w:val="22"/>
                <w:szCs w:val="22"/>
              </w:rPr>
            </w:pPr>
            <w:r w:rsidRPr="00EA74C0">
              <w:rPr>
                <w:color w:val="000000"/>
                <w:sz w:val="22"/>
                <w:szCs w:val="22"/>
              </w:rPr>
              <w:t>Ладонь и кончики пальцев оснащены противоскользящими силиконовыми накладками (ладошка и напальчники). Могут быть оснащены токопроводящими (</w:t>
            </w:r>
            <w:proofErr w:type="spellStart"/>
            <w:r w:rsidRPr="00EA74C0">
              <w:rPr>
                <w:color w:val="000000"/>
                <w:sz w:val="22"/>
                <w:szCs w:val="22"/>
              </w:rPr>
              <w:t>touchscreen</w:t>
            </w:r>
            <w:proofErr w:type="spellEnd"/>
            <w:r w:rsidRPr="00EA74C0">
              <w:rPr>
                <w:color w:val="000000"/>
                <w:sz w:val="22"/>
                <w:szCs w:val="22"/>
              </w:rPr>
              <w:t>) напальчниками черного цвета. </w:t>
            </w:r>
          </w:p>
          <w:p w:rsidR="00EA74C0" w:rsidRPr="00EA74C0" w:rsidRDefault="00EA74C0" w:rsidP="00EA74C0">
            <w:pPr>
              <w:pStyle w:val="a3"/>
              <w:shd w:val="clear" w:color="auto" w:fill="FFFFFF"/>
              <w:spacing w:before="0" w:beforeAutospacing="0" w:after="0"/>
              <w:jc w:val="both"/>
              <w:rPr>
                <w:sz w:val="22"/>
                <w:szCs w:val="22"/>
              </w:rPr>
            </w:pPr>
            <w:r w:rsidRPr="00EA74C0">
              <w:rPr>
                <w:b/>
                <w:bCs/>
                <w:color w:val="000000"/>
                <w:sz w:val="22"/>
                <w:szCs w:val="22"/>
              </w:rPr>
              <w:t>Управление:</w:t>
            </w:r>
          </w:p>
          <w:p w:rsidR="00EA74C0" w:rsidRPr="00EA74C0" w:rsidRDefault="00EA74C0" w:rsidP="00EA74C0">
            <w:pPr>
              <w:pStyle w:val="a3"/>
              <w:numPr>
                <w:ilvl w:val="0"/>
                <w:numId w:val="15"/>
              </w:numPr>
              <w:shd w:val="clear" w:color="auto" w:fill="FFFFFF"/>
              <w:spacing w:before="0" w:beforeAutospacing="0" w:after="0"/>
              <w:ind w:left="0"/>
              <w:jc w:val="both"/>
              <w:textAlignment w:val="baseline"/>
              <w:rPr>
                <w:color w:val="000000"/>
                <w:sz w:val="22"/>
                <w:szCs w:val="22"/>
              </w:rPr>
            </w:pPr>
            <w:r w:rsidRPr="00EA74C0">
              <w:rPr>
                <w:color w:val="000000"/>
                <w:sz w:val="22"/>
                <w:szCs w:val="22"/>
              </w:rPr>
              <w:t>От пальцев к предплечью протеза натянуты тросы. Положение пальцев протеза регулируется движением культи в лучезапястном суставе, которое вызывает натяжение / ослабление тросов: </w:t>
            </w:r>
          </w:p>
          <w:p w:rsidR="00EA74C0" w:rsidRPr="00EA74C0" w:rsidRDefault="00EA74C0" w:rsidP="00EA74C0">
            <w:pPr>
              <w:pStyle w:val="a3"/>
              <w:numPr>
                <w:ilvl w:val="1"/>
                <w:numId w:val="15"/>
              </w:numPr>
              <w:shd w:val="clear" w:color="auto" w:fill="FFFFFF"/>
              <w:spacing w:before="0" w:beforeAutospacing="0" w:after="0"/>
              <w:ind w:left="425"/>
              <w:jc w:val="both"/>
              <w:textAlignment w:val="baseline"/>
              <w:rPr>
                <w:color w:val="000000"/>
                <w:sz w:val="22"/>
                <w:szCs w:val="22"/>
              </w:rPr>
            </w:pPr>
            <w:r w:rsidRPr="00EA74C0">
              <w:rPr>
                <w:color w:val="000000"/>
                <w:sz w:val="22"/>
                <w:szCs w:val="22"/>
              </w:rPr>
              <w:t xml:space="preserve">При сгибе культи в запястье тросы натягиваются, и пальцы протеза сжимаются (осуществляется </w:t>
            </w:r>
            <w:proofErr w:type="spellStart"/>
            <w:r w:rsidRPr="00EA74C0">
              <w:rPr>
                <w:color w:val="000000"/>
                <w:sz w:val="22"/>
                <w:szCs w:val="22"/>
              </w:rPr>
              <w:t>схват</w:t>
            </w:r>
            <w:proofErr w:type="spellEnd"/>
            <w:r w:rsidRPr="00EA74C0">
              <w:rPr>
                <w:color w:val="000000"/>
                <w:sz w:val="22"/>
                <w:szCs w:val="22"/>
              </w:rPr>
              <w:t>);</w:t>
            </w:r>
          </w:p>
          <w:p w:rsidR="00EA74C0" w:rsidRPr="00EA74C0" w:rsidRDefault="00EA74C0" w:rsidP="00EA74C0">
            <w:pPr>
              <w:pStyle w:val="a3"/>
              <w:numPr>
                <w:ilvl w:val="1"/>
                <w:numId w:val="15"/>
              </w:numPr>
              <w:shd w:val="clear" w:color="auto" w:fill="FFFFFF"/>
              <w:spacing w:before="0" w:beforeAutospacing="0" w:after="0"/>
              <w:ind w:left="425"/>
              <w:jc w:val="both"/>
              <w:textAlignment w:val="baseline"/>
              <w:rPr>
                <w:color w:val="000000"/>
                <w:sz w:val="22"/>
                <w:szCs w:val="22"/>
              </w:rPr>
            </w:pPr>
            <w:r w:rsidRPr="00EA74C0">
              <w:rPr>
                <w:color w:val="000000"/>
                <w:sz w:val="22"/>
                <w:szCs w:val="22"/>
              </w:rPr>
              <w:t>При разгибании культи в запястье тросы расслабляются, и пальцы протеза разжимаются (</w:t>
            </w:r>
            <w:proofErr w:type="spellStart"/>
            <w:r w:rsidRPr="00EA74C0">
              <w:rPr>
                <w:color w:val="000000"/>
                <w:sz w:val="22"/>
                <w:szCs w:val="22"/>
              </w:rPr>
              <w:t>схват</w:t>
            </w:r>
            <w:proofErr w:type="spellEnd"/>
            <w:r w:rsidRPr="00EA74C0">
              <w:rPr>
                <w:color w:val="000000"/>
                <w:sz w:val="22"/>
                <w:szCs w:val="22"/>
              </w:rPr>
              <w:t xml:space="preserve"> раскрывается).</w:t>
            </w:r>
          </w:p>
          <w:p w:rsidR="00EA74C0" w:rsidRPr="00EA74C0" w:rsidRDefault="00EA74C0" w:rsidP="00EA74C0">
            <w:pPr>
              <w:pStyle w:val="a3"/>
              <w:numPr>
                <w:ilvl w:val="0"/>
                <w:numId w:val="16"/>
              </w:numPr>
              <w:shd w:val="clear" w:color="auto" w:fill="FFFFFF"/>
              <w:spacing w:before="0" w:beforeAutospacing="0" w:after="0"/>
              <w:ind w:left="0"/>
              <w:jc w:val="both"/>
              <w:textAlignment w:val="baseline"/>
              <w:rPr>
                <w:color w:val="000000"/>
                <w:sz w:val="22"/>
                <w:szCs w:val="22"/>
              </w:rPr>
            </w:pPr>
            <w:r w:rsidRPr="00EA74C0">
              <w:rPr>
                <w:color w:val="000000"/>
                <w:sz w:val="22"/>
                <w:szCs w:val="22"/>
              </w:rPr>
              <w:t>В протезе возможна индивидуальная настройка натяжения тросов. Это позволит учитывать индивидуальную амплитуду движений культи в лучезапястном суставе совместно с протезом, настроить степень раскрытия и смыкания протеза, а также отзывчивость протеза к движению культи в запястье, чтобы пальцы протеза сжимались от большего или меньшего движения.</w:t>
            </w:r>
          </w:p>
          <w:p w:rsidR="00EA74C0" w:rsidRPr="00EA74C0" w:rsidRDefault="00EA74C0" w:rsidP="00EA74C0">
            <w:pPr>
              <w:pStyle w:val="a3"/>
              <w:shd w:val="clear" w:color="auto" w:fill="FFFFFF"/>
              <w:spacing w:before="0" w:beforeAutospacing="0" w:after="0"/>
              <w:jc w:val="both"/>
              <w:rPr>
                <w:sz w:val="22"/>
                <w:szCs w:val="22"/>
              </w:rPr>
            </w:pPr>
            <w:proofErr w:type="spellStart"/>
            <w:r w:rsidRPr="00EA74C0">
              <w:rPr>
                <w:b/>
                <w:bCs/>
                <w:color w:val="000000"/>
                <w:sz w:val="22"/>
                <w:szCs w:val="22"/>
              </w:rPr>
              <w:t>Культеприемная</w:t>
            </w:r>
            <w:proofErr w:type="spellEnd"/>
            <w:r w:rsidRPr="00EA74C0">
              <w:rPr>
                <w:b/>
                <w:bCs/>
                <w:color w:val="000000"/>
                <w:sz w:val="22"/>
                <w:szCs w:val="22"/>
              </w:rPr>
              <w:t xml:space="preserve"> гильза:</w:t>
            </w:r>
          </w:p>
          <w:p w:rsidR="00EA74C0" w:rsidRPr="00EA74C0" w:rsidRDefault="00EA74C0" w:rsidP="00EA74C0">
            <w:pPr>
              <w:pStyle w:val="a3"/>
              <w:numPr>
                <w:ilvl w:val="0"/>
                <w:numId w:val="17"/>
              </w:numPr>
              <w:shd w:val="clear" w:color="auto" w:fill="FFFFFF"/>
              <w:spacing w:before="0" w:beforeAutospacing="0" w:after="0"/>
              <w:ind w:left="0"/>
              <w:jc w:val="both"/>
              <w:textAlignment w:val="baseline"/>
              <w:rPr>
                <w:color w:val="000000"/>
                <w:sz w:val="22"/>
                <w:szCs w:val="22"/>
              </w:rPr>
            </w:pPr>
            <w:r w:rsidRPr="00EA74C0">
              <w:rPr>
                <w:color w:val="000000"/>
                <w:sz w:val="22"/>
                <w:szCs w:val="22"/>
              </w:rPr>
              <w:t xml:space="preserve">Гильза изготавливается индивидуально по гипсовому слепку культи пользователя из </w:t>
            </w:r>
            <w:proofErr w:type="spellStart"/>
            <w:r w:rsidRPr="00EA74C0">
              <w:rPr>
                <w:color w:val="000000"/>
                <w:sz w:val="22"/>
                <w:szCs w:val="22"/>
              </w:rPr>
              <w:t>термолина</w:t>
            </w:r>
            <w:proofErr w:type="spellEnd"/>
            <w:r w:rsidRPr="00EA74C0">
              <w:rPr>
                <w:color w:val="000000"/>
                <w:sz w:val="22"/>
                <w:szCs w:val="22"/>
              </w:rPr>
              <w:t>.</w:t>
            </w:r>
          </w:p>
          <w:p w:rsidR="00F57F5F" w:rsidRPr="00B84BFC" w:rsidRDefault="00F57F5F" w:rsidP="00B84BFC">
            <w:pPr>
              <w:widowControl w:val="0"/>
              <w:tabs>
                <w:tab w:val="left" w:pos="708"/>
              </w:tabs>
              <w:suppressAutoHyphens/>
              <w:snapToGrid w:val="0"/>
              <w:spacing w:after="0" w:line="240" w:lineRule="auto"/>
              <w:ind w:left="-18"/>
              <w:rPr>
                <w:rFonts w:ascii="Times New Roman" w:eastAsia="Times New Roman" w:hAnsi="Times New Roman" w:cs="Times New Roman"/>
                <w:lang w:eastAsia="ru-RU"/>
              </w:rPr>
            </w:pPr>
          </w:p>
        </w:tc>
        <w:tc>
          <w:tcPr>
            <w:tcW w:w="1276" w:type="dxa"/>
            <w:shd w:val="clear" w:color="auto" w:fill="auto"/>
          </w:tcPr>
          <w:p w:rsidR="00A15A43"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lastRenderedPageBreak/>
              <w:t>204766,67</w:t>
            </w:r>
          </w:p>
          <w:p w:rsidR="00B84BFC"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p>
        </w:tc>
        <w:tc>
          <w:tcPr>
            <w:tcW w:w="731" w:type="dxa"/>
            <w:shd w:val="clear" w:color="auto" w:fill="auto"/>
          </w:tcPr>
          <w:p w:rsidR="00F57F5F" w:rsidRPr="00B84BFC" w:rsidRDefault="004622E4"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t>2</w:t>
            </w:r>
          </w:p>
        </w:tc>
        <w:tc>
          <w:tcPr>
            <w:tcW w:w="1254" w:type="dxa"/>
            <w:shd w:val="clear" w:color="auto" w:fill="auto"/>
          </w:tcPr>
          <w:p w:rsidR="00F57F5F"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409533,34</w:t>
            </w:r>
          </w:p>
          <w:p w:rsidR="00B84BFC"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p>
        </w:tc>
      </w:tr>
      <w:tr w:rsidR="002877C0" w:rsidRPr="009F1CFC" w:rsidTr="00B84BFC">
        <w:trPr>
          <w:trHeight w:val="210"/>
        </w:trPr>
        <w:tc>
          <w:tcPr>
            <w:tcW w:w="1555" w:type="dxa"/>
          </w:tcPr>
          <w:p w:rsidR="002877C0" w:rsidRPr="00B84BFC" w:rsidRDefault="002877C0" w:rsidP="00B84BFC">
            <w:pPr>
              <w:widowControl w:val="0"/>
              <w:tabs>
                <w:tab w:val="left" w:pos="708"/>
              </w:tabs>
              <w:suppressAutoHyphens/>
              <w:snapToGrid w:val="0"/>
              <w:spacing w:after="0" w:line="240" w:lineRule="auto"/>
              <w:ind w:left="-18"/>
              <w:jc w:val="center"/>
              <w:rPr>
                <w:rFonts w:ascii="Times New Roman" w:eastAsia="Times New Roman" w:hAnsi="Times New Roman" w:cs="Times New Roman"/>
                <w:b/>
                <w:lang w:eastAsia="ar-SA"/>
              </w:rPr>
            </w:pPr>
          </w:p>
        </w:tc>
        <w:tc>
          <w:tcPr>
            <w:tcW w:w="5244" w:type="dxa"/>
            <w:shd w:val="clear" w:color="auto" w:fill="auto"/>
          </w:tcPr>
          <w:p w:rsidR="002877C0" w:rsidRPr="00B84BFC" w:rsidRDefault="002877C0" w:rsidP="00B84BFC">
            <w:pPr>
              <w:widowControl w:val="0"/>
              <w:tabs>
                <w:tab w:val="left" w:pos="708"/>
              </w:tabs>
              <w:suppressAutoHyphens/>
              <w:snapToGrid w:val="0"/>
              <w:spacing w:after="0" w:line="240" w:lineRule="auto"/>
              <w:ind w:left="-18"/>
              <w:rPr>
                <w:rFonts w:ascii="Times New Roman" w:eastAsia="Times New Roman" w:hAnsi="Times New Roman" w:cs="Times New Roman"/>
                <w:lang w:eastAsia="ru-RU"/>
              </w:rPr>
            </w:pPr>
            <w:r w:rsidRPr="00B84BFC">
              <w:rPr>
                <w:rFonts w:ascii="Times New Roman" w:eastAsia="Times New Roman" w:hAnsi="Times New Roman" w:cs="Times New Roman"/>
                <w:b/>
                <w:lang w:eastAsia="ar-SA"/>
              </w:rPr>
              <w:t>Итого:</w:t>
            </w:r>
          </w:p>
        </w:tc>
        <w:tc>
          <w:tcPr>
            <w:tcW w:w="1276" w:type="dxa"/>
            <w:shd w:val="clear" w:color="auto" w:fill="auto"/>
          </w:tcPr>
          <w:p w:rsidR="002877C0" w:rsidRPr="00B84BFC" w:rsidRDefault="002877C0" w:rsidP="00B84BFC">
            <w:pPr>
              <w:widowControl w:val="0"/>
              <w:suppressAutoHyphens/>
              <w:snapToGrid w:val="0"/>
              <w:spacing w:after="0" w:line="240" w:lineRule="auto"/>
              <w:jc w:val="center"/>
              <w:rPr>
                <w:rFonts w:ascii="Times New Roman" w:eastAsia="Times New Roman" w:hAnsi="Times New Roman" w:cs="Times New Roman"/>
                <w:b/>
                <w:lang w:eastAsia="ar-SA"/>
              </w:rPr>
            </w:pPr>
          </w:p>
        </w:tc>
        <w:tc>
          <w:tcPr>
            <w:tcW w:w="731" w:type="dxa"/>
            <w:shd w:val="clear" w:color="auto" w:fill="auto"/>
          </w:tcPr>
          <w:p w:rsidR="002877C0" w:rsidRPr="00B84BFC" w:rsidRDefault="00B84BFC" w:rsidP="00B84BFC">
            <w:pPr>
              <w:widowControl w:val="0"/>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1254" w:type="dxa"/>
            <w:shd w:val="clear" w:color="auto" w:fill="auto"/>
          </w:tcPr>
          <w:p w:rsidR="002877C0" w:rsidRPr="00B84BFC" w:rsidRDefault="00852163" w:rsidP="00B84BFC">
            <w:pPr>
              <w:widowControl w:val="0"/>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8108213,34</w:t>
            </w:r>
          </w:p>
        </w:tc>
      </w:tr>
    </w:tbl>
    <w:p w:rsidR="00E31486" w:rsidRDefault="00E31486" w:rsidP="002B551E">
      <w:pPr>
        <w:spacing w:after="0" w:line="240" w:lineRule="auto"/>
        <w:jc w:val="both"/>
        <w:rPr>
          <w:rFonts w:ascii="Times New Roman" w:eastAsia="Times New Roman" w:hAnsi="Times New Roman" w:cs="Times New Roman"/>
          <w:b/>
          <w:bCs/>
          <w:sz w:val="24"/>
          <w:szCs w:val="24"/>
          <w:lang w:eastAsia="ru-RU"/>
        </w:rPr>
      </w:pPr>
    </w:p>
    <w:p w:rsidR="002877C0" w:rsidRDefault="002877C0" w:rsidP="002B551E">
      <w:pPr>
        <w:spacing w:after="0" w:line="240" w:lineRule="auto"/>
        <w:jc w:val="both"/>
        <w:rPr>
          <w:rFonts w:ascii="Times New Roman" w:eastAsia="Times New Roman" w:hAnsi="Times New Roman" w:cs="Times New Roman"/>
          <w:b/>
          <w:bCs/>
          <w:sz w:val="24"/>
          <w:szCs w:val="24"/>
          <w:lang w:eastAsia="ru-RU"/>
        </w:rPr>
      </w:pPr>
    </w:p>
    <w:p w:rsidR="00DC7BA7" w:rsidRPr="00DC7BA7" w:rsidRDefault="00EF4C04" w:rsidP="00DC7BA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3364ED">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3. Источник финансирования заказа</w:t>
      </w:r>
      <w:r w:rsidR="00E20DDF">
        <w:rPr>
          <w:rFonts w:ascii="Times New Roman" w:eastAsia="Times New Roman" w:hAnsi="Times New Roman" w:cs="Times New Roman"/>
          <w:bCs/>
          <w:sz w:val="24"/>
          <w:szCs w:val="24"/>
          <w:lang w:eastAsia="ru-RU"/>
        </w:rPr>
        <w:t xml:space="preserve">: </w:t>
      </w:r>
      <w:r w:rsidR="00B10D61">
        <w:rPr>
          <w:rFonts w:ascii="Times New Roman" w:eastAsia="Times New Roman" w:hAnsi="Times New Roman" w:cs="Times New Roman"/>
          <w:bCs/>
          <w:sz w:val="24"/>
          <w:szCs w:val="24"/>
          <w:lang w:eastAsia="ru-RU"/>
        </w:rPr>
        <w:t>Бюджет Ф</w:t>
      </w:r>
      <w:r w:rsidR="00DC7BA7" w:rsidRPr="00DC7BA7">
        <w:rPr>
          <w:rFonts w:ascii="Times New Roman" w:eastAsia="Times New Roman" w:hAnsi="Times New Roman" w:cs="Times New Roman"/>
          <w:bCs/>
          <w:sz w:val="24"/>
          <w:szCs w:val="24"/>
          <w:lang w:eastAsia="ru-RU"/>
        </w:rPr>
        <w:t>онда пенсионного и социального страхования Российской Федерации.</w:t>
      </w:r>
    </w:p>
    <w:p w:rsidR="001A6C0D" w:rsidRPr="003927BF" w:rsidRDefault="001A6C0D" w:rsidP="001A6C0D">
      <w:pPr>
        <w:spacing w:after="0" w:line="240" w:lineRule="auto"/>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 xml:space="preserve">          4. Начальная (максимальная) цена контракта</w:t>
      </w:r>
      <w:r>
        <w:rPr>
          <w:rFonts w:ascii="Times New Roman" w:eastAsia="Times New Roman" w:hAnsi="Times New Roman" w:cs="Times New Roman"/>
          <w:bCs/>
          <w:sz w:val="24"/>
          <w:szCs w:val="24"/>
          <w:lang w:eastAsia="ru-RU"/>
        </w:rPr>
        <w:t xml:space="preserve">: </w:t>
      </w:r>
      <w:r w:rsidR="00852163">
        <w:rPr>
          <w:rFonts w:ascii="Times New Roman" w:eastAsia="Times New Roman" w:hAnsi="Times New Roman" w:cs="Times New Roman"/>
          <w:bCs/>
          <w:sz w:val="24"/>
          <w:szCs w:val="24"/>
          <w:lang w:eastAsia="ru-RU"/>
        </w:rPr>
        <w:t>8 108 213</w:t>
      </w:r>
      <w:r w:rsidR="003927BF" w:rsidRPr="003927BF">
        <w:rPr>
          <w:rFonts w:ascii="Times New Roman" w:eastAsia="Times New Roman" w:hAnsi="Times New Roman" w:cs="Times New Roman"/>
          <w:sz w:val="24"/>
          <w:szCs w:val="24"/>
          <w:lang w:eastAsia="ar-SA"/>
        </w:rPr>
        <w:t xml:space="preserve"> </w:t>
      </w:r>
      <w:r w:rsidR="003927BF" w:rsidRPr="003927BF">
        <w:rPr>
          <w:rFonts w:ascii="Times New Roman" w:eastAsia="Times New Roman" w:hAnsi="Times New Roman" w:cs="Times New Roman"/>
          <w:bCs/>
          <w:sz w:val="24"/>
          <w:szCs w:val="24"/>
          <w:lang w:eastAsia="ru-RU"/>
        </w:rPr>
        <w:t xml:space="preserve">рублей </w:t>
      </w:r>
      <w:r w:rsidR="00852163">
        <w:rPr>
          <w:rFonts w:ascii="Times New Roman" w:eastAsia="Times New Roman" w:hAnsi="Times New Roman" w:cs="Times New Roman"/>
          <w:bCs/>
          <w:sz w:val="24"/>
          <w:szCs w:val="24"/>
          <w:lang w:eastAsia="ru-RU"/>
        </w:rPr>
        <w:t>34</w:t>
      </w:r>
      <w:r w:rsidRPr="003927BF">
        <w:rPr>
          <w:rFonts w:ascii="Times New Roman" w:eastAsia="Times New Roman" w:hAnsi="Times New Roman" w:cs="Times New Roman"/>
          <w:bCs/>
          <w:sz w:val="24"/>
          <w:szCs w:val="24"/>
          <w:lang w:eastAsia="ru-RU"/>
        </w:rPr>
        <w:t xml:space="preserve"> коп.</w:t>
      </w:r>
    </w:p>
    <w:p w:rsidR="001A6C0D" w:rsidRPr="0047554E" w:rsidRDefault="001A6C0D" w:rsidP="001A6C0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5.</w:t>
      </w:r>
      <w:r w:rsidR="00AC58D7">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 xml:space="preserve">Расчет начальной (максимальной) цены контракта: </w:t>
      </w:r>
      <w:r w:rsidRPr="0047554E">
        <w:rPr>
          <w:rFonts w:ascii="Times New Roman" w:eastAsia="Times New Roman" w:hAnsi="Times New Roman" w:cs="Times New Roman"/>
          <w:bCs/>
          <w:sz w:val="24"/>
          <w:szCs w:val="24"/>
          <w:lang w:eastAsia="ru-RU"/>
        </w:rPr>
        <w:t>начальная (максимальная) цена контракта сформирована методом сопоставимых рыночных цен (анализа рынка). Приложение</w:t>
      </w:r>
      <w:r w:rsidR="00077A36">
        <w:rPr>
          <w:rFonts w:ascii="Times New Roman" w:eastAsia="Times New Roman" w:hAnsi="Times New Roman" w:cs="Times New Roman"/>
          <w:bCs/>
          <w:sz w:val="24"/>
          <w:szCs w:val="24"/>
          <w:lang w:eastAsia="ru-RU"/>
        </w:rPr>
        <w:t xml:space="preserve"> </w:t>
      </w:r>
      <w:r w:rsidRPr="0047554E">
        <w:rPr>
          <w:rFonts w:ascii="Times New Roman" w:eastAsia="Times New Roman" w:hAnsi="Times New Roman" w:cs="Times New Roman"/>
          <w:bCs/>
          <w:sz w:val="24"/>
          <w:szCs w:val="24"/>
          <w:lang w:eastAsia="ru-RU"/>
        </w:rPr>
        <w:t>№2.</w:t>
      </w:r>
    </w:p>
    <w:p w:rsidR="001A6C0D" w:rsidRPr="00515B13" w:rsidRDefault="001A6C0D"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6.</w:t>
      </w:r>
      <w:r w:rsidR="00AC58D7">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Поряд</w:t>
      </w:r>
      <w:r w:rsidR="00684DDC">
        <w:rPr>
          <w:rFonts w:ascii="Times New Roman" w:eastAsia="Times New Roman" w:hAnsi="Times New Roman" w:cs="Times New Roman"/>
          <w:b/>
          <w:bCs/>
          <w:sz w:val="24"/>
          <w:szCs w:val="24"/>
          <w:lang w:eastAsia="ru-RU"/>
        </w:rPr>
        <w:t xml:space="preserve">ок формирования цены контракта: </w:t>
      </w:r>
      <w:r w:rsidRPr="0047554E">
        <w:rPr>
          <w:rFonts w:ascii="Times New Roman" w:eastAsia="Times New Roman" w:hAnsi="Times New Roman" w:cs="Times New Roman"/>
          <w:bCs/>
          <w:sz w:val="24"/>
          <w:szCs w:val="24"/>
          <w:lang w:eastAsia="ru-RU"/>
        </w:rPr>
        <w:t>В</w:t>
      </w:r>
      <w:r w:rsidR="00684DDC">
        <w:rPr>
          <w:rFonts w:ascii="Times New Roman" w:eastAsia="Times New Roman" w:hAnsi="Times New Roman" w:cs="Times New Roman"/>
          <w:bCs/>
          <w:sz w:val="24"/>
          <w:szCs w:val="24"/>
          <w:lang w:eastAsia="ru-RU"/>
        </w:rPr>
        <w:t xml:space="preserve"> </w:t>
      </w:r>
      <w:r w:rsidR="00667807">
        <w:rPr>
          <w:rFonts w:ascii="Times New Roman" w:eastAsia="Times New Roman" w:hAnsi="Times New Roman" w:cs="Times New Roman"/>
          <w:bCs/>
          <w:sz w:val="24"/>
          <w:szCs w:val="24"/>
          <w:lang w:eastAsia="ru-RU"/>
        </w:rPr>
        <w:t xml:space="preserve">цену настоящего </w:t>
      </w:r>
      <w:r w:rsidRPr="0047554E">
        <w:rPr>
          <w:rFonts w:ascii="Times New Roman" w:eastAsia="Times New Roman" w:hAnsi="Times New Roman" w:cs="Times New Roman"/>
          <w:bCs/>
          <w:sz w:val="24"/>
          <w:szCs w:val="24"/>
          <w:lang w:eastAsia="ru-RU"/>
        </w:rPr>
        <w:t>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Получателя работам, доставке результата работ до места выдачи, доставке результата работ до места жительства Получателя в случае необходимости, а также налоги, сборы и иные обязательные платежи</w:t>
      </w:r>
      <w:r>
        <w:rPr>
          <w:rFonts w:ascii="Times New Roman" w:eastAsia="Times New Roman" w:hAnsi="Times New Roman" w:cs="Times New Roman"/>
          <w:bCs/>
          <w:sz w:val="24"/>
          <w:szCs w:val="24"/>
          <w:lang w:eastAsia="ru-RU"/>
        </w:rPr>
        <w:t>.</w:t>
      </w:r>
    </w:p>
    <w:p w:rsidR="00822945" w:rsidRDefault="00457790"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7.</w:t>
      </w:r>
      <w:r w:rsidR="00E222D0">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 xml:space="preserve">Место, условия и сроки (периоды) поставки товара, выполнения работ, оказания услуг: </w:t>
      </w:r>
      <w:r w:rsidR="002511ED" w:rsidRPr="002511ED">
        <w:rPr>
          <w:rFonts w:ascii="Times New Roman" w:eastAsia="Times New Roman" w:hAnsi="Times New Roman" w:cs="Times New Roman"/>
          <w:bCs/>
          <w:sz w:val="24"/>
          <w:szCs w:val="24"/>
          <w:lang w:eastAsia="ru-RU"/>
        </w:rPr>
        <w:t>Выполнение работ по снятию мерок и слепков с протезируемой (</w:t>
      </w:r>
      <w:proofErr w:type="spellStart"/>
      <w:r w:rsidR="002511ED" w:rsidRPr="002511ED">
        <w:rPr>
          <w:rFonts w:ascii="Times New Roman" w:eastAsia="Times New Roman" w:hAnsi="Times New Roman" w:cs="Times New Roman"/>
          <w:bCs/>
          <w:sz w:val="24"/>
          <w:szCs w:val="24"/>
          <w:lang w:eastAsia="ru-RU"/>
        </w:rPr>
        <w:t>ортезируемой</w:t>
      </w:r>
      <w:proofErr w:type="spellEnd"/>
      <w:r w:rsidR="002511ED" w:rsidRPr="002511ED">
        <w:rPr>
          <w:rFonts w:ascii="Times New Roman" w:eastAsia="Times New Roman" w:hAnsi="Times New Roman" w:cs="Times New Roman"/>
          <w:bCs/>
          <w:sz w:val="24"/>
          <w:szCs w:val="24"/>
          <w:lang w:eastAsia="ru-RU"/>
        </w:rPr>
        <w:t>) конечности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производятся по месту пребывания Получателя на территории Республики Саха (Якутия), либо (по согласованию с Получателем и Заказчиком</w:t>
      </w:r>
      <w:r w:rsidR="00D31141">
        <w:rPr>
          <w:rFonts w:ascii="Times New Roman" w:eastAsia="Times New Roman" w:hAnsi="Times New Roman" w:cs="Times New Roman"/>
          <w:bCs/>
          <w:sz w:val="24"/>
          <w:szCs w:val="24"/>
          <w:lang w:eastAsia="ru-RU"/>
        </w:rPr>
        <w:t>) по месту нахождения Исполнителя</w:t>
      </w:r>
      <w:r w:rsidR="002511ED" w:rsidRPr="002511ED">
        <w:rPr>
          <w:rFonts w:ascii="Times New Roman" w:eastAsia="Times New Roman" w:hAnsi="Times New Roman" w:cs="Times New Roman"/>
          <w:bCs/>
          <w:sz w:val="24"/>
          <w:szCs w:val="24"/>
          <w:lang w:eastAsia="ru-RU"/>
        </w:rPr>
        <w:t xml:space="preserve">. Передача Получателям Изделия </w:t>
      </w:r>
      <w:r w:rsidR="00827496">
        <w:rPr>
          <w:rFonts w:ascii="Times New Roman" w:eastAsia="Times New Roman" w:hAnsi="Times New Roman" w:cs="Times New Roman"/>
          <w:bCs/>
          <w:sz w:val="24"/>
          <w:szCs w:val="24"/>
          <w:lang w:eastAsia="ru-RU"/>
        </w:rPr>
        <w:t>осуществляется в течение 60 (шестидесят</w:t>
      </w:r>
      <w:r w:rsidR="002511ED" w:rsidRPr="002511ED">
        <w:rPr>
          <w:rFonts w:ascii="Times New Roman" w:eastAsia="Times New Roman" w:hAnsi="Times New Roman" w:cs="Times New Roman"/>
          <w:bCs/>
          <w:sz w:val="24"/>
          <w:szCs w:val="24"/>
          <w:lang w:eastAsia="ru-RU"/>
        </w:rPr>
        <w:t xml:space="preserve">и) календарных дней с даты обращения </w:t>
      </w:r>
      <w:r w:rsidR="002511ED" w:rsidRPr="002511ED">
        <w:rPr>
          <w:rFonts w:ascii="Times New Roman" w:eastAsia="Times New Roman" w:hAnsi="Times New Roman" w:cs="Times New Roman"/>
          <w:bCs/>
          <w:sz w:val="24"/>
          <w:szCs w:val="24"/>
          <w:lang w:eastAsia="ru-RU"/>
        </w:rPr>
        <w:lastRenderedPageBreak/>
        <w:t>Получателя к Исполнителю с Направлением, выда</w:t>
      </w:r>
      <w:r w:rsidR="0070033B">
        <w:rPr>
          <w:rFonts w:ascii="Times New Roman" w:eastAsia="Times New Roman" w:hAnsi="Times New Roman" w:cs="Times New Roman"/>
          <w:bCs/>
          <w:sz w:val="24"/>
          <w:szCs w:val="24"/>
          <w:lang w:eastAsia="ru-RU"/>
        </w:rPr>
        <w:t>нным За</w:t>
      </w:r>
      <w:r w:rsidR="00370F59">
        <w:rPr>
          <w:rFonts w:ascii="Times New Roman" w:eastAsia="Times New Roman" w:hAnsi="Times New Roman" w:cs="Times New Roman"/>
          <w:bCs/>
          <w:sz w:val="24"/>
          <w:szCs w:val="24"/>
          <w:lang w:eastAsia="ru-RU"/>
        </w:rPr>
        <w:t>казчиком, но не позднее 25 декабря</w:t>
      </w:r>
      <w:r w:rsidR="00E00A66">
        <w:rPr>
          <w:rFonts w:ascii="Times New Roman" w:eastAsia="Times New Roman" w:hAnsi="Times New Roman" w:cs="Times New Roman"/>
          <w:bCs/>
          <w:sz w:val="24"/>
          <w:szCs w:val="24"/>
          <w:lang w:eastAsia="ru-RU"/>
        </w:rPr>
        <w:t xml:space="preserve"> 2024</w:t>
      </w:r>
      <w:r w:rsidR="002E6A43">
        <w:rPr>
          <w:rFonts w:ascii="Times New Roman" w:eastAsia="Times New Roman" w:hAnsi="Times New Roman" w:cs="Times New Roman"/>
          <w:bCs/>
          <w:sz w:val="24"/>
          <w:szCs w:val="24"/>
          <w:lang w:eastAsia="ru-RU"/>
        </w:rPr>
        <w:t xml:space="preserve"> </w:t>
      </w:r>
      <w:r w:rsidR="002511ED" w:rsidRPr="002511ED">
        <w:rPr>
          <w:rFonts w:ascii="Times New Roman" w:eastAsia="Times New Roman" w:hAnsi="Times New Roman" w:cs="Times New Roman"/>
          <w:bCs/>
          <w:sz w:val="24"/>
          <w:szCs w:val="24"/>
          <w:lang w:eastAsia="ru-RU"/>
        </w:rPr>
        <w:t>г</w:t>
      </w:r>
      <w:r w:rsidR="002511ED">
        <w:rPr>
          <w:rFonts w:ascii="Times New Roman" w:eastAsia="Times New Roman" w:hAnsi="Times New Roman" w:cs="Times New Roman"/>
          <w:bCs/>
          <w:sz w:val="24"/>
          <w:szCs w:val="24"/>
          <w:lang w:eastAsia="ru-RU"/>
        </w:rPr>
        <w:t>.</w:t>
      </w:r>
      <w:r w:rsidR="001A6C0D" w:rsidRPr="0047554E">
        <w:rPr>
          <w:rFonts w:ascii="Times New Roman" w:eastAsia="Times New Roman" w:hAnsi="Times New Roman" w:cs="Times New Roman"/>
          <w:b/>
          <w:bCs/>
          <w:sz w:val="24"/>
          <w:szCs w:val="24"/>
          <w:lang w:eastAsia="ru-RU"/>
        </w:rPr>
        <w:t xml:space="preserve">             </w:t>
      </w:r>
      <w:r w:rsidR="002511ED">
        <w:rPr>
          <w:rFonts w:ascii="Times New Roman" w:eastAsia="Times New Roman" w:hAnsi="Times New Roman" w:cs="Times New Roman"/>
          <w:b/>
          <w:bCs/>
          <w:sz w:val="24"/>
          <w:szCs w:val="24"/>
          <w:lang w:eastAsia="ru-RU"/>
        </w:rPr>
        <w:t xml:space="preserve">       </w:t>
      </w:r>
      <w:r w:rsidR="00822945">
        <w:rPr>
          <w:rFonts w:ascii="Times New Roman" w:eastAsia="Times New Roman" w:hAnsi="Times New Roman" w:cs="Times New Roman"/>
          <w:b/>
          <w:bCs/>
          <w:sz w:val="24"/>
          <w:szCs w:val="24"/>
          <w:lang w:eastAsia="ru-RU"/>
        </w:rPr>
        <w:t xml:space="preserve"> </w:t>
      </w:r>
    </w:p>
    <w:p w:rsidR="001A6C0D" w:rsidRPr="0047554E" w:rsidRDefault="00822945"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 xml:space="preserve">8. Форма, сроки и порядок оплаты товара, работ, услуг: </w:t>
      </w:r>
      <w:r w:rsidR="006D28DA" w:rsidRPr="006D28DA">
        <w:rPr>
          <w:rFonts w:ascii="Times New Roman" w:eastAsia="Times New Roman" w:hAnsi="Times New Roman" w:cs="Times New Roman"/>
          <w:bCs/>
          <w:sz w:val="24"/>
          <w:szCs w:val="24"/>
          <w:lang w:eastAsia="ru-RU"/>
        </w:rPr>
        <w:t xml:space="preserve">Оплата выполненных работ осуществляется путем перечисления денежных средств на расчетный счет Исполнителя не позднее 7 (семи) рабочих дней со дня подписания Заказчиком документа о приемке, сформированного Исполнителем </w:t>
      </w:r>
      <w:r w:rsidR="00D62AE2">
        <w:rPr>
          <w:rFonts w:ascii="Times New Roman" w:eastAsia="Times New Roman" w:hAnsi="Times New Roman" w:cs="Times New Roman"/>
          <w:bCs/>
          <w:sz w:val="24"/>
          <w:szCs w:val="24"/>
          <w:lang w:eastAsia="ru-RU"/>
        </w:rPr>
        <w:t>в единой информационной системе,</w:t>
      </w:r>
      <w:r w:rsidR="00176657">
        <w:rPr>
          <w:rFonts w:ascii="Times New Roman" w:eastAsia="Times New Roman" w:hAnsi="Times New Roman" w:cs="Times New Roman"/>
          <w:bCs/>
          <w:sz w:val="24"/>
          <w:szCs w:val="24"/>
          <w:lang w:eastAsia="ru-RU"/>
        </w:rPr>
        <w:t xml:space="preserve"> но </w:t>
      </w:r>
      <w:r w:rsidR="0070033B">
        <w:rPr>
          <w:rFonts w:ascii="Times New Roman" w:eastAsia="Times New Roman" w:hAnsi="Times New Roman" w:cs="Times New Roman"/>
          <w:bCs/>
          <w:sz w:val="24"/>
          <w:szCs w:val="24"/>
          <w:lang w:eastAsia="ru-RU"/>
        </w:rPr>
        <w:t>не</w:t>
      </w:r>
      <w:r w:rsidR="00766CC8">
        <w:rPr>
          <w:rFonts w:ascii="Times New Roman" w:eastAsia="Times New Roman" w:hAnsi="Times New Roman" w:cs="Times New Roman"/>
          <w:bCs/>
          <w:sz w:val="24"/>
          <w:szCs w:val="24"/>
          <w:lang w:eastAsia="ru-RU"/>
        </w:rPr>
        <w:t xml:space="preserve"> позднее 27 дека</w:t>
      </w:r>
      <w:r w:rsidR="00E00A66">
        <w:rPr>
          <w:rFonts w:ascii="Times New Roman" w:eastAsia="Times New Roman" w:hAnsi="Times New Roman" w:cs="Times New Roman"/>
          <w:bCs/>
          <w:sz w:val="24"/>
          <w:szCs w:val="24"/>
          <w:lang w:eastAsia="ru-RU"/>
        </w:rPr>
        <w:t>бря</w:t>
      </w:r>
      <w:r w:rsidR="001A6C0D">
        <w:rPr>
          <w:rFonts w:ascii="Times New Roman" w:eastAsia="Times New Roman" w:hAnsi="Times New Roman" w:cs="Times New Roman"/>
          <w:bCs/>
          <w:sz w:val="24"/>
          <w:szCs w:val="24"/>
          <w:lang w:eastAsia="ru-RU"/>
        </w:rPr>
        <w:t xml:space="preserve"> 202</w:t>
      </w:r>
      <w:r w:rsidR="00E00A66">
        <w:rPr>
          <w:rFonts w:ascii="Times New Roman" w:eastAsia="Times New Roman" w:hAnsi="Times New Roman" w:cs="Times New Roman"/>
          <w:bCs/>
          <w:sz w:val="24"/>
          <w:szCs w:val="24"/>
          <w:lang w:eastAsia="ru-RU"/>
        </w:rPr>
        <w:t xml:space="preserve">4 </w:t>
      </w:r>
      <w:r w:rsidR="001A6C0D" w:rsidRPr="0047554E">
        <w:rPr>
          <w:rFonts w:ascii="Times New Roman" w:eastAsia="Times New Roman" w:hAnsi="Times New Roman" w:cs="Times New Roman"/>
          <w:bCs/>
          <w:sz w:val="24"/>
          <w:szCs w:val="24"/>
          <w:lang w:eastAsia="ru-RU"/>
        </w:rPr>
        <w:t>г.</w:t>
      </w:r>
    </w:p>
    <w:p w:rsidR="001A6C0D" w:rsidRPr="0047554E" w:rsidRDefault="00822945" w:rsidP="001A6C0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9.</w:t>
      </w:r>
      <w:r w:rsidR="00E222D0">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Гарантия:</w:t>
      </w:r>
      <w:r w:rsidR="001A6C0D" w:rsidRPr="0047554E">
        <w:rPr>
          <w:rFonts w:ascii="Times New Roman" w:eastAsia="Times New Roman" w:hAnsi="Times New Roman" w:cs="Times New Roman"/>
          <w:bCs/>
          <w:sz w:val="24"/>
          <w:szCs w:val="24"/>
          <w:lang w:eastAsia="ru-RU"/>
        </w:rPr>
        <w:t xml:space="preserve"> Гарантийный срок на протезы устанавливается со дня подписания Акта приема-передачи протеза Получателем, либо лицом, представляющим инт</w:t>
      </w:r>
      <w:r w:rsidR="009D48A4">
        <w:rPr>
          <w:rFonts w:ascii="Times New Roman" w:eastAsia="Times New Roman" w:hAnsi="Times New Roman" w:cs="Times New Roman"/>
          <w:bCs/>
          <w:sz w:val="24"/>
          <w:szCs w:val="24"/>
          <w:lang w:eastAsia="ru-RU"/>
        </w:rPr>
        <w:t>ересы Получателя и составляет 24 месяца</w:t>
      </w:r>
      <w:r w:rsidR="001A6C0D" w:rsidRPr="0047554E">
        <w:rPr>
          <w:rFonts w:ascii="Times New Roman" w:eastAsia="Times New Roman" w:hAnsi="Times New Roman" w:cs="Times New Roman"/>
          <w:bCs/>
          <w:sz w:val="24"/>
          <w:szCs w:val="24"/>
          <w:lang w:eastAsia="ru-RU"/>
        </w:rPr>
        <w:t xml:space="preserve">. Исполнитель гарантирует, что протезы изготовлены в соответствии с действующими стандартами и техническими условиями на протезы,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В случае предъявления Получателем в течение гарантийного срока претензий к качеству полученных от Исполнителя протезов, Исполнитель в течение десяти рабочих дней со дня обращения Получателя обязан за счет собственных средств произвести ремонт или замену имеющего недостатки или дефекты изделия на аналогичное надлежащего качества. Исполнитель обязуется нести гарантийные обязательства на выполненные работы по </w:t>
      </w:r>
      <w:r w:rsidR="001A6C0D">
        <w:rPr>
          <w:rFonts w:ascii="Times New Roman" w:eastAsia="Times New Roman" w:hAnsi="Times New Roman" w:cs="Times New Roman"/>
          <w:bCs/>
          <w:sz w:val="24"/>
          <w:szCs w:val="24"/>
          <w:lang w:eastAsia="ru-RU"/>
        </w:rPr>
        <w:t>изготовлению протезов, протезно-</w:t>
      </w:r>
      <w:r w:rsidR="001A6C0D" w:rsidRPr="0047554E">
        <w:rPr>
          <w:rFonts w:ascii="Times New Roman" w:eastAsia="Times New Roman" w:hAnsi="Times New Roman" w:cs="Times New Roman"/>
          <w:bCs/>
          <w:sz w:val="24"/>
          <w:szCs w:val="24"/>
          <w:lang w:eastAsia="ru-RU"/>
        </w:rPr>
        <w:t>ортопедических изделий.</w:t>
      </w:r>
    </w:p>
    <w:p w:rsidR="00583DFF" w:rsidRDefault="00C44216" w:rsidP="00C44216">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001A6C0D" w:rsidRPr="0047554E">
        <w:rPr>
          <w:rFonts w:ascii="Times New Roman" w:eastAsia="Times New Roman" w:hAnsi="Times New Roman" w:cs="Times New Roman"/>
          <w:b/>
          <w:bCs/>
          <w:sz w:val="24"/>
          <w:szCs w:val="24"/>
          <w:lang w:eastAsia="ru-RU"/>
        </w:rPr>
        <w:t>. Размер обе</w:t>
      </w:r>
      <w:r w:rsidR="001A6C0D">
        <w:rPr>
          <w:rFonts w:ascii="Times New Roman" w:eastAsia="Times New Roman" w:hAnsi="Times New Roman" w:cs="Times New Roman"/>
          <w:b/>
          <w:bCs/>
          <w:sz w:val="24"/>
          <w:szCs w:val="24"/>
          <w:lang w:eastAsia="ru-RU"/>
        </w:rPr>
        <w:t>с</w:t>
      </w:r>
      <w:r w:rsidR="007B544E">
        <w:rPr>
          <w:rFonts w:ascii="Times New Roman" w:eastAsia="Times New Roman" w:hAnsi="Times New Roman" w:cs="Times New Roman"/>
          <w:b/>
          <w:bCs/>
          <w:sz w:val="24"/>
          <w:szCs w:val="24"/>
          <w:lang w:eastAsia="ru-RU"/>
        </w:rPr>
        <w:t>печения исполнения контрак</w:t>
      </w:r>
      <w:r w:rsidR="00A0602B">
        <w:rPr>
          <w:rFonts w:ascii="Times New Roman" w:eastAsia="Times New Roman" w:hAnsi="Times New Roman" w:cs="Times New Roman"/>
          <w:b/>
          <w:bCs/>
          <w:sz w:val="24"/>
          <w:szCs w:val="24"/>
          <w:lang w:eastAsia="ru-RU"/>
        </w:rPr>
        <w:t>та: 25</w:t>
      </w:r>
      <w:r w:rsidR="001A6C0D">
        <w:rPr>
          <w:rFonts w:ascii="Times New Roman" w:eastAsia="Times New Roman" w:hAnsi="Times New Roman" w:cs="Times New Roman"/>
          <w:b/>
          <w:bCs/>
          <w:sz w:val="24"/>
          <w:szCs w:val="24"/>
          <w:lang w:eastAsia="ru-RU"/>
        </w:rPr>
        <w:t xml:space="preserve"> % </w:t>
      </w:r>
      <w:r w:rsidR="00583DFF" w:rsidRPr="00583DFF">
        <w:rPr>
          <w:rFonts w:ascii="Times New Roman" w:eastAsia="Times New Roman" w:hAnsi="Times New Roman" w:cs="Times New Roman"/>
          <w:sz w:val="24"/>
          <w:szCs w:val="24"/>
          <w:lang w:eastAsia="ru-RU"/>
        </w:rPr>
        <w:t>от начальной (максимальной) цены контракта. Указанная сумма является предварительной и рассчитана от начальной (максимальной) цены контракта. Итоговая сумма обеспечения исполнения контракта устанавливается от цены, по которой заключается контракт (ч.6 ст. 96 Закона №</w:t>
      </w:r>
      <w:r w:rsidR="00981613">
        <w:rPr>
          <w:rFonts w:ascii="Times New Roman" w:eastAsia="Times New Roman" w:hAnsi="Times New Roman" w:cs="Times New Roman"/>
          <w:sz w:val="24"/>
          <w:szCs w:val="24"/>
          <w:lang w:eastAsia="ru-RU"/>
        </w:rPr>
        <w:t xml:space="preserve"> </w:t>
      </w:r>
      <w:r w:rsidR="00583DFF" w:rsidRPr="00583DFF">
        <w:rPr>
          <w:rFonts w:ascii="Times New Roman" w:eastAsia="Times New Roman" w:hAnsi="Times New Roman" w:cs="Times New Roman"/>
          <w:sz w:val="24"/>
          <w:szCs w:val="24"/>
          <w:lang w:eastAsia="ru-RU"/>
        </w:rPr>
        <w:t>44-ФЗ)</w:t>
      </w:r>
      <w:r w:rsidR="002865D6">
        <w:rPr>
          <w:rFonts w:ascii="Times New Roman" w:eastAsia="Times New Roman" w:hAnsi="Times New Roman" w:cs="Times New Roman"/>
          <w:sz w:val="24"/>
          <w:szCs w:val="24"/>
          <w:lang w:eastAsia="ru-RU"/>
        </w:rPr>
        <w:t>.</w:t>
      </w:r>
    </w:p>
    <w:p w:rsidR="001A6C0D" w:rsidRPr="007B1E67" w:rsidRDefault="00C44216" w:rsidP="00C44216">
      <w:pPr>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11</w:t>
      </w:r>
      <w:r w:rsidR="001A6C0D" w:rsidRPr="0047554E">
        <w:rPr>
          <w:rFonts w:ascii="Times New Roman" w:eastAsia="Times New Roman" w:hAnsi="Times New Roman" w:cs="Times New Roman"/>
          <w:b/>
          <w:bCs/>
          <w:sz w:val="24"/>
          <w:szCs w:val="24"/>
          <w:lang w:eastAsia="ru-RU"/>
        </w:rPr>
        <w:t>. Обеспеч</w:t>
      </w:r>
      <w:r w:rsidR="007B544E">
        <w:rPr>
          <w:rFonts w:ascii="Times New Roman" w:eastAsia="Times New Roman" w:hAnsi="Times New Roman" w:cs="Times New Roman"/>
          <w:b/>
          <w:bCs/>
          <w:sz w:val="24"/>
          <w:szCs w:val="24"/>
          <w:lang w:eastAsia="ru-RU"/>
        </w:rPr>
        <w:t>ение гарантийных обязательств -5</w:t>
      </w:r>
      <w:r w:rsidR="001A6C0D" w:rsidRPr="0047554E">
        <w:rPr>
          <w:rFonts w:ascii="Times New Roman" w:eastAsia="Times New Roman" w:hAnsi="Times New Roman" w:cs="Times New Roman"/>
          <w:b/>
          <w:bCs/>
          <w:sz w:val="24"/>
          <w:szCs w:val="24"/>
          <w:lang w:eastAsia="ru-RU"/>
        </w:rPr>
        <w:t>%</w:t>
      </w:r>
      <w:r w:rsidR="007B1E67" w:rsidRPr="007B1E67">
        <w:t xml:space="preserve"> </w:t>
      </w:r>
      <w:r w:rsidR="007B1E67" w:rsidRPr="007B1E67">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p>
    <w:p w:rsidR="001A6C0D" w:rsidRPr="0047554E" w:rsidRDefault="00C44216" w:rsidP="00C44216">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r w:rsidR="00CE727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CE7270">
        <w:rPr>
          <w:rFonts w:ascii="Times New Roman" w:eastAsia="Times New Roman" w:hAnsi="Times New Roman" w:cs="Times New Roman"/>
          <w:b/>
          <w:bCs/>
          <w:sz w:val="24"/>
          <w:szCs w:val="24"/>
          <w:lang w:eastAsia="ru-RU"/>
        </w:rPr>
        <w:t xml:space="preserve">Обеспечение заявки-1% </w:t>
      </w:r>
      <w:r w:rsidR="00CE7270" w:rsidRPr="00CE7270">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r w:rsidR="001A6C0D" w:rsidRPr="00CE7270">
        <w:rPr>
          <w:rFonts w:ascii="Times New Roman" w:eastAsia="Times New Roman" w:hAnsi="Times New Roman" w:cs="Times New Roman"/>
          <w:bCs/>
          <w:sz w:val="24"/>
          <w:szCs w:val="24"/>
          <w:lang w:eastAsia="ru-RU"/>
        </w:rPr>
        <w:t xml:space="preserve"> </w:t>
      </w:r>
    </w:p>
    <w:p w:rsidR="00DD58C9" w:rsidRDefault="00DD58C9" w:rsidP="001A6C0D">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C44216" w:rsidRDefault="00DD58C9" w:rsidP="00DD58C9">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C44216" w:rsidRDefault="00C44216" w:rsidP="00DD58C9">
      <w:pPr>
        <w:spacing w:after="0" w:line="240" w:lineRule="auto"/>
        <w:jc w:val="both"/>
        <w:rPr>
          <w:rFonts w:ascii="Times New Roman" w:eastAsia="Times New Roman" w:hAnsi="Times New Roman" w:cs="Times New Roman"/>
          <w:b/>
          <w:bCs/>
          <w:sz w:val="24"/>
          <w:szCs w:val="24"/>
          <w:lang w:eastAsia="ru-RU"/>
        </w:rPr>
      </w:pPr>
    </w:p>
    <w:p w:rsidR="009F1CFC" w:rsidRPr="001E29F1" w:rsidRDefault="000C65AC" w:rsidP="00DD58C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Заместитель начальника управления</w:t>
      </w:r>
      <w:r w:rsidR="00C44216">
        <w:rPr>
          <w:rFonts w:ascii="Times New Roman" w:eastAsia="Times New Roman" w:hAnsi="Times New Roman" w:cs="Times New Roman"/>
          <w:b/>
          <w:bCs/>
          <w:sz w:val="24"/>
          <w:szCs w:val="24"/>
          <w:lang w:eastAsia="ru-RU"/>
        </w:rPr>
        <w:t xml:space="preserve">:                </w:t>
      </w:r>
      <w:r w:rsidR="004B690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4C605F">
        <w:rPr>
          <w:rFonts w:ascii="Times New Roman" w:eastAsia="Times New Roman" w:hAnsi="Times New Roman" w:cs="Times New Roman"/>
          <w:b/>
          <w:bCs/>
          <w:sz w:val="24"/>
          <w:szCs w:val="24"/>
          <w:lang w:eastAsia="ru-RU"/>
        </w:rPr>
        <w:t xml:space="preserve">          </w:t>
      </w:r>
      <w:r w:rsidR="00D841B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П.Г. Егоров</w:t>
      </w:r>
      <w:r w:rsidR="00C44216">
        <w:rPr>
          <w:rFonts w:ascii="Times New Roman" w:eastAsia="Times New Roman" w:hAnsi="Times New Roman" w:cs="Times New Roman"/>
          <w:b/>
          <w:bCs/>
          <w:sz w:val="24"/>
          <w:szCs w:val="24"/>
          <w:lang w:eastAsia="ru-RU"/>
        </w:rPr>
        <w:t xml:space="preserve"> </w:t>
      </w:r>
      <w:r w:rsidR="009F1CFC" w:rsidRPr="009F1CFC">
        <w:rPr>
          <w:rFonts w:ascii="Times New Roman" w:eastAsia="Times New Roman" w:hAnsi="Times New Roman" w:cs="Times New Roman"/>
          <w:sz w:val="24"/>
          <w:szCs w:val="24"/>
          <w:lang w:eastAsia="ru-RU"/>
        </w:rPr>
        <w:t xml:space="preserve"> </w:t>
      </w:r>
    </w:p>
    <w:sectPr w:rsidR="009F1CFC" w:rsidRPr="001E29F1" w:rsidSect="00050B2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600"/>
        </w:tabs>
        <w:ind w:left="600" w:hanging="360"/>
      </w:pPr>
      <w:rPr>
        <w:rFonts w:ascii="Symbol" w:hAnsi="Symbol" w:cs="Times New Roman"/>
        <w:sz w:val="26"/>
      </w:rPr>
    </w:lvl>
  </w:abstractNum>
  <w:abstractNum w:abstractNumId="1">
    <w:nsid w:val="01401D5E"/>
    <w:multiLevelType w:val="multilevel"/>
    <w:tmpl w:val="969C6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86BC5"/>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53D47"/>
    <w:multiLevelType w:val="multilevel"/>
    <w:tmpl w:val="267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E0C5B"/>
    <w:multiLevelType w:val="multilevel"/>
    <w:tmpl w:val="60F4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B7524"/>
    <w:multiLevelType w:val="multilevel"/>
    <w:tmpl w:val="724A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B0F4F"/>
    <w:multiLevelType w:val="multilevel"/>
    <w:tmpl w:val="EC4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2350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0734F"/>
    <w:multiLevelType w:val="multilevel"/>
    <w:tmpl w:val="FEE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D7FF3"/>
    <w:multiLevelType w:val="multilevel"/>
    <w:tmpl w:val="B0F0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C2D8A"/>
    <w:multiLevelType w:val="multilevel"/>
    <w:tmpl w:val="7B1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31889"/>
    <w:multiLevelType w:val="multilevel"/>
    <w:tmpl w:val="CE10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3546D"/>
    <w:multiLevelType w:val="multilevel"/>
    <w:tmpl w:val="2B8A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D10450"/>
    <w:multiLevelType w:val="hybridMultilevel"/>
    <w:tmpl w:val="1E946C36"/>
    <w:lvl w:ilvl="0" w:tplc="010C86C8">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C0176AF"/>
    <w:multiLevelType w:val="hybridMultilevel"/>
    <w:tmpl w:val="1B9C91D6"/>
    <w:lvl w:ilvl="0" w:tplc="C816AFE2">
      <w:start w:val="1"/>
      <w:numFmt w:val="decimal"/>
      <w:lvlText w:val="%1."/>
      <w:lvlJc w:val="left"/>
      <w:pPr>
        <w:ind w:left="1020" w:hanging="360"/>
      </w:pPr>
      <w:rPr>
        <w:rFonts w:hint="default"/>
        <w:b/>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59EC7EA0"/>
    <w:multiLevelType w:val="hybridMultilevel"/>
    <w:tmpl w:val="11B0CA68"/>
    <w:lvl w:ilvl="0" w:tplc="3B36EFEE">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EEE22E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522EF0"/>
    <w:multiLevelType w:val="multilevel"/>
    <w:tmpl w:val="F5E4F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C44D5"/>
    <w:multiLevelType w:val="multilevel"/>
    <w:tmpl w:val="CC4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A321FD"/>
    <w:multiLevelType w:val="hybridMultilevel"/>
    <w:tmpl w:val="50DC6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A618E5"/>
    <w:multiLevelType w:val="multilevel"/>
    <w:tmpl w:val="A2B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7438D"/>
    <w:multiLevelType w:val="multilevel"/>
    <w:tmpl w:val="638E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3"/>
  </w:num>
  <w:num w:numId="4">
    <w:abstractNumId w:val="18"/>
  </w:num>
  <w:num w:numId="5">
    <w:abstractNumId w:val="19"/>
  </w:num>
  <w:num w:numId="6">
    <w:abstractNumId w:val="15"/>
  </w:num>
  <w:num w:numId="7">
    <w:abstractNumId w:val="16"/>
  </w:num>
  <w:num w:numId="8">
    <w:abstractNumId w:val="7"/>
  </w:num>
  <w:num w:numId="9">
    <w:abstractNumId w:val="13"/>
  </w:num>
  <w:num w:numId="10">
    <w:abstractNumId w:val="0"/>
  </w:num>
  <w:num w:numId="11">
    <w:abstractNumId w:val="14"/>
  </w:num>
  <w:num w:numId="12">
    <w:abstractNumId w:val="9"/>
  </w:num>
  <w:num w:numId="13">
    <w:abstractNumId w:val="17"/>
  </w:num>
  <w:num w:numId="14">
    <w:abstractNumId w:val="8"/>
  </w:num>
  <w:num w:numId="15">
    <w:abstractNumId w:val="5"/>
  </w:num>
  <w:num w:numId="16">
    <w:abstractNumId w:val="4"/>
  </w:num>
  <w:num w:numId="17">
    <w:abstractNumId w:val="20"/>
  </w:num>
  <w:num w:numId="18">
    <w:abstractNumId w:val="1"/>
  </w:num>
  <w:num w:numId="19">
    <w:abstractNumId w:val="12"/>
  </w:num>
  <w:num w:numId="20">
    <w:abstractNumId w:val="6"/>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09B"/>
    <w:rsid w:val="000124A8"/>
    <w:rsid w:val="00013437"/>
    <w:rsid w:val="00044D71"/>
    <w:rsid w:val="00050B2A"/>
    <w:rsid w:val="00050DFA"/>
    <w:rsid w:val="00057011"/>
    <w:rsid w:val="00064875"/>
    <w:rsid w:val="00077A36"/>
    <w:rsid w:val="000A5E4F"/>
    <w:rsid w:val="000C65AC"/>
    <w:rsid w:val="000C7080"/>
    <w:rsid w:val="00131A31"/>
    <w:rsid w:val="001372E5"/>
    <w:rsid w:val="001470C1"/>
    <w:rsid w:val="0014746C"/>
    <w:rsid w:val="0015333D"/>
    <w:rsid w:val="00165F91"/>
    <w:rsid w:val="00166908"/>
    <w:rsid w:val="0017401D"/>
    <w:rsid w:val="00176657"/>
    <w:rsid w:val="001A52DD"/>
    <w:rsid w:val="001A6C0D"/>
    <w:rsid w:val="001D7057"/>
    <w:rsid w:val="001E29F1"/>
    <w:rsid w:val="00204005"/>
    <w:rsid w:val="0020721E"/>
    <w:rsid w:val="00217486"/>
    <w:rsid w:val="002511ED"/>
    <w:rsid w:val="0026127F"/>
    <w:rsid w:val="00266883"/>
    <w:rsid w:val="002865D6"/>
    <w:rsid w:val="002877C0"/>
    <w:rsid w:val="002A51DE"/>
    <w:rsid w:val="002B551E"/>
    <w:rsid w:val="002D5E0E"/>
    <w:rsid w:val="002E6A43"/>
    <w:rsid w:val="002F536E"/>
    <w:rsid w:val="00304607"/>
    <w:rsid w:val="00325D52"/>
    <w:rsid w:val="003364ED"/>
    <w:rsid w:val="00341866"/>
    <w:rsid w:val="003568C6"/>
    <w:rsid w:val="003630F5"/>
    <w:rsid w:val="0036464B"/>
    <w:rsid w:val="00367933"/>
    <w:rsid w:val="00370F59"/>
    <w:rsid w:val="00382469"/>
    <w:rsid w:val="003836F5"/>
    <w:rsid w:val="0039088A"/>
    <w:rsid w:val="003927BF"/>
    <w:rsid w:val="003A1CB6"/>
    <w:rsid w:val="003D3839"/>
    <w:rsid w:val="003F68A4"/>
    <w:rsid w:val="0042556B"/>
    <w:rsid w:val="00426D20"/>
    <w:rsid w:val="00430FD8"/>
    <w:rsid w:val="004372F6"/>
    <w:rsid w:val="004378DB"/>
    <w:rsid w:val="00446158"/>
    <w:rsid w:val="00457790"/>
    <w:rsid w:val="004622E4"/>
    <w:rsid w:val="004653A6"/>
    <w:rsid w:val="004727B5"/>
    <w:rsid w:val="004B6904"/>
    <w:rsid w:val="004C1F0C"/>
    <w:rsid w:val="004C605F"/>
    <w:rsid w:val="004F3E27"/>
    <w:rsid w:val="004F68DA"/>
    <w:rsid w:val="00525FE5"/>
    <w:rsid w:val="00526D09"/>
    <w:rsid w:val="00535385"/>
    <w:rsid w:val="005439FF"/>
    <w:rsid w:val="005453C8"/>
    <w:rsid w:val="00546656"/>
    <w:rsid w:val="0056248E"/>
    <w:rsid w:val="00583DFF"/>
    <w:rsid w:val="005D0227"/>
    <w:rsid w:val="005D2D78"/>
    <w:rsid w:val="005D76A7"/>
    <w:rsid w:val="005F301B"/>
    <w:rsid w:val="005F7966"/>
    <w:rsid w:val="0061049F"/>
    <w:rsid w:val="006165CC"/>
    <w:rsid w:val="00620117"/>
    <w:rsid w:val="00633790"/>
    <w:rsid w:val="0063436E"/>
    <w:rsid w:val="00637E95"/>
    <w:rsid w:val="00667807"/>
    <w:rsid w:val="00684DDC"/>
    <w:rsid w:val="00697697"/>
    <w:rsid w:val="006A0E0B"/>
    <w:rsid w:val="006A0F09"/>
    <w:rsid w:val="006A5983"/>
    <w:rsid w:val="006B4341"/>
    <w:rsid w:val="006D28DA"/>
    <w:rsid w:val="006D2A9E"/>
    <w:rsid w:val="006D2E4C"/>
    <w:rsid w:val="006D4979"/>
    <w:rsid w:val="006D6702"/>
    <w:rsid w:val="006E55E8"/>
    <w:rsid w:val="006E71B6"/>
    <w:rsid w:val="0070033B"/>
    <w:rsid w:val="00715E13"/>
    <w:rsid w:val="00725BAD"/>
    <w:rsid w:val="00733D8B"/>
    <w:rsid w:val="00753D14"/>
    <w:rsid w:val="00766CC8"/>
    <w:rsid w:val="007679AB"/>
    <w:rsid w:val="00771450"/>
    <w:rsid w:val="00773BEB"/>
    <w:rsid w:val="007803AE"/>
    <w:rsid w:val="00785B1A"/>
    <w:rsid w:val="007A08D7"/>
    <w:rsid w:val="007B1E67"/>
    <w:rsid w:val="007B2BC5"/>
    <w:rsid w:val="007B544E"/>
    <w:rsid w:val="007C1959"/>
    <w:rsid w:val="007E41F8"/>
    <w:rsid w:val="007E4F27"/>
    <w:rsid w:val="00813B8D"/>
    <w:rsid w:val="00822945"/>
    <w:rsid w:val="00827496"/>
    <w:rsid w:val="008471F3"/>
    <w:rsid w:val="00852163"/>
    <w:rsid w:val="00853858"/>
    <w:rsid w:val="0086281F"/>
    <w:rsid w:val="0086427A"/>
    <w:rsid w:val="00875804"/>
    <w:rsid w:val="008828A4"/>
    <w:rsid w:val="00885057"/>
    <w:rsid w:val="008A7A2D"/>
    <w:rsid w:val="008B3381"/>
    <w:rsid w:val="008B3554"/>
    <w:rsid w:val="008F548C"/>
    <w:rsid w:val="00912642"/>
    <w:rsid w:val="00913348"/>
    <w:rsid w:val="009167AA"/>
    <w:rsid w:val="00916B8A"/>
    <w:rsid w:val="0094290B"/>
    <w:rsid w:val="0094554B"/>
    <w:rsid w:val="00960BE5"/>
    <w:rsid w:val="00961660"/>
    <w:rsid w:val="00981613"/>
    <w:rsid w:val="009949AA"/>
    <w:rsid w:val="009B3820"/>
    <w:rsid w:val="009B6D14"/>
    <w:rsid w:val="009C25EC"/>
    <w:rsid w:val="009D1D1A"/>
    <w:rsid w:val="009D39D9"/>
    <w:rsid w:val="009D48A4"/>
    <w:rsid w:val="009F1CFC"/>
    <w:rsid w:val="009F73D2"/>
    <w:rsid w:val="00A0602B"/>
    <w:rsid w:val="00A12F22"/>
    <w:rsid w:val="00A15A43"/>
    <w:rsid w:val="00A25613"/>
    <w:rsid w:val="00A62A26"/>
    <w:rsid w:val="00A66F02"/>
    <w:rsid w:val="00A702EB"/>
    <w:rsid w:val="00A708F2"/>
    <w:rsid w:val="00A74F55"/>
    <w:rsid w:val="00A76524"/>
    <w:rsid w:val="00A9536A"/>
    <w:rsid w:val="00AA7A44"/>
    <w:rsid w:val="00AC58D7"/>
    <w:rsid w:val="00AD5D2A"/>
    <w:rsid w:val="00AF2404"/>
    <w:rsid w:val="00B10D61"/>
    <w:rsid w:val="00B27362"/>
    <w:rsid w:val="00B52124"/>
    <w:rsid w:val="00B55128"/>
    <w:rsid w:val="00B70E0F"/>
    <w:rsid w:val="00B73299"/>
    <w:rsid w:val="00B84BFC"/>
    <w:rsid w:val="00BA6014"/>
    <w:rsid w:val="00BB4118"/>
    <w:rsid w:val="00BC1F07"/>
    <w:rsid w:val="00BC667A"/>
    <w:rsid w:val="00BE22BA"/>
    <w:rsid w:val="00C0620F"/>
    <w:rsid w:val="00C16B43"/>
    <w:rsid w:val="00C23B04"/>
    <w:rsid w:val="00C26088"/>
    <w:rsid w:val="00C44216"/>
    <w:rsid w:val="00C45777"/>
    <w:rsid w:val="00C620F8"/>
    <w:rsid w:val="00C76681"/>
    <w:rsid w:val="00C961FF"/>
    <w:rsid w:val="00CA0802"/>
    <w:rsid w:val="00CA2921"/>
    <w:rsid w:val="00CA3609"/>
    <w:rsid w:val="00CC0301"/>
    <w:rsid w:val="00CE7270"/>
    <w:rsid w:val="00D13EDB"/>
    <w:rsid w:val="00D266AD"/>
    <w:rsid w:val="00D31141"/>
    <w:rsid w:val="00D3355D"/>
    <w:rsid w:val="00D5509B"/>
    <w:rsid w:val="00D628E2"/>
    <w:rsid w:val="00D62AE2"/>
    <w:rsid w:val="00D65497"/>
    <w:rsid w:val="00D841BF"/>
    <w:rsid w:val="00DA5B70"/>
    <w:rsid w:val="00DC1BA9"/>
    <w:rsid w:val="00DC47F9"/>
    <w:rsid w:val="00DC71DE"/>
    <w:rsid w:val="00DC7BA7"/>
    <w:rsid w:val="00DD58C9"/>
    <w:rsid w:val="00DE2BCE"/>
    <w:rsid w:val="00DE5EC5"/>
    <w:rsid w:val="00DE6703"/>
    <w:rsid w:val="00DF4ED1"/>
    <w:rsid w:val="00DF75F8"/>
    <w:rsid w:val="00E00A66"/>
    <w:rsid w:val="00E02F93"/>
    <w:rsid w:val="00E05EA0"/>
    <w:rsid w:val="00E06E1D"/>
    <w:rsid w:val="00E15278"/>
    <w:rsid w:val="00E15614"/>
    <w:rsid w:val="00E20DDF"/>
    <w:rsid w:val="00E222D0"/>
    <w:rsid w:val="00E31486"/>
    <w:rsid w:val="00E32A13"/>
    <w:rsid w:val="00E32B46"/>
    <w:rsid w:val="00E37B58"/>
    <w:rsid w:val="00E61D75"/>
    <w:rsid w:val="00E66196"/>
    <w:rsid w:val="00E8384D"/>
    <w:rsid w:val="00EA3177"/>
    <w:rsid w:val="00EA74C0"/>
    <w:rsid w:val="00ED0AD7"/>
    <w:rsid w:val="00ED6FA2"/>
    <w:rsid w:val="00EE0E75"/>
    <w:rsid w:val="00EF1326"/>
    <w:rsid w:val="00EF4C04"/>
    <w:rsid w:val="00F11EA0"/>
    <w:rsid w:val="00F265EF"/>
    <w:rsid w:val="00F57F5F"/>
    <w:rsid w:val="00F65739"/>
    <w:rsid w:val="00F65A4B"/>
    <w:rsid w:val="00F7228D"/>
    <w:rsid w:val="00F777BF"/>
    <w:rsid w:val="00F96510"/>
    <w:rsid w:val="00FA02E8"/>
    <w:rsid w:val="00FA2BDB"/>
    <w:rsid w:val="00FB4578"/>
    <w:rsid w:val="00FC2133"/>
    <w:rsid w:val="00FC7DA9"/>
    <w:rsid w:val="00FF4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D266AD"/>
    <w:pPr>
      <w:spacing w:before="100" w:beforeAutospacing="1" w:after="0" w:line="240" w:lineRule="auto"/>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E31486"/>
    <w:pPr>
      <w:ind w:left="720"/>
      <w:contextualSpacing/>
    </w:pPr>
  </w:style>
  <w:style w:type="paragraph" w:styleId="a5">
    <w:name w:val="Body Text"/>
    <w:basedOn w:val="a"/>
    <w:link w:val="a6"/>
    <w:rsid w:val="00813B8D"/>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0"/>
    <w:link w:val="a5"/>
    <w:rsid w:val="00813B8D"/>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6E71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1B6"/>
    <w:rPr>
      <w:rFonts w:ascii="Segoe UI" w:hAnsi="Segoe UI" w:cs="Segoe UI"/>
      <w:sz w:val="18"/>
      <w:szCs w:val="18"/>
    </w:rPr>
  </w:style>
  <w:style w:type="paragraph" w:customStyle="1" w:styleId="Textbody">
    <w:name w:val="Text body"/>
    <w:basedOn w:val="a"/>
    <w:rsid w:val="00916B8A"/>
    <w:pPr>
      <w:widowControl w:val="0"/>
      <w:suppressAutoHyphens/>
      <w:autoSpaceDN w:val="0"/>
      <w:spacing w:after="12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52054101">
      <w:bodyDiv w:val="1"/>
      <w:marLeft w:val="0"/>
      <w:marRight w:val="0"/>
      <w:marTop w:val="0"/>
      <w:marBottom w:val="0"/>
      <w:divBdr>
        <w:top w:val="none" w:sz="0" w:space="0" w:color="auto"/>
        <w:left w:val="none" w:sz="0" w:space="0" w:color="auto"/>
        <w:bottom w:val="none" w:sz="0" w:space="0" w:color="auto"/>
        <w:right w:val="none" w:sz="0" w:space="0" w:color="auto"/>
      </w:divBdr>
    </w:div>
    <w:div w:id="376585493">
      <w:bodyDiv w:val="1"/>
      <w:marLeft w:val="0"/>
      <w:marRight w:val="0"/>
      <w:marTop w:val="0"/>
      <w:marBottom w:val="0"/>
      <w:divBdr>
        <w:top w:val="none" w:sz="0" w:space="0" w:color="auto"/>
        <w:left w:val="none" w:sz="0" w:space="0" w:color="auto"/>
        <w:bottom w:val="none" w:sz="0" w:space="0" w:color="auto"/>
        <w:right w:val="none" w:sz="0" w:space="0" w:color="auto"/>
      </w:divBdr>
    </w:div>
    <w:div w:id="564681727">
      <w:bodyDiv w:val="1"/>
      <w:marLeft w:val="0"/>
      <w:marRight w:val="0"/>
      <w:marTop w:val="0"/>
      <w:marBottom w:val="0"/>
      <w:divBdr>
        <w:top w:val="none" w:sz="0" w:space="0" w:color="auto"/>
        <w:left w:val="none" w:sz="0" w:space="0" w:color="auto"/>
        <w:bottom w:val="none" w:sz="0" w:space="0" w:color="auto"/>
        <w:right w:val="none" w:sz="0" w:space="0" w:color="auto"/>
      </w:divBdr>
    </w:div>
    <w:div w:id="790320353">
      <w:bodyDiv w:val="1"/>
      <w:marLeft w:val="0"/>
      <w:marRight w:val="0"/>
      <w:marTop w:val="0"/>
      <w:marBottom w:val="0"/>
      <w:divBdr>
        <w:top w:val="none" w:sz="0" w:space="0" w:color="auto"/>
        <w:left w:val="none" w:sz="0" w:space="0" w:color="auto"/>
        <w:bottom w:val="none" w:sz="0" w:space="0" w:color="auto"/>
        <w:right w:val="none" w:sz="0" w:space="0" w:color="auto"/>
      </w:divBdr>
      <w:divsChild>
        <w:div w:id="1272585341">
          <w:marLeft w:val="0"/>
          <w:marRight w:val="0"/>
          <w:marTop w:val="0"/>
          <w:marBottom w:val="240"/>
          <w:divBdr>
            <w:top w:val="none" w:sz="0" w:space="0" w:color="auto"/>
            <w:left w:val="none" w:sz="0" w:space="0" w:color="auto"/>
            <w:bottom w:val="none" w:sz="0" w:space="0" w:color="auto"/>
            <w:right w:val="none" w:sz="0" w:space="0" w:color="auto"/>
          </w:divBdr>
          <w:divsChild>
            <w:div w:id="441801383">
              <w:marLeft w:val="0"/>
              <w:marRight w:val="0"/>
              <w:marTop w:val="0"/>
              <w:marBottom w:val="0"/>
              <w:divBdr>
                <w:top w:val="none" w:sz="0" w:space="0" w:color="auto"/>
                <w:left w:val="none" w:sz="0" w:space="0" w:color="auto"/>
                <w:bottom w:val="none" w:sz="0" w:space="0" w:color="auto"/>
                <w:right w:val="none" w:sz="0" w:space="0" w:color="auto"/>
              </w:divBdr>
            </w:div>
          </w:divsChild>
        </w:div>
        <w:div w:id="373117284">
          <w:marLeft w:val="0"/>
          <w:marRight w:val="0"/>
          <w:marTop w:val="0"/>
          <w:marBottom w:val="240"/>
          <w:divBdr>
            <w:top w:val="none" w:sz="0" w:space="0" w:color="auto"/>
            <w:left w:val="none" w:sz="0" w:space="0" w:color="auto"/>
            <w:bottom w:val="none" w:sz="0" w:space="0" w:color="auto"/>
            <w:right w:val="none" w:sz="0" w:space="0" w:color="auto"/>
          </w:divBdr>
          <w:divsChild>
            <w:div w:id="1848786508">
              <w:marLeft w:val="0"/>
              <w:marRight w:val="0"/>
              <w:marTop w:val="0"/>
              <w:marBottom w:val="0"/>
              <w:divBdr>
                <w:top w:val="none" w:sz="0" w:space="0" w:color="auto"/>
                <w:left w:val="none" w:sz="0" w:space="0" w:color="auto"/>
                <w:bottom w:val="none" w:sz="0" w:space="0" w:color="auto"/>
                <w:right w:val="none" w:sz="0" w:space="0" w:color="auto"/>
              </w:divBdr>
            </w:div>
          </w:divsChild>
        </w:div>
        <w:div w:id="926113785">
          <w:marLeft w:val="0"/>
          <w:marRight w:val="0"/>
          <w:marTop w:val="0"/>
          <w:marBottom w:val="240"/>
          <w:divBdr>
            <w:top w:val="none" w:sz="0" w:space="0" w:color="auto"/>
            <w:left w:val="none" w:sz="0" w:space="0" w:color="auto"/>
            <w:bottom w:val="none" w:sz="0" w:space="0" w:color="auto"/>
            <w:right w:val="none" w:sz="0" w:space="0" w:color="auto"/>
          </w:divBdr>
          <w:divsChild>
            <w:div w:id="2044593013">
              <w:marLeft w:val="0"/>
              <w:marRight w:val="0"/>
              <w:marTop w:val="0"/>
              <w:marBottom w:val="0"/>
              <w:divBdr>
                <w:top w:val="none" w:sz="0" w:space="0" w:color="auto"/>
                <w:left w:val="none" w:sz="0" w:space="0" w:color="auto"/>
                <w:bottom w:val="none" w:sz="0" w:space="0" w:color="auto"/>
                <w:right w:val="none" w:sz="0" w:space="0" w:color="auto"/>
              </w:divBdr>
            </w:div>
          </w:divsChild>
        </w:div>
        <w:div w:id="394789171">
          <w:marLeft w:val="0"/>
          <w:marRight w:val="0"/>
          <w:marTop w:val="0"/>
          <w:marBottom w:val="240"/>
          <w:divBdr>
            <w:top w:val="none" w:sz="0" w:space="0" w:color="auto"/>
            <w:left w:val="none" w:sz="0" w:space="0" w:color="auto"/>
            <w:bottom w:val="none" w:sz="0" w:space="0" w:color="auto"/>
            <w:right w:val="none" w:sz="0" w:space="0" w:color="auto"/>
          </w:divBdr>
          <w:divsChild>
            <w:div w:id="1892811727">
              <w:marLeft w:val="0"/>
              <w:marRight w:val="0"/>
              <w:marTop w:val="0"/>
              <w:marBottom w:val="0"/>
              <w:divBdr>
                <w:top w:val="none" w:sz="0" w:space="0" w:color="auto"/>
                <w:left w:val="none" w:sz="0" w:space="0" w:color="auto"/>
                <w:bottom w:val="none" w:sz="0" w:space="0" w:color="auto"/>
                <w:right w:val="none" w:sz="0" w:space="0" w:color="auto"/>
              </w:divBdr>
            </w:div>
          </w:divsChild>
        </w:div>
        <w:div w:id="1493990399">
          <w:marLeft w:val="0"/>
          <w:marRight w:val="0"/>
          <w:marTop w:val="0"/>
          <w:marBottom w:val="240"/>
          <w:divBdr>
            <w:top w:val="none" w:sz="0" w:space="0" w:color="auto"/>
            <w:left w:val="none" w:sz="0" w:space="0" w:color="auto"/>
            <w:bottom w:val="none" w:sz="0" w:space="0" w:color="auto"/>
            <w:right w:val="none" w:sz="0" w:space="0" w:color="auto"/>
          </w:divBdr>
          <w:divsChild>
            <w:div w:id="361591568">
              <w:marLeft w:val="0"/>
              <w:marRight w:val="0"/>
              <w:marTop w:val="0"/>
              <w:marBottom w:val="0"/>
              <w:divBdr>
                <w:top w:val="none" w:sz="0" w:space="0" w:color="auto"/>
                <w:left w:val="none" w:sz="0" w:space="0" w:color="auto"/>
                <w:bottom w:val="none" w:sz="0" w:space="0" w:color="auto"/>
                <w:right w:val="none" w:sz="0" w:space="0" w:color="auto"/>
              </w:divBdr>
            </w:div>
          </w:divsChild>
        </w:div>
        <w:div w:id="1019235892">
          <w:marLeft w:val="0"/>
          <w:marRight w:val="0"/>
          <w:marTop w:val="0"/>
          <w:marBottom w:val="0"/>
          <w:divBdr>
            <w:top w:val="none" w:sz="0" w:space="0" w:color="auto"/>
            <w:left w:val="none" w:sz="0" w:space="0" w:color="auto"/>
            <w:bottom w:val="none" w:sz="0" w:space="0" w:color="auto"/>
            <w:right w:val="none" w:sz="0" w:space="0" w:color="auto"/>
          </w:divBdr>
          <w:divsChild>
            <w:div w:id="5981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18">
      <w:bodyDiv w:val="1"/>
      <w:marLeft w:val="0"/>
      <w:marRight w:val="0"/>
      <w:marTop w:val="0"/>
      <w:marBottom w:val="0"/>
      <w:divBdr>
        <w:top w:val="none" w:sz="0" w:space="0" w:color="auto"/>
        <w:left w:val="none" w:sz="0" w:space="0" w:color="auto"/>
        <w:bottom w:val="none" w:sz="0" w:space="0" w:color="auto"/>
        <w:right w:val="none" w:sz="0" w:space="0" w:color="auto"/>
      </w:divBdr>
    </w:div>
    <w:div w:id="906067035">
      <w:bodyDiv w:val="1"/>
      <w:marLeft w:val="0"/>
      <w:marRight w:val="0"/>
      <w:marTop w:val="0"/>
      <w:marBottom w:val="0"/>
      <w:divBdr>
        <w:top w:val="none" w:sz="0" w:space="0" w:color="auto"/>
        <w:left w:val="none" w:sz="0" w:space="0" w:color="auto"/>
        <w:bottom w:val="none" w:sz="0" w:space="0" w:color="auto"/>
        <w:right w:val="none" w:sz="0" w:space="0" w:color="auto"/>
      </w:divBdr>
    </w:div>
    <w:div w:id="929005013">
      <w:bodyDiv w:val="1"/>
      <w:marLeft w:val="0"/>
      <w:marRight w:val="0"/>
      <w:marTop w:val="0"/>
      <w:marBottom w:val="0"/>
      <w:divBdr>
        <w:top w:val="none" w:sz="0" w:space="0" w:color="auto"/>
        <w:left w:val="none" w:sz="0" w:space="0" w:color="auto"/>
        <w:bottom w:val="none" w:sz="0" w:space="0" w:color="auto"/>
        <w:right w:val="none" w:sz="0" w:space="0" w:color="auto"/>
      </w:divBdr>
    </w:div>
    <w:div w:id="1471706091">
      <w:bodyDiv w:val="1"/>
      <w:marLeft w:val="0"/>
      <w:marRight w:val="0"/>
      <w:marTop w:val="0"/>
      <w:marBottom w:val="0"/>
      <w:divBdr>
        <w:top w:val="none" w:sz="0" w:space="0" w:color="auto"/>
        <w:left w:val="none" w:sz="0" w:space="0" w:color="auto"/>
        <w:bottom w:val="none" w:sz="0" w:space="0" w:color="auto"/>
        <w:right w:val="none" w:sz="0" w:space="0" w:color="auto"/>
      </w:divBdr>
    </w:div>
    <w:div w:id="1685595403">
      <w:bodyDiv w:val="1"/>
      <w:marLeft w:val="0"/>
      <w:marRight w:val="0"/>
      <w:marTop w:val="0"/>
      <w:marBottom w:val="0"/>
      <w:divBdr>
        <w:top w:val="none" w:sz="0" w:space="0" w:color="auto"/>
        <w:left w:val="none" w:sz="0" w:space="0" w:color="auto"/>
        <w:bottom w:val="none" w:sz="0" w:space="0" w:color="auto"/>
        <w:right w:val="none" w:sz="0" w:space="0" w:color="auto"/>
      </w:divBdr>
    </w:div>
    <w:div w:id="1803890284">
      <w:bodyDiv w:val="1"/>
      <w:marLeft w:val="0"/>
      <w:marRight w:val="0"/>
      <w:marTop w:val="0"/>
      <w:marBottom w:val="0"/>
      <w:divBdr>
        <w:top w:val="none" w:sz="0" w:space="0" w:color="auto"/>
        <w:left w:val="none" w:sz="0" w:space="0" w:color="auto"/>
        <w:bottom w:val="none" w:sz="0" w:space="0" w:color="auto"/>
        <w:right w:val="none" w:sz="0" w:space="0" w:color="auto"/>
      </w:divBdr>
    </w:div>
    <w:div w:id="1984772481">
      <w:bodyDiv w:val="1"/>
      <w:marLeft w:val="0"/>
      <w:marRight w:val="0"/>
      <w:marTop w:val="0"/>
      <w:marBottom w:val="0"/>
      <w:divBdr>
        <w:top w:val="none" w:sz="0" w:space="0" w:color="auto"/>
        <w:left w:val="none" w:sz="0" w:space="0" w:color="auto"/>
        <w:bottom w:val="none" w:sz="0" w:space="0" w:color="auto"/>
        <w:right w:val="none" w:sz="0" w:space="0" w:color="auto"/>
      </w:divBdr>
      <w:divsChild>
        <w:div w:id="90592118">
          <w:marLeft w:val="0"/>
          <w:marRight w:val="0"/>
          <w:marTop w:val="0"/>
          <w:marBottom w:val="240"/>
          <w:divBdr>
            <w:top w:val="none" w:sz="0" w:space="0" w:color="auto"/>
            <w:left w:val="none" w:sz="0" w:space="0" w:color="auto"/>
            <w:bottom w:val="none" w:sz="0" w:space="0" w:color="auto"/>
            <w:right w:val="none" w:sz="0" w:space="0" w:color="auto"/>
          </w:divBdr>
          <w:divsChild>
            <w:div w:id="2117090562">
              <w:marLeft w:val="0"/>
              <w:marRight w:val="0"/>
              <w:marTop w:val="0"/>
              <w:marBottom w:val="0"/>
              <w:divBdr>
                <w:top w:val="none" w:sz="0" w:space="0" w:color="auto"/>
                <w:left w:val="none" w:sz="0" w:space="0" w:color="auto"/>
                <w:bottom w:val="none" w:sz="0" w:space="0" w:color="auto"/>
                <w:right w:val="none" w:sz="0" w:space="0" w:color="auto"/>
              </w:divBdr>
            </w:div>
          </w:divsChild>
        </w:div>
        <w:div w:id="1182091114">
          <w:marLeft w:val="0"/>
          <w:marRight w:val="0"/>
          <w:marTop w:val="0"/>
          <w:marBottom w:val="240"/>
          <w:divBdr>
            <w:top w:val="none" w:sz="0" w:space="0" w:color="auto"/>
            <w:left w:val="none" w:sz="0" w:space="0" w:color="auto"/>
            <w:bottom w:val="none" w:sz="0" w:space="0" w:color="auto"/>
            <w:right w:val="none" w:sz="0" w:space="0" w:color="auto"/>
          </w:divBdr>
          <w:divsChild>
            <w:div w:id="1940407546">
              <w:marLeft w:val="0"/>
              <w:marRight w:val="0"/>
              <w:marTop w:val="0"/>
              <w:marBottom w:val="0"/>
              <w:divBdr>
                <w:top w:val="none" w:sz="0" w:space="0" w:color="auto"/>
                <w:left w:val="none" w:sz="0" w:space="0" w:color="auto"/>
                <w:bottom w:val="none" w:sz="0" w:space="0" w:color="auto"/>
                <w:right w:val="none" w:sz="0" w:space="0" w:color="auto"/>
              </w:divBdr>
            </w:div>
          </w:divsChild>
        </w:div>
        <w:div w:id="1197961663">
          <w:marLeft w:val="0"/>
          <w:marRight w:val="0"/>
          <w:marTop w:val="0"/>
          <w:marBottom w:val="240"/>
          <w:divBdr>
            <w:top w:val="none" w:sz="0" w:space="0" w:color="auto"/>
            <w:left w:val="none" w:sz="0" w:space="0" w:color="auto"/>
            <w:bottom w:val="none" w:sz="0" w:space="0" w:color="auto"/>
            <w:right w:val="none" w:sz="0" w:space="0" w:color="auto"/>
          </w:divBdr>
          <w:divsChild>
            <w:div w:id="1082412106">
              <w:marLeft w:val="0"/>
              <w:marRight w:val="0"/>
              <w:marTop w:val="0"/>
              <w:marBottom w:val="0"/>
              <w:divBdr>
                <w:top w:val="none" w:sz="0" w:space="0" w:color="auto"/>
                <w:left w:val="none" w:sz="0" w:space="0" w:color="auto"/>
                <w:bottom w:val="none" w:sz="0" w:space="0" w:color="auto"/>
                <w:right w:val="none" w:sz="0" w:space="0" w:color="auto"/>
              </w:divBdr>
            </w:div>
          </w:divsChild>
        </w:div>
        <w:div w:id="105853410">
          <w:marLeft w:val="0"/>
          <w:marRight w:val="0"/>
          <w:marTop w:val="0"/>
          <w:marBottom w:val="240"/>
          <w:divBdr>
            <w:top w:val="none" w:sz="0" w:space="0" w:color="auto"/>
            <w:left w:val="none" w:sz="0" w:space="0" w:color="auto"/>
            <w:bottom w:val="none" w:sz="0" w:space="0" w:color="auto"/>
            <w:right w:val="none" w:sz="0" w:space="0" w:color="auto"/>
          </w:divBdr>
          <w:divsChild>
            <w:div w:id="1330256591">
              <w:marLeft w:val="0"/>
              <w:marRight w:val="0"/>
              <w:marTop w:val="0"/>
              <w:marBottom w:val="0"/>
              <w:divBdr>
                <w:top w:val="none" w:sz="0" w:space="0" w:color="auto"/>
                <w:left w:val="none" w:sz="0" w:space="0" w:color="auto"/>
                <w:bottom w:val="none" w:sz="0" w:space="0" w:color="auto"/>
                <w:right w:val="none" w:sz="0" w:space="0" w:color="auto"/>
              </w:divBdr>
            </w:div>
          </w:divsChild>
        </w:div>
        <w:div w:id="2088379361">
          <w:marLeft w:val="0"/>
          <w:marRight w:val="0"/>
          <w:marTop w:val="0"/>
          <w:marBottom w:val="240"/>
          <w:divBdr>
            <w:top w:val="none" w:sz="0" w:space="0" w:color="auto"/>
            <w:left w:val="none" w:sz="0" w:space="0" w:color="auto"/>
            <w:bottom w:val="none" w:sz="0" w:space="0" w:color="auto"/>
            <w:right w:val="none" w:sz="0" w:space="0" w:color="auto"/>
          </w:divBdr>
          <w:divsChild>
            <w:div w:id="1202480405">
              <w:marLeft w:val="0"/>
              <w:marRight w:val="0"/>
              <w:marTop w:val="0"/>
              <w:marBottom w:val="0"/>
              <w:divBdr>
                <w:top w:val="none" w:sz="0" w:space="0" w:color="auto"/>
                <w:left w:val="none" w:sz="0" w:space="0" w:color="auto"/>
                <w:bottom w:val="none" w:sz="0" w:space="0" w:color="auto"/>
                <w:right w:val="none" w:sz="0" w:space="0" w:color="auto"/>
              </w:divBdr>
            </w:div>
          </w:divsChild>
        </w:div>
        <w:div w:id="563030022">
          <w:marLeft w:val="0"/>
          <w:marRight w:val="0"/>
          <w:marTop w:val="0"/>
          <w:marBottom w:val="0"/>
          <w:divBdr>
            <w:top w:val="none" w:sz="0" w:space="0" w:color="auto"/>
            <w:left w:val="none" w:sz="0" w:space="0" w:color="auto"/>
            <w:bottom w:val="none" w:sz="0" w:space="0" w:color="auto"/>
            <w:right w:val="none" w:sz="0" w:space="0" w:color="auto"/>
          </w:divBdr>
          <w:divsChild>
            <w:div w:id="147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156">
      <w:bodyDiv w:val="1"/>
      <w:marLeft w:val="0"/>
      <w:marRight w:val="0"/>
      <w:marTop w:val="0"/>
      <w:marBottom w:val="0"/>
      <w:divBdr>
        <w:top w:val="none" w:sz="0" w:space="0" w:color="auto"/>
        <w:left w:val="none" w:sz="0" w:space="0" w:color="auto"/>
        <w:bottom w:val="none" w:sz="0" w:space="0" w:color="auto"/>
        <w:right w:val="none" w:sz="0" w:space="0" w:color="auto"/>
      </w:divBdr>
    </w:div>
    <w:div w:id="2046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Екатерина Константиновна</dc:creator>
  <cp:lastModifiedBy>0160000906</cp:lastModifiedBy>
  <cp:revision>4</cp:revision>
  <cp:lastPrinted>2023-03-29T00:01:00Z</cp:lastPrinted>
  <dcterms:created xsi:type="dcterms:W3CDTF">2024-11-02T05:26:00Z</dcterms:created>
  <dcterms:modified xsi:type="dcterms:W3CDTF">2024-11-02T05:50:00Z</dcterms:modified>
</cp:coreProperties>
</file>