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22" w:rsidRPr="0089478C" w:rsidRDefault="0082077D" w:rsidP="00F21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F21A22" w:rsidRPr="00D42C50" w:rsidRDefault="00F21A22" w:rsidP="00F21A22">
      <w:pPr>
        <w:spacing w:before="120" w:after="0" w:line="240" w:lineRule="auto"/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4FDB">
        <w:rPr>
          <w:rFonts w:ascii="PT Astra Serif" w:eastAsia="Times New Roman" w:hAnsi="PT Astra Serif" w:cs="Times New Roman"/>
          <w:sz w:val="24"/>
          <w:szCs w:val="20"/>
          <w:lang w:eastAsia="ar-SA"/>
        </w:rPr>
        <w:t>п</w:t>
      </w:r>
      <w:r w:rsidR="00CA4FDB" w:rsidRPr="00CA4FDB">
        <w:rPr>
          <w:rFonts w:ascii="PT Astra Serif" w:eastAsia="Times New Roman" w:hAnsi="PT Astra Serif" w:cs="Times New Roman"/>
          <w:sz w:val="24"/>
          <w:szCs w:val="20"/>
          <w:lang w:eastAsia="ar-SA"/>
        </w:rPr>
        <w:t>оставка   автомобилей с адаптированными органами управления в пользу граждан в целях их социального обеспечения</w:t>
      </w:r>
    </w:p>
    <w:p w:rsidR="006701C9" w:rsidRPr="006701C9" w:rsidRDefault="006701C9" w:rsidP="006701C9">
      <w:pPr>
        <w:widowControl w:val="0"/>
        <w:autoSpaceDE w:val="0"/>
        <w:spacing w:after="12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ar-SA"/>
        </w:rPr>
      </w:pPr>
      <w:r w:rsidRPr="006701C9">
        <w:rPr>
          <w:rFonts w:ascii="PT Astra Serif" w:eastAsia="Times New Roman" w:hAnsi="PT Astra Serif" w:cs="Times New Roman"/>
          <w:b/>
          <w:sz w:val="16"/>
          <w:szCs w:val="16"/>
          <w:lang w:eastAsia="ar-SA"/>
        </w:rPr>
        <w:t>Таблица № 1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1701"/>
        <w:gridCol w:w="1134"/>
        <w:gridCol w:w="1134"/>
        <w:gridCol w:w="2126"/>
        <w:gridCol w:w="567"/>
        <w:gridCol w:w="851"/>
      </w:tblGrid>
      <w:tr w:rsidR="006701C9" w:rsidRPr="006701C9" w:rsidTr="00CF576A">
        <w:trPr>
          <w:trHeight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Наименование Товара</w:t>
            </w:r>
          </w:p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Код по 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2</w:t>
            </w:r>
            <w:proofErr w:type="gramEnd"/>
          </w:p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Позиция по КТРУ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Характеристики товара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01C9" w:rsidRPr="006701C9" w:rsidRDefault="006701C9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1C9" w:rsidRPr="006701C9" w:rsidRDefault="006701C9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 xml:space="preserve">Кол-во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C9" w:rsidRPr="006701C9" w:rsidRDefault="006701C9" w:rsidP="002708CA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Ед. измерения</w:t>
            </w:r>
          </w:p>
        </w:tc>
      </w:tr>
      <w:tr w:rsidR="00CA4FDB" w:rsidRPr="006701C9" w:rsidTr="00CF576A">
        <w:trPr>
          <w:trHeight w:val="342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</w:tcPr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/п</w:t>
            </w:r>
          </w:p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</w:p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</w:p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Наименование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Единица измерения характеристики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CA4FDB" w:rsidRPr="006701C9" w:rsidTr="00CF576A">
        <w:trPr>
          <w:trHeight w:val="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CA4FDB" w:rsidRPr="006701C9" w:rsidTr="00CF576A">
        <w:trPr>
          <w:trHeight w:val="5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9</w:t>
            </w:r>
          </w:p>
        </w:tc>
      </w:tr>
      <w:tr w:rsidR="00CA4FDB" w:rsidRPr="006701C9" w:rsidTr="00CF576A">
        <w:trPr>
          <w:trHeight w:val="244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6701C9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 д</w:t>
            </w:r>
            <w:r w:rsidRPr="006701C9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правой ноги)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CA4FDB" w:rsidRDefault="00CA4FDB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CA4FDB" w:rsidRPr="006701C9" w:rsidRDefault="00CA4FDB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01.29.24.02.03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DB" w:rsidRPr="006701C9" w:rsidRDefault="00CA4FDB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CA4FDB" w:rsidRPr="006701C9" w:rsidTr="00CF576A">
        <w:trPr>
          <w:trHeight w:val="41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A4FDB" w:rsidRPr="006701C9" w:rsidTr="00CF576A">
        <w:trPr>
          <w:trHeight w:val="19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A4FDB" w:rsidRPr="006701C9" w:rsidTr="00CF576A">
        <w:trPr>
          <w:trHeight w:val="57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A4FDB" w:rsidRPr="006701C9" w:rsidTr="00CF576A">
        <w:trPr>
          <w:trHeight w:val="70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A4FDB" w:rsidRPr="006701C9" w:rsidTr="00CF576A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A4FDB" w:rsidRPr="006701C9" w:rsidTr="00CF576A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топлива по смешанному ездовому циклу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7,4  л/100км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DB" w:rsidRPr="006701C9" w:rsidRDefault="00CA4FDB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F576A" w:rsidRPr="006701C9" w:rsidTr="00CF576A">
        <w:trPr>
          <w:trHeight w:val="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6701C9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 д</w:t>
            </w:r>
            <w:r w:rsidRPr="006701C9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обеих ног)</w:t>
            </w:r>
          </w:p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ar-SA"/>
              </w:rPr>
            </w:pPr>
          </w:p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4F17FA" wp14:editId="4F57A5D0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-795655</wp:posOffset>
                      </wp:positionV>
                      <wp:extent cx="635" cy="635"/>
                      <wp:effectExtent l="6350" t="10160" r="12065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7.15pt;margin-top:-62.6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"/>
                  </w:pict>
                </mc:Fallback>
              </mc:AlternateContent>
            </w:r>
          </w:p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CF576A" w:rsidRDefault="00CF576A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CF576A" w:rsidRPr="006701C9" w:rsidRDefault="00CF576A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3F6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  <w:r w:rsidRPr="003F6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3F6366">
              <w:rPr>
                <w:b/>
              </w:rPr>
              <w:t xml:space="preserve"> </w:t>
            </w:r>
            <w:r w:rsidRPr="003F636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01.29.24.04.03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CF576A" w:rsidRPr="006701C9" w:rsidTr="00CF576A">
        <w:trPr>
          <w:trHeight w:val="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F576A" w:rsidRPr="006701C9" w:rsidTr="00CF576A">
        <w:trPr>
          <w:trHeight w:val="1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F576A" w:rsidRPr="006701C9" w:rsidTr="00CF576A">
        <w:trPr>
          <w:trHeight w:val="5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F576A" w:rsidRPr="006701C9" w:rsidTr="00CF576A">
        <w:trPr>
          <w:trHeight w:val="7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F576A" w:rsidRPr="006701C9" w:rsidTr="00CF576A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CF576A" w:rsidRPr="006701C9" w:rsidTr="00D42C50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топлива по смешанному ездовому циклу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7,4  л/100км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6A" w:rsidRPr="006701C9" w:rsidRDefault="00CF576A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6701C9" w:rsidRDefault="00CF576A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2C50" w:rsidRPr="006701C9" w:rsidTr="00D42C50">
        <w:trPr>
          <w:trHeight w:val="5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Автомобиль, оборудованный специальными средствами управления (ручным 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lastRenderedPageBreak/>
              <w:t>управлением) д</w:t>
            </w:r>
            <w:r w:rsidRPr="006701C9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</w:t>
            </w:r>
            <w:r>
              <w:rPr>
                <w:rFonts w:ascii="PT Astra Serif" w:eastAsia="Times New Roman" w:hAnsi="PT Astra Serif" w:cs="Times New Roman"/>
                <w:lang w:eastAsia="ar-SA"/>
              </w:rPr>
              <w:t>левой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 xml:space="preserve"> ног</w:t>
            </w:r>
            <w:r>
              <w:rPr>
                <w:rFonts w:ascii="PT Astra Serif" w:eastAsia="Times New Roman" w:hAnsi="PT Astra Serif" w:cs="Times New Roman"/>
                <w:lang w:eastAsia="ar-SA"/>
              </w:rPr>
              <w:t>и</w:t>
            </w:r>
            <w:r w:rsidRPr="006701C9">
              <w:rPr>
                <w:rFonts w:ascii="PT Astra Serif" w:eastAsia="Times New Roman" w:hAnsi="PT Astra Serif" w:cs="Times New Roman"/>
                <w:lang w:eastAsia="ar-SA"/>
              </w:rPr>
              <w:t>)</w:t>
            </w:r>
          </w:p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-977265</wp:posOffset>
                      </wp:positionV>
                      <wp:extent cx="6819900" cy="15240"/>
                      <wp:effectExtent l="0" t="0" r="1905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-76.95pt" to="510.25pt,-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" strokecolor="black [3040]"/>
                  </w:pict>
                </mc:Fallback>
              </mc:AlternateContent>
            </w:r>
          </w:p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6C0008" wp14:editId="2749D167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-795655</wp:posOffset>
                      </wp:positionV>
                      <wp:extent cx="635" cy="635"/>
                      <wp:effectExtent l="6350" t="10160" r="1206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7.15pt;margin-top:-62.65pt;width:.0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"/>
                  </w:pict>
                </mc:Fallback>
              </mc:AlternateContent>
            </w:r>
          </w:p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lastRenderedPageBreak/>
              <w:t>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D42C50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3F6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  <w:r w:rsidRPr="003F6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3F6366"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01.29.24.03.03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D42C50" w:rsidRPr="006701C9" w:rsidTr="00D42C50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2C50" w:rsidRPr="006701C9" w:rsidTr="00D42C50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2C50" w:rsidRPr="006701C9" w:rsidTr="00D42C50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2C50" w:rsidRPr="006701C9" w:rsidTr="00D42C50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2C50" w:rsidRPr="006701C9" w:rsidTr="00D42C50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2C50" w:rsidRPr="006701C9" w:rsidTr="00D42C50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50" w:rsidRPr="006701C9" w:rsidRDefault="00D42C50" w:rsidP="007D7AF2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топлива по смешанному ездовому циклу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7,4  л/100км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50" w:rsidRPr="006701C9" w:rsidRDefault="00D42C50" w:rsidP="007D7A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6701C9" w:rsidRPr="006701C9" w:rsidTr="00D42C50">
        <w:trPr>
          <w:trHeight w:val="33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1C9" w:rsidRPr="00D42C50" w:rsidRDefault="00CA4FDB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D42C5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1C9" w:rsidRPr="006701C9" w:rsidRDefault="006701C9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шт.</w:t>
            </w:r>
          </w:p>
        </w:tc>
      </w:tr>
    </w:tbl>
    <w:p w:rsidR="003F6366" w:rsidRPr="003F6366" w:rsidRDefault="003F6366" w:rsidP="003F63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F63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КОЗ – классификатор объекта закупки подсистемы Заказчика «Управление  закупками»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В соответствии с п.15 Приложения №3 к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</w:t>
      </w: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органы управления (ручное управление), адаптированные для лиц с ограниченными физическими возможностями: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должны обеспечивать удобство доступа в салон транспортного средства и на рабочее место водителя;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должны иметь возможность регулировки для индивидуальной адаптации под конкретного водителя;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- должны соответствовать требованиям Правил ЕЭК ООН N 12-03 и 21-01 в отношении </w:t>
      </w:r>
      <w:proofErr w:type="spellStart"/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травмобезопасности</w:t>
      </w:r>
      <w:proofErr w:type="spellEnd"/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мешать друг другу при одновременном манипулировании несколькими органами управления при совершении управляющих воздействий;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препятствовать возможности управлять транспортным средством при помощи штатных органов управления (при наличии);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ухудшать доступность и удобство пользования другими органами управления транспортным средством.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рабочий ход органов управления должен обеспечивать неизменность рабочей позы водителя при выполнении управляющих воздействий.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привод органов управления должен обеспечивать надежную передачу и плавное изменение усилий без люфтов, заеданий и рывков и траекторию движения органов управления без заметных деформаций элементов и звеньев приводов.</w:t>
      </w:r>
    </w:p>
    <w:p w:rsidR="000804E8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Автомобили соответствуют Коду (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29.10.59.390)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по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Общероссийскому классификатору продукции по видам экономической деятельности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ОК</w:t>
      </w:r>
      <w:proofErr w:type="gramEnd"/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034-2014 (КПЕС 2008)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</w:t>
      </w:r>
    </w:p>
    <w:p w:rsidR="006701C9" w:rsidRPr="006701C9" w:rsidRDefault="006701C9" w:rsidP="000804E8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стоимость, утвержденного Постановлением Правительства Российской Федерации от 30.09.2015 года № 1042.</w:t>
      </w:r>
    </w:p>
    <w:p w:rsidR="006701C9" w:rsidRPr="006701C9" w:rsidRDefault="006701C9" w:rsidP="006701C9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Автомобили должны быть не ранее 2024 года изготовления.</w:t>
      </w:r>
    </w:p>
    <w:p w:rsidR="006701C9" w:rsidRPr="006701C9" w:rsidRDefault="006701C9" w:rsidP="006701C9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Автомобили, предназначенные д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ля лиц с ограниченными физическими возможностями,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с различными нарушениями функций (без правой ноги - 2 шт., без обеих ног - 2 шт.</w:t>
      </w:r>
      <w:r w:rsidR="00CA4FDB">
        <w:rPr>
          <w:rFonts w:ascii="PT Astra Serif" w:eastAsia="Times New Roman" w:hAnsi="PT Astra Serif" w:cs="Times New Roman"/>
          <w:sz w:val="24"/>
          <w:szCs w:val="24"/>
          <w:lang w:eastAsia="ar-SA"/>
        </w:rPr>
        <w:t>, без левой ноги – 1 шт.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) должны быть оборудованы специальными средствами управления (ручное управление).</w:t>
      </w:r>
    </w:p>
    <w:p w:rsidR="006701C9" w:rsidRPr="006701C9" w:rsidRDefault="006701C9" w:rsidP="006701C9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Специальные средства управления (ручное управление) должны иметь сертификат соответствия или сертифицированы в составе автомобиля.</w:t>
      </w:r>
    </w:p>
    <w:p w:rsidR="006E3D9C" w:rsidRPr="00CE0BD1" w:rsidRDefault="006E3D9C" w:rsidP="006E3D9C">
      <w:pPr>
        <w:suppressAutoHyphens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гарантийному сроку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товара, работы, услуги и (или) объему предоставления гарантий их качества:  </w:t>
      </w:r>
    </w:p>
    <w:p w:rsidR="006E3D9C" w:rsidRPr="00CE0BD1" w:rsidRDefault="006E3D9C" w:rsidP="006E3D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Поставщик гарантирует, что автомобиль, передаваемый Получателю, не имеет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6E3D9C" w:rsidRPr="00CE0BD1" w:rsidRDefault="006E3D9C" w:rsidP="006E3D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Поставщик гарантирует безопасность Товара в соответствии с требованиями, установленными к данному виду товара законодательством Российской Федерации.</w:t>
      </w:r>
    </w:p>
    <w:p w:rsidR="006E3D9C" w:rsidRPr="00CE0BD1" w:rsidRDefault="006E3D9C" w:rsidP="006E3D9C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Гарантия на Товар составляет 36 месяцев или 100 000 км (сто тысяч) пробега (в зависимости от того, что наступит раньше), с момента передачи его Получателю.</w:t>
      </w:r>
    </w:p>
    <w:p w:rsidR="006E3D9C" w:rsidRPr="00CE0BD1" w:rsidRDefault="006E3D9C" w:rsidP="006E3D9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Гарантия на специальные средства управления (ручное управление) составляет 6 (шесть) месяцев.</w:t>
      </w:r>
    </w:p>
    <w:p w:rsidR="006E3D9C" w:rsidRPr="00CE0BD1" w:rsidRDefault="006E3D9C" w:rsidP="006E3D9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передачи Товара Получателю указывается в регистрационной карточке Сервисной книжки.</w:t>
      </w:r>
    </w:p>
    <w:p w:rsidR="006E3D9C" w:rsidRPr="00CE0BD1" w:rsidRDefault="006E3D9C" w:rsidP="006E3D9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E3D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гарантийному обслуживанию товара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E0B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 Гарантийное обслуживание Товара осуществляется, в том числе, на территории Брянской области.</w:t>
      </w:r>
    </w:p>
    <w:p w:rsidR="006E3D9C" w:rsidRDefault="006E3D9C" w:rsidP="006E3D9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191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предъявления претензий Поставщик обязан в течение 30 (тридцати) рабочих дней произвести гарантийный ремонт автомобиля или его части без расходов со стороны Заказчика и Получателя.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Гарантия утрачивает силу в случаи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6E3D9C" w:rsidRPr="00CE0BD1" w:rsidRDefault="006E3D9C" w:rsidP="006E3D9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3D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гарантии качества:</w:t>
      </w:r>
    </w:p>
    <w:p w:rsidR="006E3D9C" w:rsidRPr="00CE0BD1" w:rsidRDefault="006E3D9C" w:rsidP="006E3D9C">
      <w:pPr>
        <w:spacing w:after="0" w:line="200" w:lineRule="atLeast"/>
        <w:ind w:left="-567" w:firstLine="567"/>
        <w:jc w:val="both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ar-SA"/>
        </w:rPr>
      </w:pPr>
      <w:proofErr w:type="gramStart"/>
      <w:r w:rsidRPr="00CE0BD1">
        <w:rPr>
          <w:rFonts w:ascii="Times New Roman" w:eastAsia="Arial" w:hAnsi="Times New Roman" w:cs="Arial"/>
          <w:sz w:val="24"/>
          <w:szCs w:val="24"/>
          <w:lang w:eastAsia="ar-SA"/>
        </w:rPr>
        <w:t>Поставляемый товар свободен от прав третьих лиц и является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Pr="00CE0BD1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proofErr w:type="gramEnd"/>
    </w:p>
    <w:p w:rsidR="00D331F7" w:rsidRPr="00AB0A81" w:rsidRDefault="00F21A22" w:rsidP="003670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0A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670AB" w:rsidRPr="00367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установлено</w:t>
      </w:r>
      <w:r w:rsidR="00367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0829" w:rsidRDefault="00560829" w:rsidP="0082077D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60829" w:rsidSect="00CF576A">
      <w:footerReference w:type="default" r:id="rId7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E5" w:rsidRDefault="00A447E5">
      <w:pPr>
        <w:spacing w:after="0" w:line="240" w:lineRule="auto"/>
      </w:pPr>
      <w:r>
        <w:separator/>
      </w:r>
    </w:p>
  </w:endnote>
  <w:endnote w:type="continuationSeparator" w:id="0">
    <w:p w:rsidR="00A447E5" w:rsidRDefault="00A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F21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9D">
          <w:rPr>
            <w:noProof/>
          </w:rPr>
          <w:t>3</w:t>
        </w:r>
        <w:r>
          <w:fldChar w:fldCharType="end"/>
        </w:r>
      </w:p>
    </w:sdtContent>
  </w:sdt>
  <w:p w:rsidR="001A27AB" w:rsidRDefault="00A447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E5" w:rsidRDefault="00A447E5">
      <w:pPr>
        <w:spacing w:after="0" w:line="240" w:lineRule="auto"/>
      </w:pPr>
      <w:r>
        <w:separator/>
      </w:r>
    </w:p>
  </w:footnote>
  <w:footnote w:type="continuationSeparator" w:id="0">
    <w:p w:rsidR="00A447E5" w:rsidRDefault="00A4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22"/>
    <w:rsid w:val="0004483A"/>
    <w:rsid w:val="000804E8"/>
    <w:rsid w:val="003670AB"/>
    <w:rsid w:val="003F6366"/>
    <w:rsid w:val="00433C02"/>
    <w:rsid w:val="00560829"/>
    <w:rsid w:val="0065269D"/>
    <w:rsid w:val="006701C9"/>
    <w:rsid w:val="006E3D9C"/>
    <w:rsid w:val="0082077D"/>
    <w:rsid w:val="00A447E5"/>
    <w:rsid w:val="00AA19A5"/>
    <w:rsid w:val="00AD7F06"/>
    <w:rsid w:val="00B56A08"/>
    <w:rsid w:val="00C50BA9"/>
    <w:rsid w:val="00C72724"/>
    <w:rsid w:val="00C77332"/>
    <w:rsid w:val="00CA4FDB"/>
    <w:rsid w:val="00CF576A"/>
    <w:rsid w:val="00D1506C"/>
    <w:rsid w:val="00D331F7"/>
    <w:rsid w:val="00D42C50"/>
    <w:rsid w:val="00D46B93"/>
    <w:rsid w:val="00F21A22"/>
    <w:rsid w:val="00F87845"/>
    <w:rsid w:val="00FC04F8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semiHidden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semiHidden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Наталья Николаевна</dc:creator>
  <cp:lastModifiedBy>Горбанева Елена Викторовна</cp:lastModifiedBy>
  <cp:revision>3</cp:revision>
  <cp:lastPrinted>2024-12-11T09:21:00Z</cp:lastPrinted>
  <dcterms:created xsi:type="dcterms:W3CDTF">2024-12-17T08:25:00Z</dcterms:created>
  <dcterms:modified xsi:type="dcterms:W3CDTF">2024-12-17T08:25:00Z</dcterms:modified>
</cp:coreProperties>
</file>