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B3F" w:rsidRDefault="00023762" w:rsidP="009B6B3F">
      <w:pPr>
        <w:spacing w:after="0" w:line="240" w:lineRule="auto"/>
        <w:jc w:val="center"/>
        <w:rPr>
          <w:rFonts w:ascii="Times New Roman" w:hAnsi="Times New Roman" w:cs="Times New Roman"/>
          <w:b/>
          <w:color w:val="000000"/>
        </w:rPr>
      </w:pPr>
      <w:r w:rsidRPr="00014490">
        <w:rPr>
          <w:rFonts w:ascii="Times New Roman" w:hAnsi="Times New Roman" w:cs="Times New Roman"/>
          <w:b/>
          <w:color w:val="000000"/>
        </w:rPr>
        <w:t xml:space="preserve">Описание объекта закупки в соответствии со </w:t>
      </w:r>
      <w:hyperlink r:id="rId8" w:anchor="/document/70353464/entry/33" w:history="1">
        <w:r w:rsidRPr="00014490">
          <w:rPr>
            <w:rFonts w:ascii="Times New Roman" w:hAnsi="Times New Roman" w:cs="Times New Roman"/>
            <w:b/>
            <w:color w:val="000000"/>
          </w:rPr>
          <w:t>статьей 33</w:t>
        </w:r>
      </w:hyperlink>
      <w:r w:rsidRPr="00014490">
        <w:rPr>
          <w:rFonts w:ascii="Times New Roman" w:hAnsi="Times New Roman" w:cs="Times New Roman"/>
          <w:b/>
          <w:color w:val="000000"/>
        </w:rPr>
        <w:t xml:space="preserve"> Федерального закона от 5 апреля 2013 г. </w:t>
      </w:r>
      <w:r w:rsidRPr="00014490">
        <w:rPr>
          <w:rFonts w:ascii="Times New Roman" w:hAnsi="Times New Roman" w:cs="Times New Roman"/>
          <w:b/>
          <w:color w:val="000000"/>
        </w:rPr>
        <w:br/>
        <w:t>№ 44-ФЗ «О контрактной системе в сфере закупок товаров, работ, услуг для обеспечения государственных и муниципальн</w:t>
      </w:r>
      <w:r w:rsidR="00A14566">
        <w:rPr>
          <w:rFonts w:ascii="Times New Roman" w:hAnsi="Times New Roman" w:cs="Times New Roman"/>
          <w:b/>
          <w:color w:val="000000"/>
        </w:rPr>
        <w:t>ы</w:t>
      </w:r>
      <w:r w:rsidRPr="00014490">
        <w:rPr>
          <w:rFonts w:ascii="Times New Roman" w:hAnsi="Times New Roman" w:cs="Times New Roman"/>
          <w:b/>
          <w:color w:val="000000"/>
        </w:rPr>
        <w:t xml:space="preserve">х нужд» </w:t>
      </w:r>
    </w:p>
    <w:p w:rsidR="00F3471F" w:rsidRPr="003210BB" w:rsidRDefault="00403FA4" w:rsidP="00F3471F">
      <w:pPr>
        <w:spacing w:after="0" w:line="240" w:lineRule="auto"/>
        <w:jc w:val="center"/>
        <w:rPr>
          <w:rFonts w:ascii="Times New Roman" w:hAnsi="Times New Roman" w:cs="Times New Roman"/>
          <w:b/>
        </w:rPr>
      </w:pPr>
      <w:r w:rsidRPr="003210BB">
        <w:rPr>
          <w:rFonts w:ascii="Times New Roman" w:hAnsi="Times New Roman" w:cs="Times New Roman"/>
          <w:b/>
        </w:rPr>
        <w:t>ЭА</w:t>
      </w:r>
      <w:r w:rsidR="00C13A8D" w:rsidRPr="003210BB">
        <w:rPr>
          <w:rFonts w:ascii="Times New Roman" w:hAnsi="Times New Roman" w:cs="Times New Roman"/>
          <w:b/>
        </w:rPr>
        <w:t>.</w:t>
      </w:r>
      <w:r w:rsidR="00EE2441">
        <w:rPr>
          <w:rFonts w:ascii="Times New Roman" w:hAnsi="Times New Roman" w:cs="Times New Roman"/>
          <w:b/>
        </w:rPr>
        <w:t>131</w:t>
      </w:r>
      <w:r w:rsidR="00560707" w:rsidRPr="003210BB">
        <w:rPr>
          <w:rFonts w:ascii="Times New Roman" w:hAnsi="Times New Roman" w:cs="Times New Roman"/>
          <w:b/>
        </w:rPr>
        <w:t>-2</w:t>
      </w:r>
      <w:r w:rsidR="004A0589" w:rsidRPr="003210BB">
        <w:rPr>
          <w:rFonts w:ascii="Times New Roman" w:hAnsi="Times New Roman" w:cs="Times New Roman"/>
          <w:b/>
        </w:rPr>
        <w:t>4</w:t>
      </w:r>
    </w:p>
    <w:p w:rsidR="00F3471F" w:rsidRDefault="00F3471F" w:rsidP="00121D43">
      <w:pPr>
        <w:spacing w:after="0" w:line="240" w:lineRule="auto"/>
        <w:jc w:val="center"/>
        <w:rPr>
          <w:rFonts w:ascii="Times New Roman" w:hAnsi="Times New Roman" w:cs="Times New Roman"/>
          <w:b/>
          <w:color w:val="000000"/>
        </w:rPr>
      </w:pPr>
    </w:p>
    <w:p w:rsidR="002E4F1C" w:rsidRDefault="00F3471F" w:rsidP="00121D43">
      <w:pPr>
        <w:spacing w:after="0" w:line="240" w:lineRule="auto"/>
        <w:jc w:val="both"/>
        <w:rPr>
          <w:rFonts w:ascii="Times New Roman" w:hAnsi="Times New Roman" w:cs="Times New Roman"/>
        </w:rPr>
      </w:pPr>
      <w:r w:rsidRPr="006F4C5C">
        <w:rPr>
          <w:rFonts w:ascii="Times New Roman" w:eastAsia="Calibri" w:hAnsi="Times New Roman" w:cs="Times New Roman"/>
          <w:b/>
        </w:rPr>
        <w:t xml:space="preserve">Наименование объекта </w:t>
      </w:r>
      <w:r w:rsidRPr="00361D66">
        <w:rPr>
          <w:rFonts w:ascii="Times New Roman" w:eastAsia="Calibri" w:hAnsi="Times New Roman" w:cs="Times New Roman"/>
          <w:b/>
        </w:rPr>
        <w:t>закупки:</w:t>
      </w:r>
      <w:r w:rsidR="00361D66" w:rsidRPr="00361D66">
        <w:rPr>
          <w:rFonts w:ascii="Times New Roman" w:hAnsi="Times New Roman" w:cs="Times New Roman"/>
        </w:rPr>
        <w:t xml:space="preserve"> выполнение работ по обеспечению в 202</w:t>
      </w:r>
      <w:r w:rsidR="00EE2441">
        <w:rPr>
          <w:rFonts w:ascii="Times New Roman" w:hAnsi="Times New Roman" w:cs="Times New Roman"/>
        </w:rPr>
        <w:t>5</w:t>
      </w:r>
      <w:r w:rsidR="00361D66" w:rsidRPr="00361D66">
        <w:rPr>
          <w:rFonts w:ascii="Times New Roman" w:hAnsi="Times New Roman" w:cs="Times New Roman"/>
        </w:rPr>
        <w:t xml:space="preserve"> году ортезами</w:t>
      </w:r>
    </w:p>
    <w:p w:rsidR="00361D66" w:rsidRDefault="00361D66" w:rsidP="00121D43">
      <w:pPr>
        <w:spacing w:after="0" w:line="240" w:lineRule="auto"/>
        <w:jc w:val="both"/>
        <w:rPr>
          <w:rFonts w:ascii="Times New Roman" w:hAnsi="Times New Roman" w:cs="Times New Roman"/>
          <w:bC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694"/>
        <w:gridCol w:w="6095"/>
        <w:gridCol w:w="1276"/>
      </w:tblGrid>
      <w:tr w:rsidR="007A767C" w:rsidRPr="006B33D5" w:rsidTr="007A767C">
        <w:trPr>
          <w:trHeight w:val="460"/>
          <w:jc w:val="center"/>
        </w:trPr>
        <w:tc>
          <w:tcPr>
            <w:tcW w:w="562" w:type="dxa"/>
          </w:tcPr>
          <w:p w:rsidR="007A767C" w:rsidRPr="006B33D5" w:rsidRDefault="007A767C" w:rsidP="002E4F1C">
            <w:pPr>
              <w:spacing w:after="0" w:line="240" w:lineRule="auto"/>
              <w:jc w:val="center"/>
              <w:rPr>
                <w:rFonts w:ascii="Times New Roman" w:hAnsi="Times New Roman" w:cs="Times New Roman"/>
                <w:b/>
                <w:sz w:val="20"/>
                <w:szCs w:val="20"/>
              </w:rPr>
            </w:pPr>
            <w:r w:rsidRPr="006B33D5">
              <w:rPr>
                <w:rFonts w:ascii="Times New Roman" w:hAnsi="Times New Roman" w:cs="Times New Roman"/>
                <w:b/>
                <w:sz w:val="20"/>
                <w:szCs w:val="20"/>
              </w:rPr>
              <w:t>№ п/п</w:t>
            </w:r>
          </w:p>
        </w:tc>
        <w:tc>
          <w:tcPr>
            <w:tcW w:w="2694" w:type="dxa"/>
          </w:tcPr>
          <w:p w:rsidR="007A767C" w:rsidRPr="006B33D5" w:rsidRDefault="007A767C" w:rsidP="002E4F1C">
            <w:pPr>
              <w:spacing w:after="0" w:line="240" w:lineRule="auto"/>
              <w:jc w:val="center"/>
              <w:rPr>
                <w:rFonts w:ascii="Times New Roman" w:hAnsi="Times New Roman" w:cs="Times New Roman"/>
                <w:b/>
                <w:sz w:val="20"/>
                <w:szCs w:val="20"/>
              </w:rPr>
            </w:pPr>
            <w:r w:rsidRPr="006B33D5">
              <w:rPr>
                <w:rFonts w:ascii="Times New Roman" w:hAnsi="Times New Roman" w:cs="Times New Roman"/>
                <w:b/>
                <w:sz w:val="20"/>
                <w:szCs w:val="20"/>
              </w:rPr>
              <w:t xml:space="preserve">Наименование  </w:t>
            </w:r>
          </w:p>
        </w:tc>
        <w:tc>
          <w:tcPr>
            <w:tcW w:w="6095" w:type="dxa"/>
          </w:tcPr>
          <w:p w:rsidR="007A767C" w:rsidRPr="00361D66" w:rsidRDefault="007A767C" w:rsidP="00361D66">
            <w:pPr>
              <w:spacing w:after="0" w:line="240" w:lineRule="auto"/>
              <w:jc w:val="center"/>
              <w:rPr>
                <w:rFonts w:ascii="Times New Roman" w:hAnsi="Times New Roman" w:cs="Times New Roman"/>
                <w:b/>
              </w:rPr>
            </w:pPr>
            <w:r w:rsidRPr="00361D66">
              <w:rPr>
                <w:rFonts w:ascii="Times New Roman" w:hAnsi="Times New Roman" w:cs="Times New Roman"/>
                <w:b/>
              </w:rPr>
              <w:t>Описание технических и функциональных характеристик</w:t>
            </w:r>
          </w:p>
        </w:tc>
        <w:tc>
          <w:tcPr>
            <w:tcW w:w="1276" w:type="dxa"/>
          </w:tcPr>
          <w:p w:rsidR="007A767C" w:rsidRPr="00361D66" w:rsidRDefault="007A767C" w:rsidP="00361D66">
            <w:pPr>
              <w:spacing w:after="0" w:line="240" w:lineRule="auto"/>
              <w:jc w:val="center"/>
              <w:rPr>
                <w:rFonts w:ascii="Times New Roman" w:hAnsi="Times New Roman" w:cs="Times New Roman"/>
                <w:b/>
              </w:rPr>
            </w:pPr>
            <w:r>
              <w:rPr>
                <w:rFonts w:ascii="Times New Roman" w:hAnsi="Times New Roman" w:cs="Times New Roman"/>
                <w:b/>
              </w:rPr>
              <w:t>Единица измерения</w:t>
            </w:r>
          </w:p>
        </w:tc>
      </w:tr>
      <w:tr w:rsidR="007A767C" w:rsidRPr="006B33D5" w:rsidTr="00286C84">
        <w:trPr>
          <w:trHeight w:val="1957"/>
          <w:jc w:val="center"/>
        </w:trPr>
        <w:tc>
          <w:tcPr>
            <w:tcW w:w="562" w:type="dxa"/>
          </w:tcPr>
          <w:p w:rsidR="007A767C" w:rsidRPr="006B33D5" w:rsidRDefault="007A767C" w:rsidP="00661E83">
            <w:pPr>
              <w:spacing w:after="0" w:line="240" w:lineRule="auto"/>
              <w:rPr>
                <w:rFonts w:ascii="Times New Roman" w:hAnsi="Times New Roman" w:cs="Times New Roman"/>
                <w:sz w:val="20"/>
                <w:szCs w:val="20"/>
                <w:lang w:eastAsia="zh-CN"/>
              </w:rPr>
            </w:pPr>
            <w:r w:rsidRPr="006B33D5">
              <w:rPr>
                <w:rFonts w:ascii="Times New Roman" w:hAnsi="Times New Roman" w:cs="Times New Roman"/>
                <w:sz w:val="20"/>
                <w:szCs w:val="20"/>
                <w:lang w:eastAsia="zh-CN"/>
              </w:rPr>
              <w:t>1</w:t>
            </w:r>
          </w:p>
        </w:tc>
        <w:tc>
          <w:tcPr>
            <w:tcW w:w="2694" w:type="dxa"/>
            <w:vAlign w:val="center"/>
          </w:tcPr>
          <w:p w:rsidR="007A767C" w:rsidRPr="00661E83" w:rsidRDefault="007A767C" w:rsidP="00661E83">
            <w:pPr>
              <w:jc w:val="center"/>
              <w:rPr>
                <w:rFonts w:ascii="Times New Roman" w:hAnsi="Times New Roman" w:cs="Times New Roman"/>
                <w:color w:val="000000"/>
              </w:rPr>
            </w:pPr>
            <w:r w:rsidRPr="00661E83">
              <w:rPr>
                <w:rFonts w:ascii="Times New Roman" w:hAnsi="Times New Roman" w:cs="Times New Roman"/>
              </w:rPr>
              <w:t>Бандаж ортопедический на верхнюю конечность для улучшения лимфовенозного оттока, в том числе после ампутации молочной железы</w:t>
            </w:r>
          </w:p>
        </w:tc>
        <w:tc>
          <w:tcPr>
            <w:tcW w:w="6095" w:type="dxa"/>
          </w:tcPr>
          <w:p w:rsidR="007A767C" w:rsidRPr="00361D66" w:rsidRDefault="007A767C" w:rsidP="00361D66">
            <w:pPr>
              <w:jc w:val="both"/>
              <w:rPr>
                <w:rFonts w:ascii="Times New Roman" w:hAnsi="Times New Roman" w:cs="Times New Roman"/>
              </w:rPr>
            </w:pPr>
            <w:r w:rsidRPr="00361D66">
              <w:rPr>
                <w:rFonts w:ascii="Times New Roman" w:hAnsi="Times New Roman" w:cs="Times New Roman"/>
              </w:rPr>
              <w:t>Бандаж ортопедический на верхнюю конечность предназначен для улучшения лимфовенозного оттока. Изготовлен из эластичного полотна, ленты эластичной, застежкой ворсовой «контакт». Изготовление: индивидуальный пошив по замерам с учетом физиологических данных Получателя с возможностью частичного подбора по типоразмерам. Назначение: постоянное.</w:t>
            </w:r>
          </w:p>
        </w:tc>
        <w:tc>
          <w:tcPr>
            <w:tcW w:w="1276" w:type="dxa"/>
            <w:vAlign w:val="center"/>
          </w:tcPr>
          <w:p w:rsidR="007A767C" w:rsidRPr="00361D66" w:rsidRDefault="007A767C" w:rsidP="007A767C">
            <w:pPr>
              <w:jc w:val="center"/>
              <w:rPr>
                <w:rFonts w:ascii="Times New Roman" w:hAnsi="Times New Roman" w:cs="Times New Roman"/>
              </w:rPr>
            </w:pPr>
            <w:r>
              <w:rPr>
                <w:rFonts w:ascii="Times New Roman" w:hAnsi="Times New Roman" w:cs="Times New Roman"/>
              </w:rPr>
              <w:t>штука</w:t>
            </w:r>
          </w:p>
        </w:tc>
      </w:tr>
      <w:tr w:rsidR="007A767C" w:rsidRPr="006B33D5" w:rsidTr="007A767C">
        <w:trPr>
          <w:trHeight w:val="460"/>
          <w:jc w:val="center"/>
        </w:trPr>
        <w:tc>
          <w:tcPr>
            <w:tcW w:w="562" w:type="dxa"/>
          </w:tcPr>
          <w:p w:rsidR="007A767C" w:rsidRPr="006B33D5" w:rsidRDefault="007A767C" w:rsidP="007A767C">
            <w:pPr>
              <w:spacing w:after="0" w:line="240" w:lineRule="auto"/>
              <w:rPr>
                <w:rFonts w:ascii="Times New Roman" w:hAnsi="Times New Roman" w:cs="Times New Roman"/>
                <w:sz w:val="20"/>
                <w:szCs w:val="20"/>
                <w:lang w:eastAsia="zh-CN"/>
              </w:rPr>
            </w:pPr>
            <w:r w:rsidRPr="006B33D5">
              <w:rPr>
                <w:rFonts w:ascii="Times New Roman" w:hAnsi="Times New Roman" w:cs="Times New Roman"/>
                <w:sz w:val="20"/>
                <w:szCs w:val="20"/>
                <w:lang w:eastAsia="zh-CN"/>
              </w:rPr>
              <w:t>2</w:t>
            </w:r>
          </w:p>
        </w:tc>
        <w:tc>
          <w:tcPr>
            <w:tcW w:w="2694" w:type="dxa"/>
            <w:vAlign w:val="center"/>
          </w:tcPr>
          <w:p w:rsidR="007A767C" w:rsidRPr="00661E83" w:rsidRDefault="007A767C" w:rsidP="007A767C">
            <w:pPr>
              <w:jc w:val="center"/>
              <w:rPr>
                <w:rFonts w:ascii="Times New Roman" w:hAnsi="Times New Roman" w:cs="Times New Roman"/>
                <w:lang w:eastAsia="zh-CN"/>
              </w:rPr>
            </w:pPr>
            <w:r w:rsidRPr="00661E83">
              <w:rPr>
                <w:rFonts w:ascii="Times New Roman" w:hAnsi="Times New Roman" w:cs="Times New Roman"/>
              </w:rPr>
              <w:t>Бандаж ортопедический поддерживающий или фиксирующий из хлопчатобумажных или эластичных тканей, в том числе бандаж-грация-трусы, бандаж-трусы, бандаж-панталоны на область живота при ослаблении мышц брюшной стенки, опущении органов, после операций на органах брюшной полости</w:t>
            </w:r>
          </w:p>
        </w:tc>
        <w:tc>
          <w:tcPr>
            <w:tcW w:w="6095" w:type="dxa"/>
          </w:tcPr>
          <w:p w:rsidR="007A767C" w:rsidRPr="00361D66" w:rsidRDefault="007A767C" w:rsidP="007A767C">
            <w:pPr>
              <w:jc w:val="both"/>
              <w:rPr>
                <w:rFonts w:ascii="Times New Roman" w:hAnsi="Times New Roman" w:cs="Times New Roman"/>
              </w:rPr>
            </w:pPr>
            <w:r w:rsidRPr="00361D66">
              <w:rPr>
                <w:rFonts w:ascii="Times New Roman" w:hAnsi="Times New Roman" w:cs="Times New Roman"/>
              </w:rPr>
              <w:t>Бандаж ортопедический поддерживающий или фиксирующий (определяется индивидуально для каждого получателя) из хлопчатобумажных или эластичных тканей (определяется индивидуально для каждого получателя), в том числе бандаж-грация, трусы, бандаж-трусы, бандаж-панталоны на область живота при ослаблении мышц брюшной стенки, опущении органов, после операций на органах брюшной полости. На подкладке, с боковыми вставками из эластичной бандажной резины, двойным поясом-подхватом из эластичной бандажной ленты или корсетной ленты или плотного эластичного трикотажного материала (определяется индивидуально для каждого получателя), 2 съемных полужестких аппликатора или гипоаллергенного поролона, гипоаллергенной полимерной сетки, 2 съемных резиновых стяжки или хлопчатобумажной ткани (определяется индивидуально для каждого получателя), на подкладке, число планшеток не менее 6 шт., поясом подхватом и вставками в боках из ленты эластичной, бандажной. Застежка на пуговицах. Изготовление индивидуальное, по обмерам. Назначение: постоянное.</w:t>
            </w:r>
          </w:p>
        </w:tc>
        <w:tc>
          <w:tcPr>
            <w:tcW w:w="1276" w:type="dxa"/>
            <w:vAlign w:val="center"/>
          </w:tcPr>
          <w:p w:rsidR="007A767C" w:rsidRDefault="007A767C" w:rsidP="007A767C">
            <w:pPr>
              <w:jc w:val="center"/>
            </w:pPr>
            <w:r w:rsidRPr="008A343D">
              <w:rPr>
                <w:rFonts w:ascii="Times New Roman" w:hAnsi="Times New Roman" w:cs="Times New Roman"/>
              </w:rPr>
              <w:t>штука</w:t>
            </w:r>
          </w:p>
        </w:tc>
      </w:tr>
      <w:tr w:rsidR="007A767C" w:rsidRPr="006B33D5" w:rsidTr="007A767C">
        <w:trPr>
          <w:trHeight w:val="2150"/>
          <w:jc w:val="center"/>
        </w:trPr>
        <w:tc>
          <w:tcPr>
            <w:tcW w:w="562" w:type="dxa"/>
          </w:tcPr>
          <w:p w:rsidR="007A767C" w:rsidRPr="006B33D5" w:rsidRDefault="007A767C" w:rsidP="007A767C">
            <w:pPr>
              <w:spacing w:after="0" w:line="240" w:lineRule="auto"/>
              <w:rPr>
                <w:rFonts w:ascii="Times New Roman" w:hAnsi="Times New Roman" w:cs="Times New Roman"/>
                <w:sz w:val="20"/>
                <w:szCs w:val="20"/>
                <w:lang w:eastAsia="zh-CN"/>
              </w:rPr>
            </w:pPr>
            <w:r w:rsidRPr="006B33D5">
              <w:rPr>
                <w:rFonts w:ascii="Times New Roman" w:hAnsi="Times New Roman" w:cs="Times New Roman"/>
                <w:sz w:val="20"/>
                <w:szCs w:val="20"/>
                <w:lang w:eastAsia="zh-CN"/>
              </w:rPr>
              <w:t>3</w:t>
            </w:r>
          </w:p>
        </w:tc>
        <w:tc>
          <w:tcPr>
            <w:tcW w:w="2694" w:type="dxa"/>
            <w:vAlign w:val="center"/>
          </w:tcPr>
          <w:p w:rsidR="007A767C" w:rsidRPr="00661E83" w:rsidRDefault="007A767C" w:rsidP="007A767C">
            <w:pPr>
              <w:jc w:val="center"/>
              <w:rPr>
                <w:rFonts w:ascii="Times New Roman" w:eastAsia="Calibri" w:hAnsi="Times New Roman" w:cs="Times New Roman"/>
                <w:color w:val="000000"/>
              </w:rPr>
            </w:pPr>
            <w:r w:rsidRPr="00661E83">
              <w:rPr>
                <w:rFonts w:ascii="Times New Roman" w:hAnsi="Times New Roman" w:cs="Times New Roman"/>
              </w:rPr>
              <w:t>Бандаж торакальный ортопедический после операции на сердце и при травмах грудной клетки</w:t>
            </w:r>
          </w:p>
        </w:tc>
        <w:tc>
          <w:tcPr>
            <w:tcW w:w="6095" w:type="dxa"/>
          </w:tcPr>
          <w:p w:rsidR="007A767C" w:rsidRPr="00361D66" w:rsidRDefault="007A767C" w:rsidP="007A767C">
            <w:pPr>
              <w:spacing w:after="0"/>
              <w:jc w:val="both"/>
              <w:rPr>
                <w:rFonts w:ascii="Times New Roman" w:hAnsi="Times New Roman" w:cs="Times New Roman"/>
              </w:rPr>
            </w:pPr>
            <w:r w:rsidRPr="00361D66">
              <w:rPr>
                <w:rFonts w:ascii="Times New Roman" w:hAnsi="Times New Roman" w:cs="Times New Roman"/>
              </w:rPr>
              <w:t>Бандаж торакальный ортопедический после операции на сердце и при травмах грудной клетки</w:t>
            </w:r>
            <w:r w:rsidR="00234EB9">
              <w:rPr>
                <w:rFonts w:ascii="Times New Roman" w:hAnsi="Times New Roman" w:cs="Times New Roman"/>
              </w:rPr>
              <w:t xml:space="preserve"> изготовлен</w:t>
            </w:r>
            <w:r w:rsidRPr="00361D66">
              <w:rPr>
                <w:rFonts w:ascii="Times New Roman" w:hAnsi="Times New Roman" w:cs="Times New Roman"/>
              </w:rPr>
              <w:t>:</w:t>
            </w:r>
          </w:p>
          <w:p w:rsidR="007A767C" w:rsidRPr="00361D66" w:rsidRDefault="007A767C" w:rsidP="007A767C">
            <w:pPr>
              <w:spacing w:after="0"/>
              <w:jc w:val="both"/>
              <w:rPr>
                <w:rFonts w:ascii="Times New Roman" w:hAnsi="Times New Roman" w:cs="Times New Roman"/>
              </w:rPr>
            </w:pPr>
            <w:r w:rsidRPr="00361D66">
              <w:rPr>
                <w:rFonts w:ascii="Times New Roman" w:hAnsi="Times New Roman" w:cs="Times New Roman"/>
              </w:rPr>
              <w:t>- из ленты эластичной корсетной с застежкой спереди на ленту «контакт» и с планшетками сзади, помочи из узкой ленты эластичной пристегиваются спереди на ленту «контакт» (окантованы лентой эластичной окантовочной);</w:t>
            </w:r>
          </w:p>
          <w:p w:rsidR="007A767C" w:rsidRPr="00361D66" w:rsidRDefault="007A767C" w:rsidP="007A767C">
            <w:pPr>
              <w:spacing w:after="0"/>
              <w:jc w:val="both"/>
              <w:rPr>
                <w:rFonts w:ascii="Times New Roman" w:hAnsi="Times New Roman" w:cs="Times New Roman"/>
              </w:rPr>
            </w:pPr>
            <w:r w:rsidRPr="00361D66">
              <w:rPr>
                <w:rFonts w:ascii="Times New Roman" w:hAnsi="Times New Roman" w:cs="Times New Roman"/>
              </w:rPr>
              <w:t xml:space="preserve">- из ленты эластичной с застежкой спереди на три отрезка ленты эластичной, с настроченной лентой «контакт» крючки, и ламинированного материала «велькро», на заднюю часть бандажа настрочена тесьма, под тесьму вставлены 2 планшетки, помочи из ленты эластичной пристегиваются спереди на ленту «контакт», верхние срезы бандажа окантованы лентой эластичной окантовочной; </w:t>
            </w:r>
          </w:p>
          <w:p w:rsidR="007A767C" w:rsidRPr="00361D66" w:rsidRDefault="007A767C" w:rsidP="007A767C">
            <w:pPr>
              <w:spacing w:after="0"/>
              <w:jc w:val="both"/>
              <w:rPr>
                <w:rFonts w:ascii="Times New Roman" w:hAnsi="Times New Roman" w:cs="Times New Roman"/>
              </w:rPr>
            </w:pPr>
            <w:r w:rsidRPr="00361D66">
              <w:rPr>
                <w:rFonts w:ascii="Times New Roman" w:hAnsi="Times New Roman" w:cs="Times New Roman"/>
              </w:rPr>
              <w:t>- из эластичного полотна с бретелями, которые пристегиваются спереди на ленту «контакт», передняя часть с «чашками» из мягкого эластичного полотна. Застежкой спереди на ленту «контакт» через две рамки.</w:t>
            </w:r>
          </w:p>
        </w:tc>
        <w:tc>
          <w:tcPr>
            <w:tcW w:w="1276" w:type="dxa"/>
            <w:vAlign w:val="center"/>
          </w:tcPr>
          <w:p w:rsidR="007A767C" w:rsidRDefault="007A767C" w:rsidP="007A767C">
            <w:pPr>
              <w:jc w:val="center"/>
            </w:pPr>
            <w:r w:rsidRPr="008A343D">
              <w:rPr>
                <w:rFonts w:ascii="Times New Roman" w:hAnsi="Times New Roman" w:cs="Times New Roman"/>
              </w:rPr>
              <w:t>штука</w:t>
            </w:r>
          </w:p>
        </w:tc>
      </w:tr>
      <w:tr w:rsidR="007A767C" w:rsidRPr="006B33D5" w:rsidTr="007A767C">
        <w:trPr>
          <w:trHeight w:val="834"/>
          <w:jc w:val="center"/>
        </w:trPr>
        <w:tc>
          <w:tcPr>
            <w:tcW w:w="562" w:type="dxa"/>
          </w:tcPr>
          <w:p w:rsidR="007A767C" w:rsidRPr="006B33D5" w:rsidRDefault="007A767C" w:rsidP="007A767C">
            <w:pPr>
              <w:spacing w:after="0" w:line="240" w:lineRule="auto"/>
              <w:rPr>
                <w:rFonts w:ascii="Times New Roman" w:hAnsi="Times New Roman" w:cs="Times New Roman"/>
                <w:sz w:val="20"/>
                <w:szCs w:val="20"/>
                <w:lang w:eastAsia="zh-CN"/>
              </w:rPr>
            </w:pPr>
            <w:r w:rsidRPr="006B33D5">
              <w:rPr>
                <w:rFonts w:ascii="Times New Roman" w:hAnsi="Times New Roman" w:cs="Times New Roman"/>
                <w:sz w:val="20"/>
                <w:szCs w:val="20"/>
                <w:lang w:eastAsia="zh-CN"/>
              </w:rPr>
              <w:lastRenderedPageBreak/>
              <w:t>4</w:t>
            </w:r>
          </w:p>
        </w:tc>
        <w:tc>
          <w:tcPr>
            <w:tcW w:w="2694" w:type="dxa"/>
          </w:tcPr>
          <w:p w:rsidR="007A767C" w:rsidRPr="00661E83" w:rsidRDefault="007A767C" w:rsidP="007A767C">
            <w:pPr>
              <w:spacing w:line="276" w:lineRule="auto"/>
              <w:jc w:val="center"/>
              <w:rPr>
                <w:rFonts w:ascii="Times New Roman" w:hAnsi="Times New Roman" w:cs="Times New Roman"/>
                <w:lang w:eastAsia="zh-CN"/>
              </w:rPr>
            </w:pPr>
          </w:p>
          <w:p w:rsidR="007A767C" w:rsidRPr="00661E83" w:rsidRDefault="007A767C" w:rsidP="007A767C">
            <w:pPr>
              <w:spacing w:line="276" w:lineRule="auto"/>
              <w:jc w:val="center"/>
              <w:rPr>
                <w:rFonts w:ascii="Times New Roman" w:hAnsi="Times New Roman" w:cs="Times New Roman"/>
                <w:lang w:eastAsia="zh-CN"/>
              </w:rPr>
            </w:pPr>
          </w:p>
          <w:p w:rsidR="007A767C" w:rsidRPr="00661E83" w:rsidRDefault="007A767C" w:rsidP="007A767C">
            <w:pPr>
              <w:jc w:val="center"/>
              <w:rPr>
                <w:rFonts w:ascii="Times New Roman" w:hAnsi="Times New Roman" w:cs="Times New Roman"/>
                <w:lang w:eastAsia="zh-CN"/>
              </w:rPr>
            </w:pPr>
            <w:r w:rsidRPr="00661E83">
              <w:rPr>
                <w:rFonts w:ascii="Times New Roman" w:hAnsi="Times New Roman" w:cs="Times New Roman"/>
              </w:rPr>
              <w:t>Бандаж грыжевой (паховый, скротальный) односторонний, двухсторонний</w:t>
            </w:r>
          </w:p>
        </w:tc>
        <w:tc>
          <w:tcPr>
            <w:tcW w:w="6095" w:type="dxa"/>
          </w:tcPr>
          <w:p w:rsidR="007A767C" w:rsidRPr="00361D66" w:rsidRDefault="007A767C" w:rsidP="007A767C">
            <w:pPr>
              <w:spacing w:after="0"/>
              <w:jc w:val="both"/>
              <w:rPr>
                <w:rFonts w:ascii="Times New Roman" w:hAnsi="Times New Roman" w:cs="Times New Roman"/>
              </w:rPr>
            </w:pPr>
            <w:r w:rsidRPr="00361D66">
              <w:rPr>
                <w:rFonts w:ascii="Times New Roman" w:hAnsi="Times New Roman" w:cs="Times New Roman"/>
              </w:rPr>
              <w:t>Бандаж грыжевой применяется при вправляемых паховых или пахово-мошоночных грыжах, при наличии противопоказаний к оперативному лечению.</w:t>
            </w:r>
          </w:p>
          <w:p w:rsidR="007A767C" w:rsidRPr="00361D66" w:rsidRDefault="007A767C" w:rsidP="007A767C">
            <w:pPr>
              <w:spacing w:after="0"/>
              <w:jc w:val="both"/>
              <w:rPr>
                <w:rFonts w:ascii="Times New Roman" w:hAnsi="Times New Roman" w:cs="Times New Roman"/>
              </w:rPr>
            </w:pPr>
            <w:r w:rsidRPr="00361D66">
              <w:rPr>
                <w:rFonts w:ascii="Times New Roman" w:hAnsi="Times New Roman" w:cs="Times New Roman"/>
              </w:rPr>
              <w:t>Бандаж грыжевой изготавливается из кожи хромовой или замши</w:t>
            </w:r>
            <w:r w:rsidR="00234EB9">
              <w:rPr>
                <w:rFonts w:ascii="Times New Roman" w:hAnsi="Times New Roman" w:cs="Times New Roman"/>
              </w:rPr>
              <w:t>,</w:t>
            </w:r>
            <w:r w:rsidRPr="00361D66">
              <w:rPr>
                <w:rFonts w:ascii="Times New Roman" w:hAnsi="Times New Roman" w:cs="Times New Roman"/>
              </w:rPr>
              <w:t xml:space="preserve"> или ленты эластичной бандажной. Бандаж представляет собой эластичный пояс/двойной эластичный пояс. </w:t>
            </w:r>
            <w:r w:rsidR="00234EB9">
              <w:rPr>
                <w:rFonts w:ascii="Times New Roman" w:hAnsi="Times New Roman" w:cs="Times New Roman"/>
              </w:rPr>
              <w:t>Имеет</w:t>
            </w:r>
            <w:r w:rsidRPr="00361D66">
              <w:rPr>
                <w:rFonts w:ascii="Times New Roman" w:hAnsi="Times New Roman" w:cs="Times New Roman"/>
              </w:rPr>
              <w:t xml:space="preserve"> металлическую пружину в каждой части пояса (по назначению); на одном/на обоих (в зависимости от показаний) концах пояса пелоты - овальной/треугольной формы (в зависимости от показаний) и крючки/кнопки для застёгивания.  На поясе бандажа застёжки: крючком на отверстие в крышке пелота(ов)/отверстиями штрипки на кнопки пелота(ов). Пелоты изготовлены из натуральной кожи. Бандаж </w:t>
            </w:r>
            <w:r w:rsidR="00234EB9">
              <w:rPr>
                <w:rFonts w:ascii="Times New Roman" w:hAnsi="Times New Roman" w:cs="Times New Roman"/>
              </w:rPr>
              <w:t xml:space="preserve">имеет </w:t>
            </w:r>
            <w:r w:rsidRPr="00361D66">
              <w:rPr>
                <w:rFonts w:ascii="Times New Roman" w:hAnsi="Times New Roman" w:cs="Times New Roman"/>
              </w:rPr>
              <w:t>подбедренник (в зависимости от индивидуальных особенностей получателя), изготовленный из натуральной кожи.</w:t>
            </w:r>
          </w:p>
          <w:p w:rsidR="007A767C" w:rsidRPr="00361D66" w:rsidRDefault="007A767C" w:rsidP="007A767C">
            <w:pPr>
              <w:spacing w:after="0"/>
              <w:jc w:val="both"/>
              <w:rPr>
                <w:rFonts w:ascii="Times New Roman" w:hAnsi="Times New Roman" w:cs="Times New Roman"/>
              </w:rPr>
            </w:pPr>
            <w:r w:rsidRPr="00361D66">
              <w:rPr>
                <w:rFonts w:ascii="Times New Roman" w:hAnsi="Times New Roman" w:cs="Times New Roman"/>
              </w:rPr>
              <w:t>Бандаж изготавливается по индивидуальным размерам, с учётом физиологических данных. Назначение постоянное.</w:t>
            </w:r>
          </w:p>
        </w:tc>
        <w:tc>
          <w:tcPr>
            <w:tcW w:w="1276" w:type="dxa"/>
            <w:vAlign w:val="center"/>
          </w:tcPr>
          <w:p w:rsidR="007A767C" w:rsidRDefault="007A767C" w:rsidP="007A767C">
            <w:pPr>
              <w:jc w:val="center"/>
            </w:pPr>
            <w:r w:rsidRPr="008A343D">
              <w:rPr>
                <w:rFonts w:ascii="Times New Roman" w:hAnsi="Times New Roman" w:cs="Times New Roman"/>
              </w:rPr>
              <w:t>штука</w:t>
            </w:r>
          </w:p>
        </w:tc>
      </w:tr>
      <w:tr w:rsidR="007A767C" w:rsidRPr="006B33D5" w:rsidTr="007A767C">
        <w:trPr>
          <w:trHeight w:val="460"/>
          <w:jc w:val="center"/>
        </w:trPr>
        <w:tc>
          <w:tcPr>
            <w:tcW w:w="562" w:type="dxa"/>
          </w:tcPr>
          <w:p w:rsidR="007A767C" w:rsidRPr="006B33D5" w:rsidRDefault="007A767C" w:rsidP="007A767C">
            <w:pPr>
              <w:spacing w:after="0" w:line="240" w:lineRule="auto"/>
              <w:rPr>
                <w:rFonts w:ascii="Times New Roman" w:hAnsi="Times New Roman" w:cs="Times New Roman"/>
                <w:sz w:val="20"/>
                <w:szCs w:val="20"/>
                <w:lang w:eastAsia="zh-CN"/>
              </w:rPr>
            </w:pPr>
            <w:r w:rsidRPr="006B33D5">
              <w:rPr>
                <w:rFonts w:ascii="Times New Roman" w:hAnsi="Times New Roman" w:cs="Times New Roman"/>
                <w:sz w:val="20"/>
                <w:szCs w:val="20"/>
                <w:lang w:eastAsia="zh-CN"/>
              </w:rPr>
              <w:t>5</w:t>
            </w:r>
          </w:p>
        </w:tc>
        <w:tc>
          <w:tcPr>
            <w:tcW w:w="2694" w:type="dxa"/>
          </w:tcPr>
          <w:p w:rsidR="007A767C" w:rsidRPr="00661E83" w:rsidRDefault="007A767C" w:rsidP="007A767C">
            <w:pPr>
              <w:spacing w:line="276" w:lineRule="auto"/>
              <w:jc w:val="center"/>
              <w:rPr>
                <w:rFonts w:ascii="Times New Roman" w:hAnsi="Times New Roman" w:cs="Times New Roman"/>
                <w:lang w:eastAsia="zh-CN"/>
              </w:rPr>
            </w:pPr>
            <w:r w:rsidRPr="00661E83">
              <w:rPr>
                <w:rFonts w:ascii="Times New Roman" w:hAnsi="Times New Roman" w:cs="Times New Roman"/>
              </w:rPr>
              <w:t>Бандаж на коленный сустав (наколенник)</w:t>
            </w:r>
          </w:p>
        </w:tc>
        <w:tc>
          <w:tcPr>
            <w:tcW w:w="6095" w:type="dxa"/>
          </w:tcPr>
          <w:p w:rsidR="007A767C" w:rsidRPr="00361D66" w:rsidRDefault="007A767C" w:rsidP="00106C1D">
            <w:pPr>
              <w:jc w:val="both"/>
              <w:rPr>
                <w:rFonts w:ascii="Times New Roman" w:hAnsi="Times New Roman" w:cs="Times New Roman"/>
              </w:rPr>
            </w:pPr>
            <w:r w:rsidRPr="00361D66">
              <w:rPr>
                <w:rFonts w:ascii="Times New Roman" w:hAnsi="Times New Roman" w:cs="Times New Roman"/>
                <w:color w:val="000000"/>
              </w:rPr>
              <w:t>Бандаж на коленный сустав (наколенник): разъемный или неразъемный (в зависимости от индивидуальных особенностей получателя); с шарнирами для ограничения разгибания коленного сустава или без (в зависимости от индивидуальных особенностей получателя). Предназначен: для стабилизации коленного сустава, для компрессии и согревания сустава, для фиксации коленного сустава при умеренной нестабильности связочного аппарата, при нестабильности связочного аппарата, артрозе и артрите коленного сустава, при повреждении мениска, для разгрузки и стабилизации надколенника, для уменьшения отечности, облегчения болевого синдрома. Изготовлен из неопрена или ортопрена</w:t>
            </w:r>
            <w:r w:rsidR="00106C1D">
              <w:rPr>
                <w:rFonts w:ascii="Times New Roman" w:hAnsi="Times New Roman" w:cs="Times New Roman"/>
                <w:color w:val="000000"/>
              </w:rPr>
              <w:t>,</w:t>
            </w:r>
            <w:r w:rsidRPr="00361D66">
              <w:rPr>
                <w:rFonts w:ascii="Times New Roman" w:hAnsi="Times New Roman" w:cs="Times New Roman"/>
                <w:color w:val="000000"/>
              </w:rPr>
              <w:t xml:space="preserve"> или эластичной резины</w:t>
            </w:r>
            <w:r w:rsidR="00106C1D">
              <w:rPr>
                <w:rFonts w:ascii="Times New Roman" w:hAnsi="Times New Roman" w:cs="Times New Roman"/>
                <w:color w:val="000000"/>
              </w:rPr>
              <w:t>,</w:t>
            </w:r>
            <w:r w:rsidRPr="00361D66">
              <w:rPr>
                <w:rFonts w:ascii="Times New Roman" w:hAnsi="Times New Roman" w:cs="Times New Roman"/>
                <w:color w:val="000000"/>
              </w:rPr>
              <w:t xml:space="preserve"> или эластично-упругого трикотажа трехмерной структуры (в зависимости от индивидуальных особенностей получателя). </w:t>
            </w:r>
            <w:r w:rsidR="00106C1D">
              <w:rPr>
                <w:rFonts w:ascii="Times New Roman" w:hAnsi="Times New Roman" w:cs="Times New Roman"/>
                <w:color w:val="000000"/>
              </w:rPr>
              <w:t>Имеется</w:t>
            </w:r>
            <w:r w:rsidRPr="00361D66">
              <w:rPr>
                <w:rFonts w:ascii="Times New Roman" w:hAnsi="Times New Roman" w:cs="Times New Roman"/>
                <w:color w:val="000000"/>
              </w:rPr>
              <w:t xml:space="preserve"> надпателлярно</w:t>
            </w:r>
            <w:r w:rsidR="00106C1D">
              <w:rPr>
                <w:rFonts w:ascii="Times New Roman" w:hAnsi="Times New Roman" w:cs="Times New Roman"/>
                <w:color w:val="000000"/>
              </w:rPr>
              <w:t>е</w:t>
            </w:r>
            <w:r w:rsidRPr="00361D66">
              <w:rPr>
                <w:rFonts w:ascii="Times New Roman" w:hAnsi="Times New Roman" w:cs="Times New Roman"/>
                <w:color w:val="000000"/>
              </w:rPr>
              <w:t xml:space="preserve"> отверсти</w:t>
            </w:r>
            <w:r w:rsidR="00106C1D">
              <w:rPr>
                <w:rFonts w:ascii="Times New Roman" w:hAnsi="Times New Roman" w:cs="Times New Roman"/>
                <w:color w:val="000000"/>
              </w:rPr>
              <w:t>е</w:t>
            </w:r>
            <w:r w:rsidRPr="00361D66">
              <w:rPr>
                <w:rFonts w:ascii="Times New Roman" w:hAnsi="Times New Roman" w:cs="Times New Roman"/>
                <w:color w:val="000000"/>
              </w:rPr>
              <w:t xml:space="preserve"> для стабилизации коленной чашечки, шин, армированной вставки-плоской пружины, шарнира с ограничением угла разгибания, силиконового пелота. Определяется индивидуально, для каждого получателя. Застежки – «велькро» или «контакт» (в зависимости от индивидуальных особенностей получателя). Изготовление: индивидуальный пошив по замерам с учетом физиологических данных Назначение: постоянное.</w:t>
            </w:r>
          </w:p>
        </w:tc>
        <w:tc>
          <w:tcPr>
            <w:tcW w:w="1276" w:type="dxa"/>
            <w:vAlign w:val="center"/>
          </w:tcPr>
          <w:p w:rsidR="007A767C" w:rsidRDefault="007A767C" w:rsidP="007A767C">
            <w:pPr>
              <w:jc w:val="center"/>
            </w:pPr>
            <w:r w:rsidRPr="008A343D">
              <w:rPr>
                <w:rFonts w:ascii="Times New Roman" w:hAnsi="Times New Roman" w:cs="Times New Roman"/>
              </w:rPr>
              <w:t>штука</w:t>
            </w:r>
          </w:p>
        </w:tc>
      </w:tr>
      <w:tr w:rsidR="007A767C" w:rsidRPr="006B33D5" w:rsidTr="007A767C">
        <w:trPr>
          <w:trHeight w:val="460"/>
          <w:jc w:val="center"/>
        </w:trPr>
        <w:tc>
          <w:tcPr>
            <w:tcW w:w="562" w:type="dxa"/>
          </w:tcPr>
          <w:p w:rsidR="007A767C" w:rsidRPr="006B33D5" w:rsidRDefault="007A767C" w:rsidP="007A767C">
            <w:pPr>
              <w:spacing w:after="0" w:line="240" w:lineRule="auto"/>
              <w:rPr>
                <w:rFonts w:ascii="Times New Roman" w:hAnsi="Times New Roman" w:cs="Times New Roman"/>
                <w:sz w:val="20"/>
                <w:szCs w:val="20"/>
                <w:lang w:eastAsia="zh-CN"/>
              </w:rPr>
            </w:pPr>
            <w:r w:rsidRPr="006B33D5">
              <w:rPr>
                <w:rFonts w:ascii="Times New Roman" w:hAnsi="Times New Roman" w:cs="Times New Roman"/>
                <w:sz w:val="20"/>
                <w:szCs w:val="20"/>
                <w:lang w:eastAsia="zh-CN"/>
              </w:rPr>
              <w:t>6</w:t>
            </w:r>
          </w:p>
        </w:tc>
        <w:tc>
          <w:tcPr>
            <w:tcW w:w="2694" w:type="dxa"/>
            <w:vAlign w:val="center"/>
          </w:tcPr>
          <w:p w:rsidR="007A767C" w:rsidRPr="00661E83" w:rsidRDefault="007A767C" w:rsidP="007A767C">
            <w:pPr>
              <w:jc w:val="center"/>
              <w:rPr>
                <w:rFonts w:ascii="Times New Roman" w:eastAsia="Calibri" w:hAnsi="Times New Roman" w:cs="Times New Roman"/>
                <w:color w:val="000000"/>
              </w:rPr>
            </w:pPr>
            <w:r w:rsidRPr="00661E83">
              <w:rPr>
                <w:rFonts w:ascii="Times New Roman" w:hAnsi="Times New Roman" w:cs="Times New Roman"/>
              </w:rPr>
              <w:t>Бандаж компрессионный на нижнюю конечность</w:t>
            </w:r>
          </w:p>
        </w:tc>
        <w:tc>
          <w:tcPr>
            <w:tcW w:w="6095" w:type="dxa"/>
          </w:tcPr>
          <w:p w:rsidR="007A767C" w:rsidRPr="00361D66" w:rsidRDefault="007A767C" w:rsidP="00106C1D">
            <w:pPr>
              <w:jc w:val="both"/>
              <w:rPr>
                <w:rFonts w:ascii="Times New Roman" w:hAnsi="Times New Roman" w:cs="Times New Roman"/>
              </w:rPr>
            </w:pPr>
            <w:r w:rsidRPr="00361D66">
              <w:rPr>
                <w:rFonts w:ascii="Times New Roman" w:hAnsi="Times New Roman" w:cs="Times New Roman"/>
                <w:color w:val="000000"/>
              </w:rPr>
              <w:t>Бандаж ортопедический компрессионный на нижние конечности: чулки или гольфы</w:t>
            </w:r>
            <w:r w:rsidR="00106C1D">
              <w:rPr>
                <w:rFonts w:ascii="Times New Roman" w:hAnsi="Times New Roman" w:cs="Times New Roman"/>
                <w:color w:val="000000"/>
              </w:rPr>
              <w:t>,</w:t>
            </w:r>
            <w:r w:rsidRPr="00361D66">
              <w:rPr>
                <w:rFonts w:ascii="Times New Roman" w:hAnsi="Times New Roman" w:cs="Times New Roman"/>
                <w:color w:val="000000"/>
              </w:rPr>
              <w:t xml:space="preserve"> или колготки</w:t>
            </w:r>
            <w:r w:rsidR="00106C1D">
              <w:rPr>
                <w:rFonts w:ascii="Times New Roman" w:hAnsi="Times New Roman" w:cs="Times New Roman"/>
                <w:color w:val="000000"/>
              </w:rPr>
              <w:t>,</w:t>
            </w:r>
            <w:r w:rsidRPr="00361D66">
              <w:rPr>
                <w:rFonts w:ascii="Times New Roman" w:hAnsi="Times New Roman" w:cs="Times New Roman"/>
                <w:color w:val="000000"/>
              </w:rPr>
              <w:t xml:space="preserve"> или моноколготы (определяется индивидуально для каждого получателя).  Предназначен для улучшения лимфовенозного оттока. Изготовлен из гипоаллергенных материалов, обеспечивающих активный воздухо и влаго обмен, комфорт. Специальная вязка обеспечивает физиологически распределенную градуированную компрессию. </w:t>
            </w:r>
            <w:r w:rsidR="00106C1D">
              <w:rPr>
                <w:rFonts w:ascii="Times New Roman" w:hAnsi="Times New Roman" w:cs="Times New Roman"/>
                <w:color w:val="000000"/>
              </w:rPr>
              <w:t>С</w:t>
            </w:r>
            <w:r w:rsidRPr="00361D66">
              <w:rPr>
                <w:rFonts w:ascii="Times New Roman" w:hAnsi="Times New Roman" w:cs="Times New Roman"/>
                <w:color w:val="000000"/>
              </w:rPr>
              <w:t xml:space="preserve"> открытой или закрытой носочной частью (определяется индивидуально для каждого получателя). Изготовление индивидуальное по степени компрессии, по замерам. Назначение: постоянное</w:t>
            </w:r>
          </w:p>
        </w:tc>
        <w:tc>
          <w:tcPr>
            <w:tcW w:w="1276" w:type="dxa"/>
            <w:vAlign w:val="center"/>
          </w:tcPr>
          <w:p w:rsidR="007A767C" w:rsidRDefault="007A767C" w:rsidP="007A767C">
            <w:pPr>
              <w:jc w:val="center"/>
            </w:pPr>
            <w:r w:rsidRPr="008A343D">
              <w:rPr>
                <w:rFonts w:ascii="Times New Roman" w:hAnsi="Times New Roman" w:cs="Times New Roman"/>
              </w:rPr>
              <w:t>штука</w:t>
            </w:r>
          </w:p>
        </w:tc>
      </w:tr>
      <w:tr w:rsidR="007A767C" w:rsidRPr="006B33D5" w:rsidTr="007A767C">
        <w:trPr>
          <w:trHeight w:val="460"/>
          <w:jc w:val="center"/>
        </w:trPr>
        <w:tc>
          <w:tcPr>
            <w:tcW w:w="562" w:type="dxa"/>
          </w:tcPr>
          <w:p w:rsidR="007A767C" w:rsidRPr="006B33D5" w:rsidRDefault="007A767C" w:rsidP="007A767C">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7</w:t>
            </w:r>
          </w:p>
        </w:tc>
        <w:tc>
          <w:tcPr>
            <w:tcW w:w="2694" w:type="dxa"/>
          </w:tcPr>
          <w:p w:rsidR="007A767C" w:rsidRPr="00661E83" w:rsidRDefault="007A767C" w:rsidP="007A767C">
            <w:pPr>
              <w:jc w:val="center"/>
              <w:rPr>
                <w:rFonts w:ascii="Times New Roman" w:hAnsi="Times New Roman" w:cs="Times New Roman"/>
              </w:rPr>
            </w:pPr>
            <w:r w:rsidRPr="00661E83">
              <w:rPr>
                <w:rFonts w:ascii="Times New Roman" w:hAnsi="Times New Roman" w:cs="Times New Roman"/>
              </w:rPr>
              <w:t>Бандаж на лучезапястный сустав</w:t>
            </w:r>
          </w:p>
        </w:tc>
        <w:tc>
          <w:tcPr>
            <w:tcW w:w="6095" w:type="dxa"/>
          </w:tcPr>
          <w:p w:rsidR="007A767C" w:rsidRPr="00361D66" w:rsidRDefault="007A767C" w:rsidP="007A767C">
            <w:pPr>
              <w:jc w:val="both"/>
              <w:rPr>
                <w:rFonts w:ascii="Times New Roman" w:hAnsi="Times New Roman" w:cs="Times New Roman"/>
                <w:lang w:eastAsia="ar-SA"/>
              </w:rPr>
            </w:pPr>
            <w:r w:rsidRPr="00361D66">
              <w:rPr>
                <w:rFonts w:ascii="Times New Roman" w:hAnsi="Times New Roman" w:cs="Times New Roman"/>
              </w:rPr>
              <w:t>Бандаж на лучезапястный сустав предназначен для фиксации лучезапястного сустава и большого пальца в функционально выгодном положении. Имеет съемное ребро из металла и пластиковая шина анатомической формы. Незаменим при реабилитации после травм и вывихов в лучезапястном, запястно-пястных и первом пястно-фаланговым суставах. Изготовлен из мягкого материала, дублированного хлопком с внутренней стороны. Конструкция</w:t>
            </w:r>
            <w:r w:rsidR="00106C1D">
              <w:rPr>
                <w:rFonts w:ascii="Times New Roman" w:hAnsi="Times New Roman" w:cs="Times New Roman"/>
              </w:rPr>
              <w:t xml:space="preserve"> неразъемная</w:t>
            </w:r>
            <w:r w:rsidRPr="00361D66">
              <w:rPr>
                <w:rFonts w:ascii="Times New Roman" w:hAnsi="Times New Roman" w:cs="Times New Roman"/>
              </w:rPr>
              <w:t>, степень компрессии регулируется. Фиксация на застежку – липучку.</w:t>
            </w:r>
          </w:p>
        </w:tc>
        <w:tc>
          <w:tcPr>
            <w:tcW w:w="1276" w:type="dxa"/>
            <w:vAlign w:val="center"/>
          </w:tcPr>
          <w:p w:rsidR="007A767C" w:rsidRDefault="007A767C" w:rsidP="007A767C">
            <w:pPr>
              <w:jc w:val="center"/>
            </w:pPr>
            <w:r w:rsidRPr="008A343D">
              <w:rPr>
                <w:rFonts w:ascii="Times New Roman" w:hAnsi="Times New Roman" w:cs="Times New Roman"/>
              </w:rPr>
              <w:t>штука</w:t>
            </w:r>
          </w:p>
        </w:tc>
      </w:tr>
      <w:tr w:rsidR="007A767C" w:rsidRPr="006B33D5" w:rsidTr="007A767C">
        <w:trPr>
          <w:trHeight w:val="460"/>
          <w:jc w:val="center"/>
        </w:trPr>
        <w:tc>
          <w:tcPr>
            <w:tcW w:w="562" w:type="dxa"/>
          </w:tcPr>
          <w:p w:rsidR="007A767C" w:rsidRPr="006B33D5" w:rsidRDefault="007A767C" w:rsidP="007A767C">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8</w:t>
            </w:r>
          </w:p>
        </w:tc>
        <w:tc>
          <w:tcPr>
            <w:tcW w:w="2694" w:type="dxa"/>
          </w:tcPr>
          <w:p w:rsidR="007A767C" w:rsidRPr="00661E83" w:rsidRDefault="007A767C" w:rsidP="007A767C">
            <w:pPr>
              <w:jc w:val="center"/>
              <w:rPr>
                <w:rFonts w:ascii="Times New Roman" w:hAnsi="Times New Roman" w:cs="Times New Roman"/>
              </w:rPr>
            </w:pPr>
            <w:r w:rsidRPr="00661E83">
              <w:rPr>
                <w:rFonts w:ascii="Times New Roman" w:hAnsi="Times New Roman" w:cs="Times New Roman"/>
              </w:rPr>
              <w:t>Бандаж на шейный отдел позвоночника</w:t>
            </w:r>
          </w:p>
        </w:tc>
        <w:tc>
          <w:tcPr>
            <w:tcW w:w="6095" w:type="dxa"/>
          </w:tcPr>
          <w:p w:rsidR="007A767C" w:rsidRPr="00361D66" w:rsidRDefault="007A767C" w:rsidP="007A767C">
            <w:pPr>
              <w:jc w:val="both"/>
              <w:rPr>
                <w:rFonts w:ascii="Times New Roman" w:hAnsi="Times New Roman" w:cs="Times New Roman"/>
              </w:rPr>
            </w:pPr>
            <w:r w:rsidRPr="00361D66">
              <w:rPr>
                <w:rFonts w:ascii="Times New Roman" w:hAnsi="Times New Roman" w:cs="Times New Roman"/>
              </w:rPr>
              <w:t>Бандаж на шейный отдел предназначен для умеренной фиксации и стабилизации шейного отдела позвоночника. Изготовлен из гипоаллергенного материала, чехол из хлопчатобумажного материала. Высота бандажа не менее 7 см не более 12 см. Изготовление индивидуальное, по обмерам. Назначение: постоянное.</w:t>
            </w:r>
          </w:p>
        </w:tc>
        <w:tc>
          <w:tcPr>
            <w:tcW w:w="1276" w:type="dxa"/>
            <w:vAlign w:val="center"/>
          </w:tcPr>
          <w:p w:rsidR="007A767C" w:rsidRDefault="007A767C" w:rsidP="007A767C">
            <w:pPr>
              <w:jc w:val="center"/>
            </w:pPr>
            <w:r w:rsidRPr="008A343D">
              <w:rPr>
                <w:rFonts w:ascii="Times New Roman" w:hAnsi="Times New Roman" w:cs="Times New Roman"/>
              </w:rPr>
              <w:t>штука</w:t>
            </w:r>
          </w:p>
        </w:tc>
      </w:tr>
      <w:tr w:rsidR="007A767C" w:rsidRPr="006B33D5" w:rsidTr="007A767C">
        <w:trPr>
          <w:trHeight w:val="460"/>
          <w:jc w:val="center"/>
        </w:trPr>
        <w:tc>
          <w:tcPr>
            <w:tcW w:w="562" w:type="dxa"/>
          </w:tcPr>
          <w:p w:rsidR="007A767C" w:rsidRPr="006B33D5" w:rsidRDefault="007A767C" w:rsidP="007A767C">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9</w:t>
            </w:r>
          </w:p>
        </w:tc>
        <w:tc>
          <w:tcPr>
            <w:tcW w:w="2694" w:type="dxa"/>
          </w:tcPr>
          <w:p w:rsidR="007A767C" w:rsidRPr="00661E83" w:rsidRDefault="007A767C" w:rsidP="007A767C">
            <w:pPr>
              <w:jc w:val="center"/>
              <w:rPr>
                <w:rFonts w:ascii="Times New Roman" w:hAnsi="Times New Roman" w:cs="Times New Roman"/>
              </w:rPr>
            </w:pPr>
            <w:r w:rsidRPr="00661E83">
              <w:rPr>
                <w:rFonts w:ascii="Times New Roman" w:hAnsi="Times New Roman" w:cs="Times New Roman"/>
              </w:rPr>
              <w:t>Бандаж на тазобедренный сустав</w:t>
            </w:r>
          </w:p>
        </w:tc>
        <w:tc>
          <w:tcPr>
            <w:tcW w:w="6095" w:type="dxa"/>
          </w:tcPr>
          <w:p w:rsidR="007A767C" w:rsidRPr="00361D66" w:rsidRDefault="007A767C" w:rsidP="00106C1D">
            <w:pPr>
              <w:jc w:val="both"/>
              <w:rPr>
                <w:rFonts w:ascii="Times New Roman" w:hAnsi="Times New Roman" w:cs="Times New Roman"/>
              </w:rPr>
            </w:pPr>
            <w:r w:rsidRPr="00361D66">
              <w:rPr>
                <w:rFonts w:ascii="Times New Roman" w:hAnsi="Times New Roman" w:cs="Times New Roman"/>
              </w:rPr>
              <w:t>Бандаж на тазобедренный сустав применяется в период реабилитации после операций, вправлений вывихов бедра, повреждении связочно-мышечного аппарата, воспаления сухожилий и связок. Материал перфорированная эластичная бандажная лента, ребра жесткости (по заключению медико-технической экспертизы). В области живота перфорированная эластичная лента или мягкая, с внутренней стороны хлопок.</w:t>
            </w:r>
            <w:r w:rsidRPr="00361D66">
              <w:rPr>
                <w:rFonts w:ascii="Times New Roman" w:eastAsia="Calibri" w:hAnsi="Times New Roman" w:cs="Times New Roman"/>
              </w:rPr>
              <w:t xml:space="preserve"> Изготовление: индивидуальный пошив по замерам с учетом физиологических данных Получателя. Назначение: постоянное</w:t>
            </w:r>
          </w:p>
        </w:tc>
        <w:tc>
          <w:tcPr>
            <w:tcW w:w="1276" w:type="dxa"/>
            <w:vAlign w:val="center"/>
          </w:tcPr>
          <w:p w:rsidR="007A767C" w:rsidRDefault="007A767C" w:rsidP="007A767C">
            <w:pPr>
              <w:jc w:val="center"/>
            </w:pPr>
            <w:r w:rsidRPr="008A343D">
              <w:rPr>
                <w:rFonts w:ascii="Times New Roman" w:hAnsi="Times New Roman" w:cs="Times New Roman"/>
              </w:rPr>
              <w:t>штука</w:t>
            </w:r>
          </w:p>
        </w:tc>
      </w:tr>
      <w:tr w:rsidR="007A767C" w:rsidRPr="006B33D5" w:rsidTr="007A767C">
        <w:trPr>
          <w:trHeight w:val="460"/>
          <w:jc w:val="center"/>
        </w:trPr>
        <w:tc>
          <w:tcPr>
            <w:tcW w:w="562" w:type="dxa"/>
          </w:tcPr>
          <w:p w:rsidR="007A767C" w:rsidRPr="006B33D5" w:rsidRDefault="007A767C" w:rsidP="007A767C">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10</w:t>
            </w:r>
          </w:p>
        </w:tc>
        <w:tc>
          <w:tcPr>
            <w:tcW w:w="2694" w:type="dxa"/>
          </w:tcPr>
          <w:p w:rsidR="007A767C" w:rsidRPr="00661E83" w:rsidRDefault="007A767C" w:rsidP="007A767C">
            <w:pPr>
              <w:jc w:val="center"/>
              <w:rPr>
                <w:rFonts w:ascii="Times New Roman" w:hAnsi="Times New Roman" w:cs="Times New Roman"/>
              </w:rPr>
            </w:pPr>
            <w:r w:rsidRPr="00661E83">
              <w:rPr>
                <w:rFonts w:ascii="Times New Roman" w:hAnsi="Times New Roman" w:cs="Times New Roman"/>
              </w:rPr>
              <w:t>Бандаж на голеностопный сустав</w:t>
            </w:r>
          </w:p>
        </w:tc>
        <w:tc>
          <w:tcPr>
            <w:tcW w:w="6095" w:type="dxa"/>
          </w:tcPr>
          <w:p w:rsidR="007A767C" w:rsidRPr="00361D66" w:rsidRDefault="007A767C" w:rsidP="007A767C">
            <w:pPr>
              <w:jc w:val="both"/>
              <w:rPr>
                <w:rFonts w:ascii="Times New Roman" w:hAnsi="Times New Roman" w:cs="Times New Roman"/>
              </w:rPr>
            </w:pPr>
            <w:r w:rsidRPr="00361D66">
              <w:rPr>
                <w:rFonts w:ascii="Times New Roman" w:hAnsi="Times New Roman" w:cs="Times New Roman"/>
              </w:rPr>
              <w:t>Бандаж ортопедический на голеностоп и дистальный отдел голени предназначен: для фиксации голеностопного сустава и дистального отдела голени, для послеоперационной реабилитации голеностопного и дистального отдела голени. Изготовление: индивидуальный пошив по замерам с учетом физиологических данных Получателя с возможностью частичного подбора по типоразмерам.  Назначение постоянное.</w:t>
            </w:r>
          </w:p>
        </w:tc>
        <w:tc>
          <w:tcPr>
            <w:tcW w:w="1276" w:type="dxa"/>
            <w:vAlign w:val="center"/>
          </w:tcPr>
          <w:p w:rsidR="007A767C" w:rsidRDefault="007A767C" w:rsidP="007A767C">
            <w:pPr>
              <w:jc w:val="center"/>
            </w:pPr>
            <w:r w:rsidRPr="008A343D">
              <w:rPr>
                <w:rFonts w:ascii="Times New Roman" w:hAnsi="Times New Roman" w:cs="Times New Roman"/>
              </w:rPr>
              <w:t>штука</w:t>
            </w:r>
          </w:p>
        </w:tc>
      </w:tr>
      <w:tr w:rsidR="007A767C" w:rsidRPr="006B33D5" w:rsidTr="007A767C">
        <w:trPr>
          <w:trHeight w:val="460"/>
          <w:jc w:val="center"/>
        </w:trPr>
        <w:tc>
          <w:tcPr>
            <w:tcW w:w="562" w:type="dxa"/>
          </w:tcPr>
          <w:p w:rsidR="007A767C" w:rsidRPr="006B33D5" w:rsidRDefault="007A767C" w:rsidP="007A767C">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11</w:t>
            </w:r>
          </w:p>
        </w:tc>
        <w:tc>
          <w:tcPr>
            <w:tcW w:w="2694" w:type="dxa"/>
          </w:tcPr>
          <w:p w:rsidR="007A767C" w:rsidRPr="00661E83" w:rsidRDefault="007A767C" w:rsidP="007A767C">
            <w:pPr>
              <w:jc w:val="center"/>
              <w:rPr>
                <w:rFonts w:ascii="Times New Roman" w:hAnsi="Times New Roman" w:cs="Times New Roman"/>
              </w:rPr>
            </w:pPr>
            <w:r w:rsidRPr="00661E83">
              <w:rPr>
                <w:rFonts w:ascii="Times New Roman" w:hAnsi="Times New Roman" w:cs="Times New Roman"/>
              </w:rPr>
              <w:t>Головодержатель полужесткой фиксации</w:t>
            </w:r>
          </w:p>
        </w:tc>
        <w:tc>
          <w:tcPr>
            <w:tcW w:w="6095" w:type="dxa"/>
          </w:tcPr>
          <w:p w:rsidR="007A767C" w:rsidRPr="00361D66" w:rsidRDefault="007A767C" w:rsidP="007A767C">
            <w:pPr>
              <w:jc w:val="both"/>
              <w:rPr>
                <w:rFonts w:ascii="Times New Roman" w:hAnsi="Times New Roman" w:cs="Times New Roman"/>
              </w:rPr>
            </w:pPr>
            <w:r w:rsidRPr="00361D66">
              <w:rPr>
                <w:rFonts w:ascii="Times New Roman" w:hAnsi="Times New Roman" w:cs="Times New Roman"/>
              </w:rPr>
              <w:t>Головодержатель полужесткой фиксации предназначен для фиксации в физиологическом положении для разгрузки и частичного ограничения движений в шейном отделе позвоночника. Изготовлен из полиэтилена или двухслойной пенополиуретановой гильзы</w:t>
            </w:r>
            <w:r w:rsidR="00921F2F">
              <w:rPr>
                <w:rFonts w:ascii="Times New Roman" w:hAnsi="Times New Roman" w:cs="Times New Roman"/>
              </w:rPr>
              <w:t>,</w:t>
            </w:r>
            <w:r w:rsidRPr="00361D66">
              <w:rPr>
                <w:rFonts w:ascii="Times New Roman" w:hAnsi="Times New Roman" w:cs="Times New Roman"/>
              </w:rPr>
              <w:t xml:space="preserve"> или из ударопрочного полистерола со смягчением, застежка на ленту «велькро». Изготовление по типоразмерам или индивидуальное, по замерам. Назначение постоянное.</w:t>
            </w:r>
          </w:p>
        </w:tc>
        <w:tc>
          <w:tcPr>
            <w:tcW w:w="1276" w:type="dxa"/>
            <w:vAlign w:val="center"/>
          </w:tcPr>
          <w:p w:rsidR="007A767C" w:rsidRDefault="007A767C" w:rsidP="007A767C">
            <w:pPr>
              <w:jc w:val="center"/>
            </w:pPr>
            <w:r w:rsidRPr="008A343D">
              <w:rPr>
                <w:rFonts w:ascii="Times New Roman" w:hAnsi="Times New Roman" w:cs="Times New Roman"/>
              </w:rPr>
              <w:t>штука</w:t>
            </w:r>
          </w:p>
        </w:tc>
      </w:tr>
      <w:tr w:rsidR="007A767C" w:rsidRPr="006B33D5" w:rsidTr="007A767C">
        <w:trPr>
          <w:trHeight w:val="460"/>
          <w:jc w:val="center"/>
        </w:trPr>
        <w:tc>
          <w:tcPr>
            <w:tcW w:w="562" w:type="dxa"/>
          </w:tcPr>
          <w:p w:rsidR="007A767C" w:rsidRPr="006B33D5" w:rsidRDefault="007A767C" w:rsidP="007A767C">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12</w:t>
            </w:r>
          </w:p>
        </w:tc>
        <w:tc>
          <w:tcPr>
            <w:tcW w:w="2694" w:type="dxa"/>
          </w:tcPr>
          <w:p w:rsidR="007A767C" w:rsidRPr="00661E83" w:rsidRDefault="007A767C" w:rsidP="007A767C">
            <w:pPr>
              <w:jc w:val="center"/>
              <w:rPr>
                <w:rFonts w:ascii="Times New Roman" w:hAnsi="Times New Roman" w:cs="Times New Roman"/>
              </w:rPr>
            </w:pPr>
            <w:r w:rsidRPr="00661E83">
              <w:rPr>
                <w:rFonts w:ascii="Times New Roman" w:hAnsi="Times New Roman" w:cs="Times New Roman"/>
              </w:rPr>
              <w:t>Головодержатель жесткой фиксации</w:t>
            </w:r>
          </w:p>
        </w:tc>
        <w:tc>
          <w:tcPr>
            <w:tcW w:w="6095" w:type="dxa"/>
          </w:tcPr>
          <w:p w:rsidR="007A767C" w:rsidRPr="00361D66" w:rsidRDefault="007A767C" w:rsidP="007A767C">
            <w:pPr>
              <w:jc w:val="both"/>
              <w:rPr>
                <w:rFonts w:ascii="Times New Roman" w:hAnsi="Times New Roman" w:cs="Times New Roman"/>
              </w:rPr>
            </w:pPr>
            <w:r w:rsidRPr="00361D66">
              <w:rPr>
                <w:rFonts w:ascii="Times New Roman" w:hAnsi="Times New Roman" w:cs="Times New Roman"/>
              </w:rPr>
              <w:t>Головодержатель жесткой фиксации предназначен для ограничения движений в шейном отделе позвоночника. Изготовлен из ударопрочного полистерола со смягчением вспененным полиэтиленом. Фиксация «велькро». Изготовление индивидуальное, по обмерам. Назначение постоянное.</w:t>
            </w:r>
          </w:p>
        </w:tc>
        <w:tc>
          <w:tcPr>
            <w:tcW w:w="1276" w:type="dxa"/>
            <w:vAlign w:val="center"/>
          </w:tcPr>
          <w:p w:rsidR="007A767C" w:rsidRDefault="007A767C" w:rsidP="007A767C">
            <w:pPr>
              <w:jc w:val="center"/>
            </w:pPr>
            <w:r w:rsidRPr="008A343D">
              <w:rPr>
                <w:rFonts w:ascii="Times New Roman" w:hAnsi="Times New Roman" w:cs="Times New Roman"/>
              </w:rPr>
              <w:t>штука</w:t>
            </w:r>
          </w:p>
        </w:tc>
      </w:tr>
    </w:tbl>
    <w:p w:rsidR="00B42E8B" w:rsidRDefault="00B42E8B" w:rsidP="00121D43">
      <w:pPr>
        <w:spacing w:after="0" w:line="240" w:lineRule="auto"/>
        <w:jc w:val="both"/>
        <w:rPr>
          <w:rFonts w:ascii="Times New Roman" w:hAnsi="Times New Roman" w:cs="Times New Roman"/>
          <w:bCs/>
        </w:rPr>
      </w:pPr>
    </w:p>
    <w:p w:rsidR="00F75A53" w:rsidRDefault="00F75A53" w:rsidP="00921F2F">
      <w:pPr>
        <w:pStyle w:val="a8"/>
        <w:suppressLineNumbers w:val="0"/>
        <w:ind w:firstLine="709"/>
        <w:rPr>
          <w:rFonts w:ascii="Times New Roman" w:hAnsi="Times New Roman"/>
          <w:bCs w:val="0"/>
          <w:color w:val="000000"/>
          <w:sz w:val="22"/>
          <w:szCs w:val="22"/>
        </w:rPr>
      </w:pPr>
    </w:p>
    <w:p w:rsidR="00F75A53" w:rsidRDefault="00F75A53" w:rsidP="00921F2F">
      <w:pPr>
        <w:pStyle w:val="a8"/>
        <w:suppressLineNumbers w:val="0"/>
        <w:ind w:firstLine="709"/>
        <w:rPr>
          <w:rFonts w:ascii="Times New Roman" w:hAnsi="Times New Roman"/>
          <w:bCs w:val="0"/>
          <w:color w:val="000000"/>
          <w:sz w:val="22"/>
          <w:szCs w:val="22"/>
        </w:rPr>
      </w:pPr>
    </w:p>
    <w:p w:rsidR="00661E83" w:rsidRPr="00661E83" w:rsidRDefault="00661E83" w:rsidP="00921F2F">
      <w:pPr>
        <w:pStyle w:val="a8"/>
        <w:suppressLineNumbers w:val="0"/>
        <w:ind w:firstLine="709"/>
        <w:rPr>
          <w:rFonts w:ascii="Times New Roman" w:hAnsi="Times New Roman"/>
          <w:bCs w:val="0"/>
          <w:color w:val="000000"/>
          <w:sz w:val="22"/>
          <w:szCs w:val="22"/>
        </w:rPr>
      </w:pPr>
      <w:r w:rsidRPr="00661E83">
        <w:rPr>
          <w:rFonts w:ascii="Times New Roman" w:hAnsi="Times New Roman"/>
          <w:bCs w:val="0"/>
          <w:color w:val="000000"/>
          <w:sz w:val="22"/>
          <w:szCs w:val="22"/>
        </w:rPr>
        <w:t>Требования к качеству работ:</w:t>
      </w:r>
    </w:p>
    <w:p w:rsidR="00661E83" w:rsidRPr="00661E83" w:rsidRDefault="00661E83" w:rsidP="00921F2F">
      <w:pPr>
        <w:ind w:firstLine="709"/>
        <w:jc w:val="both"/>
        <w:rPr>
          <w:rFonts w:ascii="Times New Roman" w:hAnsi="Times New Roman" w:cs="Times New Roman"/>
        </w:rPr>
      </w:pPr>
      <w:r w:rsidRPr="00661E83">
        <w:rPr>
          <w:rFonts w:ascii="Times New Roman" w:hAnsi="Times New Roman" w:cs="Times New Roman"/>
        </w:rPr>
        <w:t>Ортез</w:t>
      </w:r>
      <w:r w:rsidR="00B0491B">
        <w:rPr>
          <w:rFonts w:ascii="Times New Roman" w:hAnsi="Times New Roman" w:cs="Times New Roman"/>
        </w:rPr>
        <w:t>ы</w:t>
      </w:r>
      <w:r w:rsidRPr="00661E83">
        <w:rPr>
          <w:rFonts w:ascii="Times New Roman" w:hAnsi="Times New Roman" w:cs="Times New Roman"/>
        </w:rPr>
        <w:t xml:space="preserve"> должны соответствовать требованиям</w:t>
      </w:r>
      <w:r w:rsidR="00921F2F">
        <w:rPr>
          <w:rFonts w:ascii="Times New Roman" w:hAnsi="Times New Roman" w:cs="Times New Roman"/>
        </w:rPr>
        <w:t>:</w:t>
      </w:r>
      <w:r w:rsidRPr="00661E83">
        <w:rPr>
          <w:rFonts w:ascii="Times New Roman" w:hAnsi="Times New Roman" w:cs="Times New Roman"/>
        </w:rPr>
        <w:t xml:space="preserve"> Национального стандарта Р</w:t>
      </w:r>
      <w:r w:rsidR="00921F2F">
        <w:rPr>
          <w:rFonts w:ascii="Times New Roman" w:hAnsi="Times New Roman" w:cs="Times New Roman"/>
        </w:rPr>
        <w:t>Ф</w:t>
      </w:r>
      <w:r w:rsidRPr="00661E83">
        <w:rPr>
          <w:rFonts w:ascii="Times New Roman" w:hAnsi="Times New Roman" w:cs="Times New Roman"/>
        </w:rPr>
        <w:t xml:space="preserve"> ГОСТ Р 51632-2021 «Технические средства реабилитации людей с ограничениями жизнедеятельности. Общие технические требования и методы испытаний»; </w:t>
      </w:r>
      <w:r w:rsidR="00921F2F">
        <w:rPr>
          <w:rFonts w:ascii="Times New Roman" w:hAnsi="Times New Roman" w:cs="Times New Roman"/>
        </w:rPr>
        <w:t xml:space="preserve">Национального стандарта РФ </w:t>
      </w:r>
      <w:r w:rsidRPr="00661E83">
        <w:rPr>
          <w:rFonts w:ascii="Times New Roman" w:hAnsi="Times New Roman" w:cs="Times New Roman"/>
        </w:rPr>
        <w:t>ГОСТ Р 52770-2023 «Изделия медицинские. Система оценки биологического действия.</w:t>
      </w:r>
      <w:r w:rsidR="00921F2F">
        <w:rPr>
          <w:rFonts w:ascii="Times New Roman" w:hAnsi="Times New Roman" w:cs="Times New Roman"/>
        </w:rPr>
        <w:t xml:space="preserve"> Общие требования безопасности»;</w:t>
      </w:r>
      <w:r w:rsidRPr="00661E83">
        <w:rPr>
          <w:rFonts w:ascii="Times New Roman" w:hAnsi="Times New Roman" w:cs="Times New Roman"/>
        </w:rPr>
        <w:t xml:space="preserve"> </w:t>
      </w:r>
      <w:r w:rsidR="00921F2F" w:rsidRPr="00921F2F">
        <w:rPr>
          <w:rFonts w:ascii="Times New Roman" w:hAnsi="Times New Roman" w:cs="Times New Roman"/>
        </w:rPr>
        <w:t>Межгосударственн</w:t>
      </w:r>
      <w:r w:rsidR="00921F2F">
        <w:rPr>
          <w:rFonts w:ascii="Times New Roman" w:hAnsi="Times New Roman" w:cs="Times New Roman"/>
        </w:rPr>
        <w:t>ого</w:t>
      </w:r>
      <w:r w:rsidR="00921F2F" w:rsidRPr="00921F2F">
        <w:rPr>
          <w:rFonts w:ascii="Times New Roman" w:hAnsi="Times New Roman" w:cs="Times New Roman"/>
        </w:rPr>
        <w:t xml:space="preserve"> стандарт</w:t>
      </w:r>
      <w:r w:rsidR="00921F2F">
        <w:rPr>
          <w:rFonts w:ascii="Times New Roman" w:hAnsi="Times New Roman" w:cs="Times New Roman"/>
        </w:rPr>
        <w:t>а</w:t>
      </w:r>
      <w:r w:rsidR="00921F2F" w:rsidRPr="00921F2F">
        <w:rPr>
          <w:rFonts w:ascii="Times New Roman" w:hAnsi="Times New Roman" w:cs="Times New Roman"/>
        </w:rPr>
        <w:t xml:space="preserve"> ГОСТ ISO 10993-1-2021</w:t>
      </w:r>
      <w:r w:rsidR="00921F2F">
        <w:rPr>
          <w:rFonts w:ascii="Times New Roman" w:hAnsi="Times New Roman" w:cs="Times New Roman"/>
        </w:rPr>
        <w:t xml:space="preserve"> </w:t>
      </w:r>
      <w:r w:rsidR="00921F2F" w:rsidRPr="00921F2F">
        <w:rPr>
          <w:rFonts w:ascii="Times New Roman" w:hAnsi="Times New Roman" w:cs="Times New Roman"/>
        </w:rPr>
        <w:t>"Изделия медицинские. Оценка биологического действия медицинских изделий. Часть 1. Оценка и исследования в процессе менеджмента риска</w:t>
      </w:r>
      <w:r w:rsidR="00921F2F">
        <w:rPr>
          <w:rFonts w:ascii="Times New Roman" w:hAnsi="Times New Roman" w:cs="Times New Roman"/>
        </w:rPr>
        <w:t>";</w:t>
      </w:r>
      <w:r w:rsidRPr="00661E83">
        <w:rPr>
          <w:rFonts w:ascii="Times New Roman" w:hAnsi="Times New Roman" w:cs="Times New Roman"/>
        </w:rPr>
        <w:t xml:space="preserve"> </w:t>
      </w:r>
      <w:r w:rsidR="00921F2F" w:rsidRPr="00921F2F">
        <w:rPr>
          <w:rFonts w:ascii="Times New Roman" w:hAnsi="Times New Roman" w:cs="Times New Roman"/>
        </w:rPr>
        <w:t>Межгосударственн</w:t>
      </w:r>
      <w:r w:rsidR="00921F2F">
        <w:rPr>
          <w:rFonts w:ascii="Times New Roman" w:hAnsi="Times New Roman" w:cs="Times New Roman"/>
        </w:rPr>
        <w:t>ого</w:t>
      </w:r>
      <w:r w:rsidR="00921F2F" w:rsidRPr="00921F2F">
        <w:rPr>
          <w:rFonts w:ascii="Times New Roman" w:hAnsi="Times New Roman" w:cs="Times New Roman"/>
        </w:rPr>
        <w:t xml:space="preserve"> стандарт</w:t>
      </w:r>
      <w:r w:rsidR="00921F2F">
        <w:rPr>
          <w:rFonts w:ascii="Times New Roman" w:hAnsi="Times New Roman" w:cs="Times New Roman"/>
        </w:rPr>
        <w:t>а</w:t>
      </w:r>
      <w:r w:rsidR="00921F2F" w:rsidRPr="00921F2F">
        <w:rPr>
          <w:rFonts w:ascii="Times New Roman" w:hAnsi="Times New Roman" w:cs="Times New Roman"/>
        </w:rPr>
        <w:t xml:space="preserve"> ГОСТ ISO 10993-5-2023</w:t>
      </w:r>
      <w:r w:rsidR="00921F2F">
        <w:rPr>
          <w:rFonts w:ascii="Times New Roman" w:hAnsi="Times New Roman" w:cs="Times New Roman"/>
        </w:rPr>
        <w:t xml:space="preserve"> </w:t>
      </w:r>
      <w:r w:rsidR="00921F2F" w:rsidRPr="00921F2F">
        <w:rPr>
          <w:rFonts w:ascii="Times New Roman" w:hAnsi="Times New Roman" w:cs="Times New Roman"/>
        </w:rPr>
        <w:t>"Изделия медицинские. Оценка биологического действия медицинских изделий. Часть 5. Исследования на цитотоксичность методами in vitro"</w:t>
      </w:r>
      <w:r w:rsidR="00921F2F">
        <w:rPr>
          <w:rFonts w:ascii="Times New Roman" w:hAnsi="Times New Roman" w:cs="Times New Roman"/>
        </w:rPr>
        <w:t>;</w:t>
      </w:r>
      <w:r w:rsidRPr="00661E83">
        <w:rPr>
          <w:rFonts w:ascii="Times New Roman" w:hAnsi="Times New Roman" w:cs="Times New Roman"/>
        </w:rPr>
        <w:t xml:space="preserve"> </w:t>
      </w:r>
      <w:r w:rsidR="00921F2F" w:rsidRPr="00921F2F">
        <w:rPr>
          <w:rFonts w:ascii="Times New Roman" w:hAnsi="Times New Roman" w:cs="Times New Roman"/>
        </w:rPr>
        <w:t>Межгосударственн</w:t>
      </w:r>
      <w:r w:rsidR="00921F2F">
        <w:rPr>
          <w:rFonts w:ascii="Times New Roman" w:hAnsi="Times New Roman" w:cs="Times New Roman"/>
        </w:rPr>
        <w:t>ого</w:t>
      </w:r>
      <w:r w:rsidR="00921F2F" w:rsidRPr="00921F2F">
        <w:rPr>
          <w:rFonts w:ascii="Times New Roman" w:hAnsi="Times New Roman" w:cs="Times New Roman"/>
        </w:rPr>
        <w:t xml:space="preserve"> стандарт</w:t>
      </w:r>
      <w:r w:rsidR="00921F2F">
        <w:rPr>
          <w:rFonts w:ascii="Times New Roman" w:hAnsi="Times New Roman" w:cs="Times New Roman"/>
        </w:rPr>
        <w:t xml:space="preserve">а ГОСТ ISO 10993-10-2023 </w:t>
      </w:r>
      <w:r w:rsidR="00921F2F" w:rsidRPr="00921F2F">
        <w:rPr>
          <w:rFonts w:ascii="Times New Roman" w:hAnsi="Times New Roman" w:cs="Times New Roman"/>
        </w:rPr>
        <w:t>"Изделия медицинские. Оценка биологического действия медицинских изделий. Часть 10. Исследования сенсибилизирующего действия"</w:t>
      </w:r>
      <w:r w:rsidR="00921F2F">
        <w:rPr>
          <w:rFonts w:ascii="Times New Roman" w:hAnsi="Times New Roman" w:cs="Times New Roman"/>
        </w:rPr>
        <w:t>;</w:t>
      </w:r>
      <w:r w:rsidRPr="00661E83">
        <w:rPr>
          <w:rFonts w:ascii="Times New Roman" w:hAnsi="Times New Roman" w:cs="Times New Roman"/>
        </w:rPr>
        <w:t xml:space="preserve"> </w:t>
      </w:r>
      <w:r w:rsidR="00921F2F" w:rsidRPr="00921F2F">
        <w:rPr>
          <w:rFonts w:ascii="Times New Roman" w:hAnsi="Times New Roman" w:cs="Times New Roman"/>
        </w:rPr>
        <w:t>Национальн</w:t>
      </w:r>
      <w:r w:rsidR="00921F2F">
        <w:rPr>
          <w:rFonts w:ascii="Times New Roman" w:hAnsi="Times New Roman" w:cs="Times New Roman"/>
        </w:rPr>
        <w:t>ого</w:t>
      </w:r>
      <w:r w:rsidR="00921F2F" w:rsidRPr="00921F2F">
        <w:rPr>
          <w:rFonts w:ascii="Times New Roman" w:hAnsi="Times New Roman" w:cs="Times New Roman"/>
        </w:rPr>
        <w:t xml:space="preserve"> стандарт</w:t>
      </w:r>
      <w:r w:rsidR="00921F2F">
        <w:rPr>
          <w:rFonts w:ascii="Times New Roman" w:hAnsi="Times New Roman" w:cs="Times New Roman"/>
        </w:rPr>
        <w:t>а</w:t>
      </w:r>
      <w:r w:rsidR="00921F2F" w:rsidRPr="00921F2F">
        <w:rPr>
          <w:rFonts w:ascii="Times New Roman" w:hAnsi="Times New Roman" w:cs="Times New Roman"/>
        </w:rPr>
        <w:t xml:space="preserve"> РФ ГОСТ Р ИСО 22523-2007</w:t>
      </w:r>
      <w:r w:rsidR="00921F2F">
        <w:rPr>
          <w:rFonts w:ascii="Times New Roman" w:hAnsi="Times New Roman" w:cs="Times New Roman"/>
        </w:rPr>
        <w:t xml:space="preserve"> </w:t>
      </w:r>
      <w:r w:rsidR="00921F2F" w:rsidRPr="00921F2F">
        <w:rPr>
          <w:rFonts w:ascii="Times New Roman" w:hAnsi="Times New Roman" w:cs="Times New Roman"/>
        </w:rPr>
        <w:t>"Протезы конечностей и ортезы наружные. Требования и методы испытаний"</w:t>
      </w:r>
      <w:r w:rsidR="00921F2F">
        <w:rPr>
          <w:rFonts w:ascii="Times New Roman" w:hAnsi="Times New Roman" w:cs="Times New Roman"/>
        </w:rPr>
        <w:t xml:space="preserve">; </w:t>
      </w:r>
      <w:r w:rsidR="00921F2F" w:rsidRPr="00921F2F">
        <w:rPr>
          <w:rFonts w:ascii="Times New Roman" w:hAnsi="Times New Roman" w:cs="Times New Roman"/>
        </w:rPr>
        <w:t>Национальный стандарт РФ ГОСТ Р 51819-2022</w:t>
      </w:r>
      <w:r w:rsidR="00921F2F">
        <w:rPr>
          <w:rFonts w:ascii="Times New Roman" w:hAnsi="Times New Roman" w:cs="Times New Roman"/>
        </w:rPr>
        <w:t xml:space="preserve"> </w:t>
      </w:r>
      <w:r w:rsidR="00921F2F" w:rsidRPr="00921F2F">
        <w:rPr>
          <w:rFonts w:ascii="Times New Roman" w:hAnsi="Times New Roman" w:cs="Times New Roman"/>
        </w:rPr>
        <w:t>"Протезирование и ортезирование верхних и нижних конечностей. Термины и определения"</w:t>
      </w:r>
      <w:r w:rsidRPr="00661E83">
        <w:rPr>
          <w:rFonts w:ascii="Times New Roman" w:hAnsi="Times New Roman" w:cs="Times New Roman"/>
        </w:rPr>
        <w:t>.</w:t>
      </w:r>
    </w:p>
    <w:p w:rsidR="00F75A53" w:rsidRPr="00F75A53" w:rsidRDefault="00F75A53" w:rsidP="00F75A53">
      <w:pPr>
        <w:spacing w:after="0" w:line="240" w:lineRule="auto"/>
        <w:ind w:firstLine="708"/>
        <w:jc w:val="both"/>
        <w:rPr>
          <w:rFonts w:ascii="Times New Roman" w:eastAsia="Lucida Sans Unicode" w:hAnsi="Times New Roman" w:cs="Times New Roman"/>
        </w:rPr>
      </w:pPr>
      <w:r w:rsidRPr="00F75A53">
        <w:rPr>
          <w:rFonts w:ascii="Times New Roman" w:eastAsia="Lucida Sans Unicode" w:hAnsi="Times New Roman" w:cs="Times New Roman"/>
        </w:rPr>
        <w:t>Исполнитель должен:</w:t>
      </w:r>
    </w:p>
    <w:p w:rsidR="00F75A53" w:rsidRPr="00F75A53" w:rsidRDefault="00F75A53" w:rsidP="00F75A53">
      <w:pPr>
        <w:spacing w:after="0" w:line="240" w:lineRule="auto"/>
        <w:jc w:val="both"/>
        <w:rPr>
          <w:rFonts w:ascii="Times New Roman" w:eastAsia="Lucida Sans Unicode" w:hAnsi="Times New Roman" w:cs="Times New Roman"/>
        </w:rPr>
      </w:pPr>
      <w:r w:rsidRPr="00F75A53">
        <w:rPr>
          <w:rFonts w:ascii="Times New Roman" w:eastAsia="Lucida Sans Unicode" w:hAnsi="Times New Roman" w:cs="Times New Roman"/>
        </w:rPr>
        <w:t>- назначить работника, ответственного за связь с Заказчиком по вопросам выполнения работ и сообщить сведения Заказчику в течение 2 (двух) рабочих дней с даты подписания настоящего контракта, с указанием фамилии, имени, отчества, должности, номера телефона и адреса электронной почты;</w:t>
      </w:r>
    </w:p>
    <w:p w:rsidR="00F75A53" w:rsidRPr="00F75A53" w:rsidRDefault="00F75A53" w:rsidP="00F75A53">
      <w:pPr>
        <w:spacing w:after="0" w:line="240" w:lineRule="auto"/>
        <w:jc w:val="both"/>
        <w:rPr>
          <w:rFonts w:ascii="Times New Roman" w:eastAsia="Lucida Sans Unicode" w:hAnsi="Times New Roman" w:cs="Times New Roman"/>
        </w:rPr>
      </w:pPr>
      <w:r w:rsidRPr="00F75A53">
        <w:rPr>
          <w:rFonts w:ascii="Times New Roman" w:eastAsia="Lucida Sans Unicode" w:hAnsi="Times New Roman" w:cs="Times New Roman"/>
        </w:rPr>
        <w:t>- оборудовать помещение (пункты приема Получателей) для выдачи готовых изделий необходимыми приспособлениями для примерки: кушетками, одноразовыми пеленками и т.п;</w:t>
      </w:r>
    </w:p>
    <w:p w:rsidR="00F75A53" w:rsidRPr="00F75A53" w:rsidRDefault="00F75A53" w:rsidP="00F75A53">
      <w:pPr>
        <w:spacing w:after="0" w:line="240" w:lineRule="auto"/>
        <w:jc w:val="both"/>
        <w:rPr>
          <w:rFonts w:ascii="Times New Roman" w:eastAsia="Lucida Sans Unicode" w:hAnsi="Times New Roman" w:cs="Times New Roman"/>
        </w:rPr>
      </w:pPr>
      <w:r w:rsidRPr="00F75A53">
        <w:rPr>
          <w:rFonts w:ascii="Times New Roman" w:eastAsia="Lucida Sans Unicode" w:hAnsi="Times New Roman" w:cs="Times New Roman"/>
        </w:rPr>
        <w:t>- не позднее 7 (семи) календарных дней с даты заключения Контракта обеспечить начало работы пунктов приема Получателей, проинформировать Заказчика о месте нахождения и графике работы данных пунктов;</w:t>
      </w:r>
    </w:p>
    <w:p w:rsidR="00F75A53" w:rsidRPr="00F75A53" w:rsidRDefault="00F75A53" w:rsidP="00F75A53">
      <w:pPr>
        <w:spacing w:after="0" w:line="240" w:lineRule="auto"/>
        <w:jc w:val="both"/>
        <w:rPr>
          <w:rFonts w:ascii="Times New Roman" w:eastAsia="Lucida Sans Unicode" w:hAnsi="Times New Roman" w:cs="Times New Roman"/>
        </w:rPr>
      </w:pPr>
      <w:r w:rsidRPr="00F75A53">
        <w:rPr>
          <w:rFonts w:ascii="Times New Roman" w:eastAsia="Lucida Sans Unicode" w:hAnsi="Times New Roman" w:cs="Times New Roman"/>
        </w:rPr>
        <w:t xml:space="preserve">- в пунктах приема Получателей должен осуществляться прием Получателей не менее 5 (пяти) дней в неделю, при этом, время работы пункта должно попадать в интервал с 08:00 до 16:00; </w:t>
      </w:r>
    </w:p>
    <w:p w:rsidR="00F75A53" w:rsidRPr="00F75A53" w:rsidRDefault="00F75A53" w:rsidP="00F75A53">
      <w:pPr>
        <w:spacing w:after="0" w:line="240" w:lineRule="auto"/>
        <w:jc w:val="both"/>
        <w:rPr>
          <w:rFonts w:ascii="Times New Roman" w:eastAsia="Lucida Sans Unicode" w:hAnsi="Times New Roman" w:cs="Times New Roman"/>
        </w:rPr>
      </w:pPr>
      <w:r w:rsidRPr="00F75A53">
        <w:rPr>
          <w:rFonts w:ascii="Times New Roman" w:eastAsia="Lucida Sans Unicode" w:hAnsi="Times New Roman" w:cs="Times New Roman"/>
        </w:rPr>
        <w:t>- проход в пункт приема и передвижение по нему должны быть беспрепятственны для инвалидов, в случае необходимости, пункт приема должен быть оборудован пандусами для облегчения передвижения Получателей;</w:t>
      </w:r>
    </w:p>
    <w:p w:rsidR="00F75A53" w:rsidRPr="00F75A53" w:rsidRDefault="00F75A53" w:rsidP="00F75A53">
      <w:pPr>
        <w:spacing w:after="0" w:line="240" w:lineRule="auto"/>
        <w:jc w:val="both"/>
        <w:rPr>
          <w:rFonts w:ascii="Times New Roman" w:eastAsia="Lucida Sans Unicode" w:hAnsi="Times New Roman" w:cs="Times New Roman"/>
        </w:rPr>
      </w:pPr>
      <w:r w:rsidRPr="00F75A53">
        <w:rPr>
          <w:rFonts w:ascii="Times New Roman" w:eastAsia="Lucida Sans Unicode" w:hAnsi="Times New Roman" w:cs="Times New Roman"/>
        </w:rPr>
        <w:t>- пункт приема должен иметь туалетные комнаты, оборудованные для посещения инвалидами, со свободным доступом. Максимальное время ожидания Получателей в очереди не должно превышать 20 минут.</w:t>
      </w:r>
    </w:p>
    <w:p w:rsidR="00F75A53" w:rsidRPr="00F75A53" w:rsidRDefault="00F75A53" w:rsidP="00F75A53">
      <w:pPr>
        <w:spacing w:after="0" w:line="240" w:lineRule="auto"/>
        <w:jc w:val="both"/>
        <w:rPr>
          <w:rFonts w:ascii="Times New Roman" w:eastAsia="Lucida Sans Unicode" w:hAnsi="Times New Roman" w:cs="Times New Roman"/>
        </w:rPr>
      </w:pPr>
      <w:r w:rsidRPr="00F75A53">
        <w:rPr>
          <w:rFonts w:ascii="Times New Roman" w:eastAsia="Lucida Sans Unicode" w:hAnsi="Times New Roman" w:cs="Times New Roman"/>
        </w:rPr>
        <w:t>- осуществлять выполнение работ в части снятия мерок, примерки, подгонки, других сопутствующих работ, требующих присутствия Получателей, доставки (передачи) Изделий по месту жительства Получателей (Иркутская область, Российской Федерации), либо по согласованию с Получателями в г. Иркутске в организованном пункте (пунктах) приема;</w:t>
      </w:r>
    </w:p>
    <w:p w:rsidR="00F75A53" w:rsidRPr="00F75A53" w:rsidRDefault="00F75A53" w:rsidP="00F75A53">
      <w:pPr>
        <w:spacing w:after="0" w:line="240" w:lineRule="auto"/>
        <w:jc w:val="both"/>
        <w:rPr>
          <w:rFonts w:ascii="Times New Roman" w:eastAsia="Lucida Sans Unicode" w:hAnsi="Times New Roman" w:cs="Times New Roman"/>
        </w:rPr>
      </w:pPr>
      <w:r w:rsidRPr="00F75A53">
        <w:rPr>
          <w:rFonts w:ascii="Times New Roman" w:eastAsia="Lucida Sans Unicode" w:hAnsi="Times New Roman" w:cs="Times New Roman"/>
        </w:rPr>
        <w:t xml:space="preserve">- осуществлять прием Получателей по всем вопросам, связанным с изготовлением и выдачей Изделий, гарантийного ремонта Изделий по месту нахождения пункта (пунктов) приема не менее 3 (трех) дней в неделю. </w:t>
      </w:r>
    </w:p>
    <w:p w:rsidR="00F75A53" w:rsidRPr="00F75A53" w:rsidRDefault="00F75A53" w:rsidP="00F75A53">
      <w:pPr>
        <w:spacing w:after="0" w:line="240" w:lineRule="auto"/>
        <w:jc w:val="both"/>
        <w:rPr>
          <w:rFonts w:ascii="Times New Roman" w:eastAsia="Lucida Sans Unicode" w:hAnsi="Times New Roman" w:cs="Times New Roman"/>
        </w:rPr>
      </w:pPr>
      <w:r w:rsidRPr="00F75A53">
        <w:rPr>
          <w:rFonts w:ascii="Times New Roman" w:eastAsia="Lucida Sans Unicode" w:hAnsi="Times New Roman" w:cs="Times New Roman"/>
        </w:rPr>
        <w:t xml:space="preserve"> Исполнитель должен изготовить </w:t>
      </w:r>
      <w:r>
        <w:rPr>
          <w:rFonts w:ascii="Times New Roman" w:eastAsia="Lucida Sans Unicode" w:hAnsi="Times New Roman" w:cs="Times New Roman"/>
        </w:rPr>
        <w:t>ортезы</w:t>
      </w:r>
      <w:r w:rsidRPr="00F75A53">
        <w:rPr>
          <w:rFonts w:ascii="Times New Roman" w:eastAsia="Lucida Sans Unicode" w:hAnsi="Times New Roman" w:cs="Times New Roman"/>
        </w:rPr>
        <w:t>, удовлетворяющие следующим требованиям:</w:t>
      </w:r>
    </w:p>
    <w:p w:rsidR="00F75A53" w:rsidRPr="00F75A53" w:rsidRDefault="00F75A53" w:rsidP="00F75A53">
      <w:pPr>
        <w:spacing w:after="0" w:line="240" w:lineRule="auto"/>
        <w:jc w:val="both"/>
        <w:rPr>
          <w:rFonts w:ascii="Times New Roman" w:eastAsia="Lucida Sans Unicode" w:hAnsi="Times New Roman" w:cs="Times New Roman"/>
        </w:rPr>
      </w:pPr>
      <w:r w:rsidRPr="00F75A53">
        <w:rPr>
          <w:rFonts w:ascii="Times New Roman" w:eastAsia="Lucida Sans Unicode" w:hAnsi="Times New Roman" w:cs="Times New Roman"/>
        </w:rPr>
        <w:t>- не должно создаваться угрозы для жизни и здоровья Получателя;</w:t>
      </w:r>
    </w:p>
    <w:p w:rsidR="00F75A53" w:rsidRPr="00F75A53" w:rsidRDefault="00F75A53" w:rsidP="00F75A53">
      <w:pPr>
        <w:spacing w:after="0" w:line="240" w:lineRule="auto"/>
        <w:jc w:val="both"/>
        <w:rPr>
          <w:rFonts w:ascii="Times New Roman" w:eastAsia="Lucida Sans Unicode" w:hAnsi="Times New Roman" w:cs="Times New Roman"/>
        </w:rPr>
      </w:pPr>
      <w:r w:rsidRPr="00F75A53">
        <w:rPr>
          <w:rFonts w:ascii="Times New Roman" w:eastAsia="Lucida Sans Unicode" w:hAnsi="Times New Roman" w:cs="Times New Roman"/>
        </w:rPr>
        <w:t>- материалы, применяемые для изготовления, должны быть разрешены к применению на территории Российской Федерации, а также не должны содержать ядовитых (токсичных) компонентов, не воздействовать на цвет поверхности, с которой контактируют те или иные детали при его нормальной эксплуатации;</w:t>
      </w:r>
    </w:p>
    <w:p w:rsidR="00F75A53" w:rsidRPr="00F75A53" w:rsidRDefault="00F75A53" w:rsidP="00F75A53">
      <w:pPr>
        <w:spacing w:after="0" w:line="240" w:lineRule="auto"/>
        <w:jc w:val="both"/>
        <w:rPr>
          <w:rFonts w:ascii="Times New Roman" w:eastAsia="Lucida Sans Unicode" w:hAnsi="Times New Roman" w:cs="Times New Roman"/>
        </w:rPr>
      </w:pPr>
      <w:r w:rsidRPr="00F75A53">
        <w:rPr>
          <w:rFonts w:ascii="Times New Roman" w:eastAsia="Lucida Sans Unicode" w:hAnsi="Times New Roman" w:cs="Times New Roman"/>
        </w:rPr>
        <w:t>- ортезы не должны иметь дефектов, связанных с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w:t>
      </w:r>
    </w:p>
    <w:p w:rsidR="00F75A53" w:rsidRPr="00F75A53" w:rsidRDefault="00F75A53" w:rsidP="00F75A53">
      <w:pPr>
        <w:spacing w:after="0" w:line="240" w:lineRule="auto"/>
        <w:jc w:val="both"/>
        <w:rPr>
          <w:rFonts w:ascii="Times New Roman" w:eastAsia="Lucida Sans Unicode" w:hAnsi="Times New Roman" w:cs="Times New Roman"/>
        </w:rPr>
      </w:pPr>
    </w:p>
    <w:p w:rsidR="00F75A53" w:rsidRPr="00F75A53" w:rsidRDefault="00CE1CBB" w:rsidP="00F75A53">
      <w:pPr>
        <w:spacing w:after="0" w:line="240" w:lineRule="auto"/>
        <w:jc w:val="both"/>
        <w:rPr>
          <w:rFonts w:ascii="Times New Roman" w:eastAsia="Lucida Sans Unicode" w:hAnsi="Times New Roman" w:cs="Times New Roman"/>
          <w:b/>
        </w:rPr>
      </w:pPr>
      <w:r>
        <w:rPr>
          <w:rFonts w:ascii="Times New Roman" w:eastAsia="Lucida Sans Unicode" w:hAnsi="Times New Roman" w:cs="Times New Roman"/>
          <w:b/>
        </w:rPr>
        <w:t xml:space="preserve">Гарантийный срок на </w:t>
      </w:r>
      <w:bookmarkStart w:id="0" w:name="_GoBack"/>
      <w:bookmarkEnd w:id="0"/>
      <w:r>
        <w:rPr>
          <w:rFonts w:ascii="Times New Roman" w:eastAsia="Lucida Sans Unicode" w:hAnsi="Times New Roman" w:cs="Times New Roman"/>
          <w:b/>
        </w:rPr>
        <w:t>работы</w:t>
      </w:r>
      <w:r w:rsidR="00F75A53" w:rsidRPr="00F75A53">
        <w:rPr>
          <w:rFonts w:ascii="Times New Roman" w:eastAsia="Lucida Sans Unicode" w:hAnsi="Times New Roman" w:cs="Times New Roman"/>
          <w:b/>
        </w:rPr>
        <w:t>:</w:t>
      </w:r>
    </w:p>
    <w:p w:rsidR="00F75A53" w:rsidRPr="00F75A53" w:rsidRDefault="00F75A53" w:rsidP="00F75A53">
      <w:pPr>
        <w:spacing w:after="0" w:line="240" w:lineRule="auto"/>
        <w:jc w:val="both"/>
        <w:rPr>
          <w:rFonts w:ascii="Times New Roman" w:eastAsia="Lucida Sans Unicode" w:hAnsi="Times New Roman" w:cs="Times New Roman"/>
        </w:rPr>
      </w:pPr>
      <w:r w:rsidRPr="00F75A53">
        <w:rPr>
          <w:rFonts w:ascii="Times New Roman" w:eastAsia="Lucida Sans Unicode" w:hAnsi="Times New Roman" w:cs="Times New Roman"/>
        </w:rPr>
        <w:t>- бандаж ортопедический на верхнюю конечность для улучшения лимфовенозного оттока, в том числе пос</w:t>
      </w:r>
      <w:r>
        <w:rPr>
          <w:rFonts w:ascii="Times New Roman" w:eastAsia="Lucida Sans Unicode" w:hAnsi="Times New Roman" w:cs="Times New Roman"/>
        </w:rPr>
        <w:t xml:space="preserve">ле ампутации молочной железы – </w:t>
      </w:r>
      <w:r w:rsidRPr="00F75A53">
        <w:rPr>
          <w:rFonts w:ascii="Times New Roman" w:eastAsia="Lucida Sans Unicode" w:hAnsi="Times New Roman" w:cs="Times New Roman"/>
        </w:rPr>
        <w:t>3 месяц</w:t>
      </w:r>
      <w:r>
        <w:rPr>
          <w:rFonts w:ascii="Times New Roman" w:eastAsia="Lucida Sans Unicode" w:hAnsi="Times New Roman" w:cs="Times New Roman"/>
        </w:rPr>
        <w:t>а</w:t>
      </w:r>
      <w:r w:rsidRPr="00F75A53">
        <w:rPr>
          <w:rFonts w:ascii="Times New Roman" w:eastAsia="Lucida Sans Unicode" w:hAnsi="Times New Roman" w:cs="Times New Roman"/>
        </w:rPr>
        <w:t>;</w:t>
      </w:r>
    </w:p>
    <w:p w:rsidR="00F75A53" w:rsidRPr="00F75A53" w:rsidRDefault="00F75A53" w:rsidP="00F75A53">
      <w:pPr>
        <w:spacing w:after="0" w:line="240" w:lineRule="auto"/>
        <w:jc w:val="both"/>
        <w:rPr>
          <w:rFonts w:ascii="Times New Roman" w:eastAsia="Lucida Sans Unicode" w:hAnsi="Times New Roman" w:cs="Times New Roman"/>
        </w:rPr>
      </w:pPr>
      <w:r w:rsidRPr="00F75A53">
        <w:rPr>
          <w:rFonts w:ascii="Times New Roman" w:eastAsia="Lucida Sans Unicode" w:hAnsi="Times New Roman" w:cs="Times New Roman"/>
        </w:rPr>
        <w:t>- бандаж ортопедический поддерживающий или фиксирующий из хлопчатобумажных или эластичных тканей, в том числе бандаж-грация-трусы, бандаж-трусы, бандаж-панталоны на область живота при ослаблении мышц брюшной стенки, опущении органов, после операций на органах брюшной полости - 3 месяц</w:t>
      </w:r>
      <w:r>
        <w:rPr>
          <w:rFonts w:ascii="Times New Roman" w:eastAsia="Lucida Sans Unicode" w:hAnsi="Times New Roman" w:cs="Times New Roman"/>
        </w:rPr>
        <w:t>а</w:t>
      </w:r>
      <w:r w:rsidRPr="00F75A53">
        <w:rPr>
          <w:rFonts w:ascii="Times New Roman" w:eastAsia="Lucida Sans Unicode" w:hAnsi="Times New Roman" w:cs="Times New Roman"/>
        </w:rPr>
        <w:t>;</w:t>
      </w:r>
    </w:p>
    <w:p w:rsidR="00F75A53" w:rsidRPr="00F75A53" w:rsidRDefault="00F75A53" w:rsidP="00F75A53">
      <w:pPr>
        <w:spacing w:after="0" w:line="240" w:lineRule="auto"/>
        <w:jc w:val="both"/>
        <w:rPr>
          <w:rFonts w:ascii="Times New Roman" w:eastAsia="Lucida Sans Unicode" w:hAnsi="Times New Roman" w:cs="Times New Roman"/>
        </w:rPr>
      </w:pPr>
      <w:r w:rsidRPr="00F75A53">
        <w:rPr>
          <w:rFonts w:ascii="Times New Roman" w:eastAsia="Lucida Sans Unicode" w:hAnsi="Times New Roman" w:cs="Times New Roman"/>
        </w:rPr>
        <w:t>- бандаж торакальный ортопедический после операции на сердце и при травмах грудной клетки – 3 месяц</w:t>
      </w:r>
      <w:r>
        <w:rPr>
          <w:rFonts w:ascii="Times New Roman" w:eastAsia="Lucida Sans Unicode" w:hAnsi="Times New Roman" w:cs="Times New Roman"/>
        </w:rPr>
        <w:t>а</w:t>
      </w:r>
      <w:r w:rsidRPr="00F75A53">
        <w:rPr>
          <w:rFonts w:ascii="Times New Roman" w:eastAsia="Lucida Sans Unicode" w:hAnsi="Times New Roman" w:cs="Times New Roman"/>
        </w:rPr>
        <w:t>;</w:t>
      </w:r>
    </w:p>
    <w:p w:rsidR="00F75A53" w:rsidRPr="00F75A53" w:rsidRDefault="00F75A53" w:rsidP="00F75A53">
      <w:pPr>
        <w:spacing w:after="0" w:line="240" w:lineRule="auto"/>
        <w:jc w:val="both"/>
        <w:rPr>
          <w:rFonts w:ascii="Times New Roman" w:eastAsia="Lucida Sans Unicode" w:hAnsi="Times New Roman" w:cs="Times New Roman"/>
        </w:rPr>
      </w:pPr>
      <w:r w:rsidRPr="00F75A53">
        <w:rPr>
          <w:rFonts w:ascii="Times New Roman" w:eastAsia="Lucida Sans Unicode" w:hAnsi="Times New Roman" w:cs="Times New Roman"/>
        </w:rPr>
        <w:t>- бандаж грыжевой (паховый, скротальный) односторонний, двухсторонний – 6 мес</w:t>
      </w:r>
      <w:r>
        <w:rPr>
          <w:rFonts w:ascii="Times New Roman" w:eastAsia="Lucida Sans Unicode" w:hAnsi="Times New Roman" w:cs="Times New Roman"/>
        </w:rPr>
        <w:t>яцев</w:t>
      </w:r>
      <w:r w:rsidRPr="00F75A53">
        <w:rPr>
          <w:rFonts w:ascii="Times New Roman" w:eastAsia="Lucida Sans Unicode" w:hAnsi="Times New Roman" w:cs="Times New Roman"/>
        </w:rPr>
        <w:t>;</w:t>
      </w:r>
    </w:p>
    <w:p w:rsidR="00F75A53" w:rsidRPr="00F75A53" w:rsidRDefault="00F75A53" w:rsidP="00F75A53">
      <w:pPr>
        <w:spacing w:after="0" w:line="240" w:lineRule="auto"/>
        <w:jc w:val="both"/>
        <w:rPr>
          <w:rFonts w:ascii="Times New Roman" w:eastAsia="Lucida Sans Unicode" w:hAnsi="Times New Roman" w:cs="Times New Roman"/>
        </w:rPr>
      </w:pPr>
      <w:r w:rsidRPr="00F75A53">
        <w:rPr>
          <w:rFonts w:ascii="Times New Roman" w:eastAsia="Lucida Sans Unicode" w:hAnsi="Times New Roman" w:cs="Times New Roman"/>
        </w:rPr>
        <w:t>- бандаж на коленный сустав (наколенник) - 6 месяцев;</w:t>
      </w:r>
    </w:p>
    <w:p w:rsidR="00F75A53" w:rsidRPr="00F75A53" w:rsidRDefault="00F75A53" w:rsidP="00F75A53">
      <w:pPr>
        <w:spacing w:after="0" w:line="240" w:lineRule="auto"/>
        <w:jc w:val="both"/>
        <w:rPr>
          <w:rFonts w:ascii="Times New Roman" w:eastAsia="Lucida Sans Unicode" w:hAnsi="Times New Roman" w:cs="Times New Roman"/>
        </w:rPr>
      </w:pPr>
      <w:r w:rsidRPr="00F75A53">
        <w:rPr>
          <w:rFonts w:ascii="Times New Roman" w:eastAsia="Lucida Sans Unicode" w:hAnsi="Times New Roman" w:cs="Times New Roman"/>
        </w:rPr>
        <w:t>- бандаж компрессионный на нижнюю конечность - 6 месяцев;</w:t>
      </w:r>
    </w:p>
    <w:p w:rsidR="00F75A53" w:rsidRPr="00F75A53" w:rsidRDefault="00F75A53" w:rsidP="00F75A53">
      <w:pPr>
        <w:spacing w:after="0" w:line="240" w:lineRule="auto"/>
        <w:jc w:val="both"/>
        <w:rPr>
          <w:rFonts w:ascii="Times New Roman" w:eastAsia="Lucida Sans Unicode" w:hAnsi="Times New Roman" w:cs="Times New Roman"/>
        </w:rPr>
      </w:pPr>
      <w:r w:rsidRPr="00F75A53">
        <w:rPr>
          <w:rFonts w:ascii="Times New Roman" w:eastAsia="Lucida Sans Unicode" w:hAnsi="Times New Roman" w:cs="Times New Roman"/>
        </w:rPr>
        <w:t>- бандаж на лучезапястный сустав – 6 мес</w:t>
      </w:r>
      <w:r>
        <w:rPr>
          <w:rFonts w:ascii="Times New Roman" w:eastAsia="Lucida Sans Unicode" w:hAnsi="Times New Roman" w:cs="Times New Roman"/>
        </w:rPr>
        <w:t>яцев</w:t>
      </w:r>
      <w:r w:rsidRPr="00F75A53">
        <w:rPr>
          <w:rFonts w:ascii="Times New Roman" w:eastAsia="Lucida Sans Unicode" w:hAnsi="Times New Roman" w:cs="Times New Roman"/>
        </w:rPr>
        <w:t>;</w:t>
      </w:r>
    </w:p>
    <w:p w:rsidR="00F75A53" w:rsidRPr="00F75A53" w:rsidRDefault="00F75A53" w:rsidP="00F75A53">
      <w:pPr>
        <w:spacing w:after="0" w:line="240" w:lineRule="auto"/>
        <w:jc w:val="both"/>
        <w:rPr>
          <w:rFonts w:ascii="Times New Roman" w:eastAsia="Lucida Sans Unicode" w:hAnsi="Times New Roman" w:cs="Times New Roman"/>
        </w:rPr>
      </w:pPr>
      <w:r w:rsidRPr="00F75A53">
        <w:rPr>
          <w:rFonts w:ascii="Times New Roman" w:eastAsia="Lucida Sans Unicode" w:hAnsi="Times New Roman" w:cs="Times New Roman"/>
        </w:rPr>
        <w:t>- бандаж на шейный отдел позвоночника – 6 мес</w:t>
      </w:r>
      <w:r>
        <w:rPr>
          <w:rFonts w:ascii="Times New Roman" w:eastAsia="Lucida Sans Unicode" w:hAnsi="Times New Roman" w:cs="Times New Roman"/>
        </w:rPr>
        <w:t>яцев</w:t>
      </w:r>
      <w:r w:rsidRPr="00F75A53">
        <w:rPr>
          <w:rFonts w:ascii="Times New Roman" w:eastAsia="Lucida Sans Unicode" w:hAnsi="Times New Roman" w:cs="Times New Roman"/>
        </w:rPr>
        <w:t>;</w:t>
      </w:r>
    </w:p>
    <w:p w:rsidR="00F75A53" w:rsidRPr="00F75A53" w:rsidRDefault="00F75A53" w:rsidP="00F75A53">
      <w:pPr>
        <w:spacing w:after="0" w:line="240" w:lineRule="auto"/>
        <w:jc w:val="both"/>
        <w:rPr>
          <w:rFonts w:ascii="Times New Roman" w:eastAsia="Lucida Sans Unicode" w:hAnsi="Times New Roman" w:cs="Times New Roman"/>
        </w:rPr>
      </w:pPr>
      <w:r w:rsidRPr="00F75A53">
        <w:rPr>
          <w:rFonts w:ascii="Times New Roman" w:eastAsia="Lucida Sans Unicode" w:hAnsi="Times New Roman" w:cs="Times New Roman"/>
        </w:rPr>
        <w:t>- ба</w:t>
      </w:r>
      <w:r>
        <w:rPr>
          <w:rFonts w:ascii="Times New Roman" w:eastAsia="Lucida Sans Unicode" w:hAnsi="Times New Roman" w:cs="Times New Roman"/>
        </w:rPr>
        <w:t xml:space="preserve">ндаж на тазобедренный сустав – </w:t>
      </w:r>
      <w:r w:rsidRPr="00F75A53">
        <w:rPr>
          <w:rFonts w:ascii="Times New Roman" w:eastAsia="Lucida Sans Unicode" w:hAnsi="Times New Roman" w:cs="Times New Roman"/>
        </w:rPr>
        <w:t>6 мес</w:t>
      </w:r>
      <w:r>
        <w:rPr>
          <w:rFonts w:ascii="Times New Roman" w:eastAsia="Lucida Sans Unicode" w:hAnsi="Times New Roman" w:cs="Times New Roman"/>
        </w:rPr>
        <w:t>яцев</w:t>
      </w:r>
      <w:r w:rsidRPr="00F75A53">
        <w:rPr>
          <w:rFonts w:ascii="Times New Roman" w:eastAsia="Lucida Sans Unicode" w:hAnsi="Times New Roman" w:cs="Times New Roman"/>
        </w:rPr>
        <w:t>;</w:t>
      </w:r>
    </w:p>
    <w:p w:rsidR="00F75A53" w:rsidRPr="00F75A53" w:rsidRDefault="00F75A53" w:rsidP="00F75A53">
      <w:pPr>
        <w:spacing w:after="0" w:line="240" w:lineRule="auto"/>
        <w:jc w:val="both"/>
        <w:rPr>
          <w:rFonts w:ascii="Times New Roman" w:eastAsia="Lucida Sans Unicode" w:hAnsi="Times New Roman" w:cs="Times New Roman"/>
        </w:rPr>
      </w:pPr>
      <w:r w:rsidRPr="00F75A53">
        <w:rPr>
          <w:rFonts w:ascii="Times New Roman" w:eastAsia="Lucida Sans Unicode" w:hAnsi="Times New Roman" w:cs="Times New Roman"/>
        </w:rPr>
        <w:t>- бандаж на голеностопный сустав – 6 мес</w:t>
      </w:r>
      <w:r>
        <w:rPr>
          <w:rFonts w:ascii="Times New Roman" w:eastAsia="Lucida Sans Unicode" w:hAnsi="Times New Roman" w:cs="Times New Roman"/>
        </w:rPr>
        <w:t>яцев</w:t>
      </w:r>
      <w:r w:rsidRPr="00F75A53">
        <w:rPr>
          <w:rFonts w:ascii="Times New Roman" w:eastAsia="Lucida Sans Unicode" w:hAnsi="Times New Roman" w:cs="Times New Roman"/>
        </w:rPr>
        <w:t>;</w:t>
      </w:r>
    </w:p>
    <w:p w:rsidR="00F75A53" w:rsidRPr="00F75A53" w:rsidRDefault="00F75A53" w:rsidP="00F75A53">
      <w:pPr>
        <w:spacing w:after="0" w:line="240" w:lineRule="auto"/>
        <w:jc w:val="both"/>
        <w:rPr>
          <w:rFonts w:ascii="Times New Roman" w:eastAsia="Lucida Sans Unicode" w:hAnsi="Times New Roman" w:cs="Times New Roman"/>
        </w:rPr>
      </w:pPr>
      <w:r w:rsidRPr="00F75A53">
        <w:rPr>
          <w:rFonts w:ascii="Times New Roman" w:eastAsia="Lucida Sans Unicode" w:hAnsi="Times New Roman" w:cs="Times New Roman"/>
        </w:rPr>
        <w:t xml:space="preserve">- головодержатель полужесткой фиксации – </w:t>
      </w:r>
      <w:r>
        <w:rPr>
          <w:rFonts w:ascii="Times New Roman" w:eastAsia="Lucida Sans Unicode" w:hAnsi="Times New Roman" w:cs="Times New Roman"/>
        </w:rPr>
        <w:t>6 месяцев</w:t>
      </w:r>
      <w:r w:rsidRPr="00F75A53">
        <w:rPr>
          <w:rFonts w:ascii="Times New Roman" w:eastAsia="Lucida Sans Unicode" w:hAnsi="Times New Roman" w:cs="Times New Roman"/>
        </w:rPr>
        <w:t>;</w:t>
      </w:r>
    </w:p>
    <w:p w:rsidR="00F75A53" w:rsidRPr="00F75A53" w:rsidRDefault="00F75A53" w:rsidP="00F75A53">
      <w:pPr>
        <w:spacing w:after="0" w:line="240" w:lineRule="auto"/>
        <w:jc w:val="both"/>
        <w:rPr>
          <w:rFonts w:ascii="Times New Roman" w:eastAsia="Lucida Sans Unicode" w:hAnsi="Times New Roman" w:cs="Times New Roman"/>
        </w:rPr>
      </w:pPr>
      <w:r w:rsidRPr="00F75A53">
        <w:rPr>
          <w:rFonts w:ascii="Times New Roman" w:eastAsia="Lucida Sans Unicode" w:hAnsi="Times New Roman" w:cs="Times New Roman"/>
        </w:rPr>
        <w:t>- головодержатель жесткой фиксации – 6 мес</w:t>
      </w:r>
      <w:r>
        <w:rPr>
          <w:rFonts w:ascii="Times New Roman" w:eastAsia="Lucida Sans Unicode" w:hAnsi="Times New Roman" w:cs="Times New Roman"/>
        </w:rPr>
        <w:t>яцев</w:t>
      </w:r>
      <w:r w:rsidR="00CE1CBB">
        <w:rPr>
          <w:rFonts w:ascii="Times New Roman" w:eastAsia="Lucida Sans Unicode" w:hAnsi="Times New Roman" w:cs="Times New Roman"/>
        </w:rPr>
        <w:t xml:space="preserve"> </w:t>
      </w:r>
      <w:r w:rsidR="00CE1CBB" w:rsidRPr="00CE1CBB">
        <w:rPr>
          <w:rFonts w:ascii="Times New Roman" w:eastAsia="Lucida Sans Unicode" w:hAnsi="Times New Roman" w:cs="Times New Roman"/>
        </w:rPr>
        <w:t>с момента подписания Получателем Накладной о получении результата Работ</w:t>
      </w:r>
      <w:r w:rsidRPr="00F75A53">
        <w:rPr>
          <w:rFonts w:ascii="Times New Roman" w:eastAsia="Lucida Sans Unicode" w:hAnsi="Times New Roman" w:cs="Times New Roman"/>
        </w:rPr>
        <w:t>.</w:t>
      </w:r>
    </w:p>
    <w:p w:rsidR="00F75A53" w:rsidRPr="00F75A53" w:rsidRDefault="00F75A53" w:rsidP="00F75A53">
      <w:pPr>
        <w:spacing w:after="0" w:line="240" w:lineRule="auto"/>
        <w:jc w:val="both"/>
        <w:rPr>
          <w:rFonts w:ascii="Times New Roman" w:eastAsia="Lucida Sans Unicode" w:hAnsi="Times New Roman" w:cs="Times New Roman"/>
        </w:rPr>
      </w:pPr>
    </w:p>
    <w:p w:rsidR="00F75A53" w:rsidRPr="00F75A53" w:rsidRDefault="00F75A53" w:rsidP="00F75A53">
      <w:pPr>
        <w:spacing w:after="0" w:line="240" w:lineRule="auto"/>
        <w:ind w:firstLine="708"/>
        <w:jc w:val="both"/>
        <w:rPr>
          <w:rFonts w:ascii="Times New Roman" w:eastAsia="Lucida Sans Unicode" w:hAnsi="Times New Roman" w:cs="Times New Roman"/>
        </w:rPr>
      </w:pPr>
      <w:r w:rsidRPr="00F75A53">
        <w:rPr>
          <w:rFonts w:ascii="Times New Roman" w:eastAsia="Lucida Sans Unicode" w:hAnsi="Times New Roman" w:cs="Times New Roman"/>
        </w:rPr>
        <w:t>Исполнитель предоставляет гарантию на результат выполненных работ, производит за счет собственных средств, в период гарантийного срока эксплуатации, гарантийный ремонт или замену Изделия, вышедшего из строя до истечения гарантийного срока. Гарантия качества результата работ распространяется на все составляющие результата работ. Срок гарантийного ремонта со дня обращения Получателя не должен превышать 60 рабочих дней.</w:t>
      </w:r>
    </w:p>
    <w:p w:rsidR="00F75A53" w:rsidRPr="00F75A53" w:rsidRDefault="00F75A53" w:rsidP="00F75A53">
      <w:pPr>
        <w:spacing w:after="0" w:line="240" w:lineRule="auto"/>
        <w:jc w:val="both"/>
        <w:rPr>
          <w:rFonts w:ascii="Times New Roman" w:eastAsia="Lucida Sans Unicode" w:hAnsi="Times New Roman" w:cs="Times New Roman"/>
        </w:rPr>
      </w:pPr>
    </w:p>
    <w:p w:rsidR="00F75A53" w:rsidRPr="00F75A53" w:rsidRDefault="00F75A53" w:rsidP="00F75A53">
      <w:pPr>
        <w:spacing w:after="0" w:line="240" w:lineRule="auto"/>
        <w:jc w:val="both"/>
        <w:rPr>
          <w:rFonts w:ascii="Times New Roman" w:eastAsia="Lucida Sans Unicode" w:hAnsi="Times New Roman" w:cs="Times New Roman"/>
          <w:b/>
        </w:rPr>
      </w:pPr>
      <w:r w:rsidRPr="00F75A53">
        <w:rPr>
          <w:rFonts w:ascii="Times New Roman" w:eastAsia="Lucida Sans Unicode" w:hAnsi="Times New Roman" w:cs="Times New Roman"/>
        </w:rPr>
        <w:t xml:space="preserve"> </w:t>
      </w:r>
      <w:r w:rsidRPr="00F75A53">
        <w:rPr>
          <w:rFonts w:ascii="Times New Roman" w:eastAsia="Lucida Sans Unicode" w:hAnsi="Times New Roman" w:cs="Times New Roman"/>
          <w:b/>
        </w:rPr>
        <w:t xml:space="preserve">Срок пользования: </w:t>
      </w:r>
    </w:p>
    <w:p w:rsidR="00F75A53" w:rsidRPr="00F75A53" w:rsidRDefault="00F75A53" w:rsidP="00F75A53">
      <w:pPr>
        <w:spacing w:after="0" w:line="240" w:lineRule="auto"/>
        <w:jc w:val="both"/>
        <w:rPr>
          <w:rFonts w:ascii="Times New Roman" w:eastAsia="Lucida Sans Unicode" w:hAnsi="Times New Roman" w:cs="Times New Roman"/>
        </w:rPr>
      </w:pPr>
      <w:r w:rsidRPr="00F75A53">
        <w:rPr>
          <w:rFonts w:ascii="Times New Roman" w:eastAsia="Lucida Sans Unicode" w:hAnsi="Times New Roman" w:cs="Times New Roman"/>
        </w:rPr>
        <w:t>- бандаж ортопедический на верхнюю конечность для улучшения лимфовенозного оттока, в том числе после ампутации молочной железы - не менее 6 месяцев;</w:t>
      </w:r>
    </w:p>
    <w:p w:rsidR="00F75A53" w:rsidRPr="00F75A53" w:rsidRDefault="00F75A53" w:rsidP="00F75A53">
      <w:pPr>
        <w:spacing w:after="0" w:line="240" w:lineRule="auto"/>
        <w:jc w:val="both"/>
        <w:rPr>
          <w:rFonts w:ascii="Times New Roman" w:eastAsia="Lucida Sans Unicode" w:hAnsi="Times New Roman" w:cs="Times New Roman"/>
        </w:rPr>
      </w:pPr>
      <w:r w:rsidRPr="00F75A53">
        <w:rPr>
          <w:rFonts w:ascii="Times New Roman" w:eastAsia="Lucida Sans Unicode" w:hAnsi="Times New Roman" w:cs="Times New Roman"/>
        </w:rPr>
        <w:t>-бандаж ортопедический поддерживающий или фиксирующий из хлопчатобумажных или эластичных тканей, в том числе бандаж-грация-трусы, бандаж-трусы, бандаж-панталоны на область живота при ослаблении мышц брюшной стенки, опущении органов, после операций на органах брюшной полости – не менее 6 месяцев;</w:t>
      </w:r>
    </w:p>
    <w:p w:rsidR="00F75A53" w:rsidRPr="00F75A53" w:rsidRDefault="00F75A53" w:rsidP="00F75A53">
      <w:pPr>
        <w:spacing w:after="0" w:line="240" w:lineRule="auto"/>
        <w:jc w:val="both"/>
        <w:rPr>
          <w:rFonts w:ascii="Times New Roman" w:eastAsia="Lucida Sans Unicode" w:hAnsi="Times New Roman" w:cs="Times New Roman"/>
        </w:rPr>
      </w:pPr>
      <w:r w:rsidRPr="00F75A53">
        <w:rPr>
          <w:rFonts w:ascii="Times New Roman" w:eastAsia="Lucida Sans Unicode" w:hAnsi="Times New Roman" w:cs="Times New Roman"/>
        </w:rPr>
        <w:t>- бандаж торакальный ортопедический после операции на сердце и при травмах грудной клетки – не менее 6 месяцев;</w:t>
      </w:r>
    </w:p>
    <w:p w:rsidR="00F75A53" w:rsidRPr="00F75A53" w:rsidRDefault="00F75A53" w:rsidP="00F75A53">
      <w:pPr>
        <w:spacing w:after="0" w:line="240" w:lineRule="auto"/>
        <w:jc w:val="both"/>
        <w:rPr>
          <w:rFonts w:ascii="Times New Roman" w:eastAsia="Lucida Sans Unicode" w:hAnsi="Times New Roman" w:cs="Times New Roman"/>
        </w:rPr>
      </w:pPr>
      <w:r w:rsidRPr="00F75A53">
        <w:rPr>
          <w:rFonts w:ascii="Times New Roman" w:eastAsia="Lucida Sans Unicode" w:hAnsi="Times New Roman" w:cs="Times New Roman"/>
        </w:rPr>
        <w:t>- бандаж грыжевой (паховый, скротальный) односторонний, двухсторонний – не менее 1</w:t>
      </w:r>
      <w:r>
        <w:rPr>
          <w:rFonts w:ascii="Times New Roman" w:eastAsia="Lucida Sans Unicode" w:hAnsi="Times New Roman" w:cs="Times New Roman"/>
        </w:rPr>
        <w:t xml:space="preserve"> года</w:t>
      </w:r>
      <w:r w:rsidRPr="00F75A53">
        <w:rPr>
          <w:rFonts w:ascii="Times New Roman" w:eastAsia="Lucida Sans Unicode" w:hAnsi="Times New Roman" w:cs="Times New Roman"/>
        </w:rPr>
        <w:t>;</w:t>
      </w:r>
    </w:p>
    <w:p w:rsidR="00F75A53" w:rsidRPr="00F75A53" w:rsidRDefault="00F75A53" w:rsidP="00F75A53">
      <w:pPr>
        <w:spacing w:after="0" w:line="240" w:lineRule="auto"/>
        <w:jc w:val="both"/>
        <w:rPr>
          <w:rFonts w:ascii="Times New Roman" w:eastAsia="Lucida Sans Unicode" w:hAnsi="Times New Roman" w:cs="Times New Roman"/>
        </w:rPr>
      </w:pPr>
      <w:r w:rsidRPr="00F75A53">
        <w:rPr>
          <w:rFonts w:ascii="Times New Roman" w:eastAsia="Lucida Sans Unicode" w:hAnsi="Times New Roman" w:cs="Times New Roman"/>
        </w:rPr>
        <w:t>- бандаж на коленный сустав (наколенник) - не менее 1</w:t>
      </w:r>
      <w:r>
        <w:rPr>
          <w:rFonts w:ascii="Times New Roman" w:eastAsia="Lucida Sans Unicode" w:hAnsi="Times New Roman" w:cs="Times New Roman"/>
        </w:rPr>
        <w:t xml:space="preserve"> года</w:t>
      </w:r>
      <w:r w:rsidRPr="00F75A53">
        <w:rPr>
          <w:rFonts w:ascii="Times New Roman" w:eastAsia="Lucida Sans Unicode" w:hAnsi="Times New Roman" w:cs="Times New Roman"/>
        </w:rPr>
        <w:t>;</w:t>
      </w:r>
    </w:p>
    <w:p w:rsidR="00F75A53" w:rsidRPr="00F75A53" w:rsidRDefault="00F75A53" w:rsidP="00F75A53">
      <w:pPr>
        <w:spacing w:after="0" w:line="240" w:lineRule="auto"/>
        <w:jc w:val="both"/>
        <w:rPr>
          <w:rFonts w:ascii="Times New Roman" w:eastAsia="Lucida Sans Unicode" w:hAnsi="Times New Roman" w:cs="Times New Roman"/>
        </w:rPr>
      </w:pPr>
      <w:r w:rsidRPr="00F75A53">
        <w:rPr>
          <w:rFonts w:ascii="Times New Roman" w:eastAsia="Lucida Sans Unicode" w:hAnsi="Times New Roman" w:cs="Times New Roman"/>
        </w:rPr>
        <w:t>- бандаж компрессионный на нижнюю конечность - не менее 1</w:t>
      </w:r>
      <w:r>
        <w:rPr>
          <w:rFonts w:ascii="Times New Roman" w:eastAsia="Lucida Sans Unicode" w:hAnsi="Times New Roman" w:cs="Times New Roman"/>
        </w:rPr>
        <w:t xml:space="preserve"> года</w:t>
      </w:r>
      <w:r w:rsidRPr="00F75A53">
        <w:rPr>
          <w:rFonts w:ascii="Times New Roman" w:eastAsia="Lucida Sans Unicode" w:hAnsi="Times New Roman" w:cs="Times New Roman"/>
        </w:rPr>
        <w:t>;</w:t>
      </w:r>
    </w:p>
    <w:p w:rsidR="00F75A53" w:rsidRPr="00F75A53" w:rsidRDefault="00F75A53" w:rsidP="00F75A53">
      <w:pPr>
        <w:spacing w:after="0" w:line="240" w:lineRule="auto"/>
        <w:jc w:val="both"/>
        <w:rPr>
          <w:rFonts w:ascii="Times New Roman" w:eastAsia="Lucida Sans Unicode" w:hAnsi="Times New Roman" w:cs="Times New Roman"/>
        </w:rPr>
      </w:pPr>
      <w:r w:rsidRPr="00F75A53">
        <w:rPr>
          <w:rFonts w:ascii="Times New Roman" w:eastAsia="Lucida Sans Unicode" w:hAnsi="Times New Roman" w:cs="Times New Roman"/>
        </w:rPr>
        <w:t>- бандаж на лучезапястный сустав – не менее 1</w:t>
      </w:r>
      <w:r>
        <w:rPr>
          <w:rFonts w:ascii="Times New Roman" w:eastAsia="Lucida Sans Unicode" w:hAnsi="Times New Roman" w:cs="Times New Roman"/>
        </w:rPr>
        <w:t xml:space="preserve"> года</w:t>
      </w:r>
      <w:r w:rsidRPr="00F75A53">
        <w:rPr>
          <w:rFonts w:ascii="Times New Roman" w:eastAsia="Lucida Sans Unicode" w:hAnsi="Times New Roman" w:cs="Times New Roman"/>
        </w:rPr>
        <w:t>;</w:t>
      </w:r>
    </w:p>
    <w:p w:rsidR="00F75A53" w:rsidRPr="00F75A53" w:rsidRDefault="00F75A53" w:rsidP="00F75A53">
      <w:pPr>
        <w:spacing w:after="0" w:line="240" w:lineRule="auto"/>
        <w:jc w:val="both"/>
        <w:rPr>
          <w:rFonts w:ascii="Times New Roman" w:eastAsia="Lucida Sans Unicode" w:hAnsi="Times New Roman" w:cs="Times New Roman"/>
        </w:rPr>
      </w:pPr>
      <w:r w:rsidRPr="00F75A53">
        <w:rPr>
          <w:rFonts w:ascii="Times New Roman" w:eastAsia="Lucida Sans Unicode" w:hAnsi="Times New Roman" w:cs="Times New Roman"/>
        </w:rPr>
        <w:t>- бандаж на шейный отдел позвоночника – не менее 1</w:t>
      </w:r>
      <w:r>
        <w:rPr>
          <w:rFonts w:ascii="Times New Roman" w:eastAsia="Lucida Sans Unicode" w:hAnsi="Times New Roman" w:cs="Times New Roman"/>
        </w:rPr>
        <w:t xml:space="preserve"> года</w:t>
      </w:r>
      <w:r w:rsidRPr="00F75A53">
        <w:rPr>
          <w:rFonts w:ascii="Times New Roman" w:eastAsia="Lucida Sans Unicode" w:hAnsi="Times New Roman" w:cs="Times New Roman"/>
        </w:rPr>
        <w:t>;</w:t>
      </w:r>
    </w:p>
    <w:p w:rsidR="00F75A53" w:rsidRPr="00F75A53" w:rsidRDefault="00F75A53" w:rsidP="00F75A53">
      <w:pPr>
        <w:spacing w:after="0" w:line="240" w:lineRule="auto"/>
        <w:jc w:val="both"/>
        <w:rPr>
          <w:rFonts w:ascii="Times New Roman" w:eastAsia="Lucida Sans Unicode" w:hAnsi="Times New Roman" w:cs="Times New Roman"/>
        </w:rPr>
      </w:pPr>
      <w:r w:rsidRPr="00F75A53">
        <w:rPr>
          <w:rFonts w:ascii="Times New Roman" w:eastAsia="Lucida Sans Unicode" w:hAnsi="Times New Roman" w:cs="Times New Roman"/>
        </w:rPr>
        <w:t>- бандаж на тазобедренный сустав – не менее 1</w:t>
      </w:r>
      <w:r>
        <w:rPr>
          <w:rFonts w:ascii="Times New Roman" w:eastAsia="Lucida Sans Unicode" w:hAnsi="Times New Roman" w:cs="Times New Roman"/>
        </w:rPr>
        <w:t xml:space="preserve"> года</w:t>
      </w:r>
      <w:r w:rsidRPr="00F75A53">
        <w:rPr>
          <w:rFonts w:ascii="Times New Roman" w:eastAsia="Lucida Sans Unicode" w:hAnsi="Times New Roman" w:cs="Times New Roman"/>
        </w:rPr>
        <w:t>;</w:t>
      </w:r>
    </w:p>
    <w:p w:rsidR="00F75A53" w:rsidRPr="00F75A53" w:rsidRDefault="00F75A53" w:rsidP="00F75A53">
      <w:pPr>
        <w:spacing w:after="0" w:line="240" w:lineRule="auto"/>
        <w:jc w:val="both"/>
        <w:rPr>
          <w:rFonts w:ascii="Times New Roman" w:eastAsia="Lucida Sans Unicode" w:hAnsi="Times New Roman" w:cs="Times New Roman"/>
        </w:rPr>
      </w:pPr>
      <w:r w:rsidRPr="00F75A53">
        <w:rPr>
          <w:rFonts w:ascii="Times New Roman" w:eastAsia="Lucida Sans Unicode" w:hAnsi="Times New Roman" w:cs="Times New Roman"/>
        </w:rPr>
        <w:t>- бандаж на голеностопный сустав – не менее 1</w:t>
      </w:r>
      <w:r>
        <w:rPr>
          <w:rFonts w:ascii="Times New Roman" w:eastAsia="Lucida Sans Unicode" w:hAnsi="Times New Roman" w:cs="Times New Roman"/>
        </w:rPr>
        <w:t xml:space="preserve"> года</w:t>
      </w:r>
      <w:r w:rsidRPr="00F75A53">
        <w:rPr>
          <w:rFonts w:ascii="Times New Roman" w:eastAsia="Lucida Sans Unicode" w:hAnsi="Times New Roman" w:cs="Times New Roman"/>
        </w:rPr>
        <w:t>;</w:t>
      </w:r>
    </w:p>
    <w:p w:rsidR="00F75A53" w:rsidRPr="00F75A53" w:rsidRDefault="00F75A53" w:rsidP="00F75A53">
      <w:pPr>
        <w:spacing w:after="0" w:line="240" w:lineRule="auto"/>
        <w:jc w:val="both"/>
        <w:rPr>
          <w:rFonts w:ascii="Times New Roman" w:eastAsia="Lucida Sans Unicode" w:hAnsi="Times New Roman" w:cs="Times New Roman"/>
        </w:rPr>
      </w:pPr>
      <w:r w:rsidRPr="00F75A53">
        <w:rPr>
          <w:rFonts w:ascii="Times New Roman" w:eastAsia="Lucida Sans Unicode" w:hAnsi="Times New Roman" w:cs="Times New Roman"/>
        </w:rPr>
        <w:t>- головодержатель полужесткой фиксации – не менее 1</w:t>
      </w:r>
      <w:r>
        <w:rPr>
          <w:rFonts w:ascii="Times New Roman" w:eastAsia="Lucida Sans Unicode" w:hAnsi="Times New Roman" w:cs="Times New Roman"/>
        </w:rPr>
        <w:t xml:space="preserve"> года</w:t>
      </w:r>
      <w:r w:rsidRPr="00F75A53">
        <w:rPr>
          <w:rFonts w:ascii="Times New Roman" w:eastAsia="Lucida Sans Unicode" w:hAnsi="Times New Roman" w:cs="Times New Roman"/>
        </w:rPr>
        <w:t>;</w:t>
      </w:r>
    </w:p>
    <w:p w:rsidR="00B42E8B" w:rsidRDefault="00F75A53" w:rsidP="00F75A53">
      <w:pPr>
        <w:spacing w:after="0" w:line="240" w:lineRule="auto"/>
        <w:jc w:val="both"/>
        <w:rPr>
          <w:rFonts w:ascii="Times New Roman" w:eastAsia="Lucida Sans Unicode" w:hAnsi="Times New Roman" w:cs="Times New Roman"/>
        </w:rPr>
      </w:pPr>
      <w:r w:rsidRPr="00F75A53">
        <w:rPr>
          <w:rFonts w:ascii="Times New Roman" w:eastAsia="Lucida Sans Unicode" w:hAnsi="Times New Roman" w:cs="Times New Roman"/>
        </w:rPr>
        <w:t>- головодержатель жесткой фиксации – не менее 1</w:t>
      </w:r>
      <w:r>
        <w:rPr>
          <w:rFonts w:ascii="Times New Roman" w:eastAsia="Lucida Sans Unicode" w:hAnsi="Times New Roman" w:cs="Times New Roman"/>
        </w:rPr>
        <w:t xml:space="preserve"> года</w:t>
      </w:r>
      <w:r w:rsidRPr="00F75A53">
        <w:rPr>
          <w:rFonts w:ascii="Times New Roman" w:eastAsia="Lucida Sans Unicode" w:hAnsi="Times New Roman" w:cs="Times New Roman"/>
        </w:rPr>
        <w:t>.</w:t>
      </w:r>
    </w:p>
    <w:p w:rsidR="00F75A53" w:rsidRDefault="00F75A53" w:rsidP="00F75A53">
      <w:pPr>
        <w:spacing w:after="0" w:line="240" w:lineRule="auto"/>
        <w:jc w:val="both"/>
        <w:rPr>
          <w:rFonts w:ascii="Times New Roman" w:hAnsi="Times New Roman" w:cs="Times New Roman"/>
        </w:rPr>
      </w:pPr>
    </w:p>
    <w:p w:rsidR="007663A0" w:rsidRPr="000C4094" w:rsidRDefault="007663A0" w:rsidP="007663A0">
      <w:pPr>
        <w:spacing w:after="0" w:line="240" w:lineRule="auto"/>
        <w:ind w:firstLine="708"/>
        <w:jc w:val="both"/>
        <w:rPr>
          <w:rFonts w:ascii="Times New Roman" w:hAnsi="Times New Roman" w:cs="Times New Roman"/>
        </w:rPr>
      </w:pPr>
      <w:r w:rsidRPr="007663A0">
        <w:rPr>
          <w:rFonts w:ascii="Times New Roman" w:hAnsi="Times New Roman" w:cs="Times New Roman"/>
        </w:rPr>
        <w:t>Место выполнения работ: Российская Федерация, по месту нахождения Исполнителя. Выполнение работ по контракту осуществляется Исполнителем на основании сведений о Получателях, которым Заказчиком выданы Направления на обеспечение ортезами. Исполнитель должен обеспечить возможность обращения Получателей с Направлениями и получения результата работ (изделий) (т.е. обеспечить проведение замеров, примерку и выдачу готовых изделий) на территории г. Иркутска и Иркутской области (в регионе проживания Получателей). При невозможности Получателя либо его представителя самостоятельно обратиться к Исполнителю, Исполнитель обязан обеспечить возможность обращения Получателя с направлением, а также выдачу результата работ (изделия) по месту жительства Получателя. Исполнитель обязан произвести индивидуальную подборку и разработку изделия каждому Получателю с учетом его физиологических особенностей. Допускается доставка результатов работ по заявлению Получателя почтой по Иркутской области.</w:t>
      </w:r>
    </w:p>
    <w:sectPr w:rsidR="007663A0" w:rsidRPr="000C4094" w:rsidSect="00661E83">
      <w:pgSz w:w="12240" w:h="15840"/>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F1C" w:rsidRDefault="002E4F1C" w:rsidP="002E4F1C">
      <w:pPr>
        <w:spacing w:after="0" w:line="240" w:lineRule="auto"/>
      </w:pPr>
      <w:r>
        <w:separator/>
      </w:r>
    </w:p>
  </w:endnote>
  <w:endnote w:type="continuationSeparator" w:id="0">
    <w:p w:rsidR="002E4F1C" w:rsidRDefault="002E4F1C" w:rsidP="002E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F1C" w:rsidRDefault="002E4F1C" w:rsidP="002E4F1C">
      <w:pPr>
        <w:spacing w:after="0" w:line="240" w:lineRule="auto"/>
      </w:pPr>
      <w:r>
        <w:separator/>
      </w:r>
    </w:p>
  </w:footnote>
  <w:footnote w:type="continuationSeparator" w:id="0">
    <w:p w:rsidR="002E4F1C" w:rsidRDefault="002E4F1C" w:rsidP="002E4F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DE"/>
    <w:rsid w:val="00000012"/>
    <w:rsid w:val="00010CA1"/>
    <w:rsid w:val="00012FA8"/>
    <w:rsid w:val="00014490"/>
    <w:rsid w:val="000166DE"/>
    <w:rsid w:val="000226FF"/>
    <w:rsid w:val="00023722"/>
    <w:rsid w:val="00023762"/>
    <w:rsid w:val="00037692"/>
    <w:rsid w:val="00043BB2"/>
    <w:rsid w:val="00046A83"/>
    <w:rsid w:val="00064930"/>
    <w:rsid w:val="0007073C"/>
    <w:rsid w:val="00072DDD"/>
    <w:rsid w:val="00082B96"/>
    <w:rsid w:val="000A7266"/>
    <w:rsid w:val="000B03F4"/>
    <w:rsid w:val="000B3C25"/>
    <w:rsid w:val="000C18B9"/>
    <w:rsid w:val="000C2732"/>
    <w:rsid w:val="000C4094"/>
    <w:rsid w:val="000C461E"/>
    <w:rsid w:val="000E0A23"/>
    <w:rsid w:val="000F70F9"/>
    <w:rsid w:val="000F710C"/>
    <w:rsid w:val="00106C1D"/>
    <w:rsid w:val="00112B84"/>
    <w:rsid w:val="00121D43"/>
    <w:rsid w:val="001234D2"/>
    <w:rsid w:val="00127D1F"/>
    <w:rsid w:val="00137B9F"/>
    <w:rsid w:val="00141224"/>
    <w:rsid w:val="001607D9"/>
    <w:rsid w:val="00162195"/>
    <w:rsid w:val="0016568F"/>
    <w:rsid w:val="001975FC"/>
    <w:rsid w:val="001B09BB"/>
    <w:rsid w:val="001C78F2"/>
    <w:rsid w:val="001D1DB1"/>
    <w:rsid w:val="001D5B4B"/>
    <w:rsid w:val="001F6CE5"/>
    <w:rsid w:val="0020091F"/>
    <w:rsid w:val="002030B6"/>
    <w:rsid w:val="0020390C"/>
    <w:rsid w:val="0020571D"/>
    <w:rsid w:val="002077AA"/>
    <w:rsid w:val="00217DCB"/>
    <w:rsid w:val="00234EB9"/>
    <w:rsid w:val="002354D2"/>
    <w:rsid w:val="0023783B"/>
    <w:rsid w:val="0024017C"/>
    <w:rsid w:val="00241666"/>
    <w:rsid w:val="00244134"/>
    <w:rsid w:val="002577A8"/>
    <w:rsid w:val="002630D1"/>
    <w:rsid w:val="00273C4D"/>
    <w:rsid w:val="00286C84"/>
    <w:rsid w:val="002A579E"/>
    <w:rsid w:val="002A731B"/>
    <w:rsid w:val="002E36E2"/>
    <w:rsid w:val="002E4F1C"/>
    <w:rsid w:val="002F7A4C"/>
    <w:rsid w:val="00310983"/>
    <w:rsid w:val="00313B50"/>
    <w:rsid w:val="00314561"/>
    <w:rsid w:val="003210BB"/>
    <w:rsid w:val="00327269"/>
    <w:rsid w:val="0034717F"/>
    <w:rsid w:val="0035226B"/>
    <w:rsid w:val="00353EFD"/>
    <w:rsid w:val="00361D66"/>
    <w:rsid w:val="0036487A"/>
    <w:rsid w:val="00373556"/>
    <w:rsid w:val="0038625C"/>
    <w:rsid w:val="003A0460"/>
    <w:rsid w:val="003A0E88"/>
    <w:rsid w:val="003A2542"/>
    <w:rsid w:val="003A2674"/>
    <w:rsid w:val="003D5100"/>
    <w:rsid w:val="003E0154"/>
    <w:rsid w:val="003E6C67"/>
    <w:rsid w:val="003F608E"/>
    <w:rsid w:val="00403FA4"/>
    <w:rsid w:val="004209FD"/>
    <w:rsid w:val="00425026"/>
    <w:rsid w:val="004302B6"/>
    <w:rsid w:val="00437BF4"/>
    <w:rsid w:val="00446558"/>
    <w:rsid w:val="00454F86"/>
    <w:rsid w:val="00460C65"/>
    <w:rsid w:val="004657B4"/>
    <w:rsid w:val="004671D7"/>
    <w:rsid w:val="004910FF"/>
    <w:rsid w:val="004A0589"/>
    <w:rsid w:val="004A1A8D"/>
    <w:rsid w:val="004A25F8"/>
    <w:rsid w:val="004A451F"/>
    <w:rsid w:val="004A5AC2"/>
    <w:rsid w:val="004B3087"/>
    <w:rsid w:val="004C10A3"/>
    <w:rsid w:val="004C5E40"/>
    <w:rsid w:val="004D699C"/>
    <w:rsid w:val="004D6CC5"/>
    <w:rsid w:val="004E3926"/>
    <w:rsid w:val="004E4ECE"/>
    <w:rsid w:val="005066FE"/>
    <w:rsid w:val="0051052B"/>
    <w:rsid w:val="005106F2"/>
    <w:rsid w:val="005216E1"/>
    <w:rsid w:val="0053069F"/>
    <w:rsid w:val="00535CA9"/>
    <w:rsid w:val="00545620"/>
    <w:rsid w:val="00553773"/>
    <w:rsid w:val="00560707"/>
    <w:rsid w:val="00562207"/>
    <w:rsid w:val="00563EEB"/>
    <w:rsid w:val="0056456E"/>
    <w:rsid w:val="00577723"/>
    <w:rsid w:val="00577A63"/>
    <w:rsid w:val="00580091"/>
    <w:rsid w:val="005956D6"/>
    <w:rsid w:val="005B024C"/>
    <w:rsid w:val="005D41DA"/>
    <w:rsid w:val="005F6F8B"/>
    <w:rsid w:val="00605B2D"/>
    <w:rsid w:val="00606A51"/>
    <w:rsid w:val="00607C79"/>
    <w:rsid w:val="00612004"/>
    <w:rsid w:val="00625DD0"/>
    <w:rsid w:val="00642012"/>
    <w:rsid w:val="00644655"/>
    <w:rsid w:val="006550F8"/>
    <w:rsid w:val="00661E83"/>
    <w:rsid w:val="00665796"/>
    <w:rsid w:val="00674087"/>
    <w:rsid w:val="00674BA7"/>
    <w:rsid w:val="0067503A"/>
    <w:rsid w:val="00682FD9"/>
    <w:rsid w:val="006861BC"/>
    <w:rsid w:val="006A7DF6"/>
    <w:rsid w:val="006B33D5"/>
    <w:rsid w:val="006B7B78"/>
    <w:rsid w:val="006C054E"/>
    <w:rsid w:val="006C2DA0"/>
    <w:rsid w:val="006C5539"/>
    <w:rsid w:val="006D1E38"/>
    <w:rsid w:val="006D77A2"/>
    <w:rsid w:val="006D79AE"/>
    <w:rsid w:val="006E6732"/>
    <w:rsid w:val="006F4C5C"/>
    <w:rsid w:val="006F6445"/>
    <w:rsid w:val="0072319F"/>
    <w:rsid w:val="007269D6"/>
    <w:rsid w:val="007307BC"/>
    <w:rsid w:val="00744139"/>
    <w:rsid w:val="007663A0"/>
    <w:rsid w:val="00772666"/>
    <w:rsid w:val="0077400B"/>
    <w:rsid w:val="00774279"/>
    <w:rsid w:val="00775DC5"/>
    <w:rsid w:val="0077660C"/>
    <w:rsid w:val="0078474E"/>
    <w:rsid w:val="00785CE7"/>
    <w:rsid w:val="00792583"/>
    <w:rsid w:val="00795A29"/>
    <w:rsid w:val="00797866"/>
    <w:rsid w:val="007A2A0F"/>
    <w:rsid w:val="007A767C"/>
    <w:rsid w:val="007B0189"/>
    <w:rsid w:val="007D0819"/>
    <w:rsid w:val="007D40C1"/>
    <w:rsid w:val="007D73FF"/>
    <w:rsid w:val="007E2059"/>
    <w:rsid w:val="007E22C2"/>
    <w:rsid w:val="0082561F"/>
    <w:rsid w:val="0083218E"/>
    <w:rsid w:val="008371B2"/>
    <w:rsid w:val="00851F0A"/>
    <w:rsid w:val="00890AD9"/>
    <w:rsid w:val="008A397F"/>
    <w:rsid w:val="008A44F0"/>
    <w:rsid w:val="008A4C8A"/>
    <w:rsid w:val="008C330F"/>
    <w:rsid w:val="008D7C0D"/>
    <w:rsid w:val="008E1F7B"/>
    <w:rsid w:val="008E2EF0"/>
    <w:rsid w:val="008F4440"/>
    <w:rsid w:val="008F5AD8"/>
    <w:rsid w:val="009042D6"/>
    <w:rsid w:val="00914896"/>
    <w:rsid w:val="009217F2"/>
    <w:rsid w:val="00921F2F"/>
    <w:rsid w:val="00922726"/>
    <w:rsid w:val="00922CD3"/>
    <w:rsid w:val="00922D1E"/>
    <w:rsid w:val="0093268D"/>
    <w:rsid w:val="00984265"/>
    <w:rsid w:val="0098636F"/>
    <w:rsid w:val="00990743"/>
    <w:rsid w:val="0099113F"/>
    <w:rsid w:val="009937A3"/>
    <w:rsid w:val="00993B69"/>
    <w:rsid w:val="009B6B3F"/>
    <w:rsid w:val="009E15E5"/>
    <w:rsid w:val="009F3AB0"/>
    <w:rsid w:val="009F76A0"/>
    <w:rsid w:val="00A07F2F"/>
    <w:rsid w:val="00A1062C"/>
    <w:rsid w:val="00A108BA"/>
    <w:rsid w:val="00A14566"/>
    <w:rsid w:val="00A17F83"/>
    <w:rsid w:val="00A233E6"/>
    <w:rsid w:val="00A2676B"/>
    <w:rsid w:val="00A31458"/>
    <w:rsid w:val="00A3613D"/>
    <w:rsid w:val="00A419BB"/>
    <w:rsid w:val="00A51D10"/>
    <w:rsid w:val="00A63C69"/>
    <w:rsid w:val="00A662CE"/>
    <w:rsid w:val="00A874B4"/>
    <w:rsid w:val="00A906FA"/>
    <w:rsid w:val="00A95CE4"/>
    <w:rsid w:val="00A97AE8"/>
    <w:rsid w:val="00AA2BCA"/>
    <w:rsid w:val="00AF4395"/>
    <w:rsid w:val="00AF53D8"/>
    <w:rsid w:val="00B022D4"/>
    <w:rsid w:val="00B02772"/>
    <w:rsid w:val="00B031CE"/>
    <w:rsid w:val="00B0491B"/>
    <w:rsid w:val="00B276F7"/>
    <w:rsid w:val="00B37EED"/>
    <w:rsid w:val="00B42E8B"/>
    <w:rsid w:val="00B43381"/>
    <w:rsid w:val="00B4498D"/>
    <w:rsid w:val="00B63BC4"/>
    <w:rsid w:val="00B766D4"/>
    <w:rsid w:val="00B954C9"/>
    <w:rsid w:val="00BA1E19"/>
    <w:rsid w:val="00BB215B"/>
    <w:rsid w:val="00BB64FB"/>
    <w:rsid w:val="00BC716F"/>
    <w:rsid w:val="00BE7212"/>
    <w:rsid w:val="00BF0B1E"/>
    <w:rsid w:val="00BF3AEB"/>
    <w:rsid w:val="00C01D90"/>
    <w:rsid w:val="00C033E9"/>
    <w:rsid w:val="00C06E9A"/>
    <w:rsid w:val="00C10595"/>
    <w:rsid w:val="00C13A8D"/>
    <w:rsid w:val="00C2082A"/>
    <w:rsid w:val="00C22B24"/>
    <w:rsid w:val="00C56A6B"/>
    <w:rsid w:val="00C61C85"/>
    <w:rsid w:val="00C638F6"/>
    <w:rsid w:val="00C70F49"/>
    <w:rsid w:val="00C74B93"/>
    <w:rsid w:val="00C76B9E"/>
    <w:rsid w:val="00C84AE9"/>
    <w:rsid w:val="00C97E26"/>
    <w:rsid w:val="00CC3C2F"/>
    <w:rsid w:val="00CC4C76"/>
    <w:rsid w:val="00CD49A3"/>
    <w:rsid w:val="00CE1CBB"/>
    <w:rsid w:val="00CF3B03"/>
    <w:rsid w:val="00CF4273"/>
    <w:rsid w:val="00D060A6"/>
    <w:rsid w:val="00D2213D"/>
    <w:rsid w:val="00D24FD5"/>
    <w:rsid w:val="00D42AC5"/>
    <w:rsid w:val="00D60A77"/>
    <w:rsid w:val="00D649BF"/>
    <w:rsid w:val="00D82B9B"/>
    <w:rsid w:val="00D92759"/>
    <w:rsid w:val="00DA5C38"/>
    <w:rsid w:val="00DC394A"/>
    <w:rsid w:val="00DC4BA7"/>
    <w:rsid w:val="00DD3B7B"/>
    <w:rsid w:val="00DE7961"/>
    <w:rsid w:val="00DF3D91"/>
    <w:rsid w:val="00DF5A99"/>
    <w:rsid w:val="00E16241"/>
    <w:rsid w:val="00E24688"/>
    <w:rsid w:val="00E313E0"/>
    <w:rsid w:val="00E6331F"/>
    <w:rsid w:val="00E80C3A"/>
    <w:rsid w:val="00E80CD5"/>
    <w:rsid w:val="00EA169D"/>
    <w:rsid w:val="00EB2E2B"/>
    <w:rsid w:val="00EE17B5"/>
    <w:rsid w:val="00EE2441"/>
    <w:rsid w:val="00EE2A7F"/>
    <w:rsid w:val="00EE3C67"/>
    <w:rsid w:val="00EE51F2"/>
    <w:rsid w:val="00EF2D30"/>
    <w:rsid w:val="00EF39A6"/>
    <w:rsid w:val="00F05A65"/>
    <w:rsid w:val="00F07BC9"/>
    <w:rsid w:val="00F14351"/>
    <w:rsid w:val="00F24B17"/>
    <w:rsid w:val="00F2661F"/>
    <w:rsid w:val="00F27581"/>
    <w:rsid w:val="00F3471F"/>
    <w:rsid w:val="00F446E3"/>
    <w:rsid w:val="00F5305D"/>
    <w:rsid w:val="00F75A53"/>
    <w:rsid w:val="00F87ABA"/>
    <w:rsid w:val="00FA4338"/>
    <w:rsid w:val="00FA5977"/>
    <w:rsid w:val="00FB000D"/>
    <w:rsid w:val="00FB4C07"/>
    <w:rsid w:val="00FC063A"/>
    <w:rsid w:val="00FC41A1"/>
    <w:rsid w:val="00FD2963"/>
    <w:rsid w:val="00FE1DE4"/>
    <w:rsid w:val="00FF0201"/>
    <w:rsid w:val="00FF4633"/>
    <w:rsid w:val="00FF7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6A331-15ED-4FFA-B679-63B9B30A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0"/>
    <w:next w:val="a1"/>
    <w:link w:val="10"/>
    <w:qFormat/>
    <w:rsid w:val="00A108BA"/>
    <w:pPr>
      <w:keepNext/>
      <w:widowControl w:val="0"/>
      <w:suppressAutoHyphens/>
      <w:spacing w:before="240" w:after="120"/>
      <w:contextualSpacing w:val="0"/>
      <w:outlineLvl w:val="0"/>
    </w:pPr>
    <w:rPr>
      <w:rFonts w:ascii="Times New Roman" w:eastAsia="SimSun" w:hAnsi="Times New Roman" w:cs="Mangal"/>
      <w:b/>
      <w:bCs/>
      <w:spacing w:val="0"/>
      <w:kern w:val="1"/>
      <w:sz w:val="48"/>
      <w:szCs w:val="48"/>
      <w:lang w:eastAsia="hi-IN" w:bidi="hi-I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unhideWhenUsed/>
    <w:rsid w:val="0077660C"/>
    <w:rPr>
      <w:color w:val="0563C1" w:themeColor="hyperlink"/>
      <w:u w:val="single"/>
    </w:rPr>
  </w:style>
  <w:style w:type="table" w:styleId="a6">
    <w:name w:val="Table Grid"/>
    <w:basedOn w:val="a3"/>
    <w:uiPriority w:val="39"/>
    <w:rsid w:val="00BB64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Содержимое таблицы"/>
    <w:basedOn w:val="a"/>
    <w:rsid w:val="004671D7"/>
    <w:pPr>
      <w:widowControl w:val="0"/>
      <w:suppressLineNumbers/>
      <w:suppressAutoHyphens/>
      <w:spacing w:after="0" w:line="240" w:lineRule="auto"/>
    </w:pPr>
    <w:rPr>
      <w:rFonts w:ascii="Arial" w:eastAsia="Arial Unicode MS" w:hAnsi="Arial" w:cs="Times New Roman"/>
      <w:kern w:val="1"/>
      <w:sz w:val="20"/>
      <w:szCs w:val="24"/>
    </w:rPr>
  </w:style>
  <w:style w:type="paragraph" w:customStyle="1" w:styleId="a8">
    <w:name w:val="Заголовок таблицы"/>
    <w:basedOn w:val="a7"/>
    <w:rsid w:val="00FA5977"/>
    <w:pPr>
      <w:jc w:val="center"/>
    </w:pPr>
    <w:rPr>
      <w:b/>
      <w:bCs/>
      <w:lang w:eastAsia="ar-SA"/>
    </w:rPr>
  </w:style>
  <w:style w:type="paragraph" w:styleId="a1">
    <w:name w:val="Body Text"/>
    <w:basedOn w:val="a"/>
    <w:link w:val="a9"/>
    <w:rsid w:val="00FA5977"/>
    <w:pPr>
      <w:widowControl w:val="0"/>
      <w:suppressAutoHyphens/>
      <w:spacing w:after="120" w:line="240" w:lineRule="auto"/>
    </w:pPr>
    <w:rPr>
      <w:rFonts w:ascii="Arial" w:eastAsia="Arial Unicode MS" w:hAnsi="Arial" w:cs="Times New Roman"/>
      <w:kern w:val="1"/>
      <w:sz w:val="20"/>
      <w:szCs w:val="24"/>
      <w:lang w:eastAsia="ar-SA"/>
    </w:rPr>
  </w:style>
  <w:style w:type="character" w:customStyle="1" w:styleId="a9">
    <w:name w:val="Основной текст Знак"/>
    <w:basedOn w:val="a2"/>
    <w:link w:val="a1"/>
    <w:rsid w:val="00FA5977"/>
    <w:rPr>
      <w:rFonts w:ascii="Arial" w:eastAsia="Arial Unicode MS" w:hAnsi="Arial" w:cs="Times New Roman"/>
      <w:kern w:val="1"/>
      <w:sz w:val="20"/>
      <w:szCs w:val="24"/>
      <w:lang w:eastAsia="ar-SA"/>
    </w:rPr>
  </w:style>
  <w:style w:type="character" w:customStyle="1" w:styleId="ng-binding">
    <w:name w:val="ng-binding"/>
    <w:rsid w:val="00F3471F"/>
  </w:style>
  <w:style w:type="paragraph" w:styleId="aa">
    <w:name w:val="No Spacing"/>
    <w:link w:val="ab"/>
    <w:qFormat/>
    <w:rsid w:val="00F3471F"/>
    <w:pPr>
      <w:spacing w:after="0" w:line="240" w:lineRule="auto"/>
    </w:pPr>
    <w:rPr>
      <w:rFonts w:ascii="Calibri" w:eastAsia="Calibri" w:hAnsi="Calibri" w:cs="Times New Roman"/>
    </w:rPr>
  </w:style>
  <w:style w:type="character" w:customStyle="1" w:styleId="ab">
    <w:name w:val="Без интервала Знак"/>
    <w:link w:val="aa"/>
    <w:rsid w:val="00F3471F"/>
    <w:rPr>
      <w:rFonts w:ascii="Calibri" w:eastAsia="Calibri" w:hAnsi="Calibri" w:cs="Times New Roman"/>
    </w:rPr>
  </w:style>
  <w:style w:type="paragraph" w:styleId="ac">
    <w:name w:val="Balloon Text"/>
    <w:basedOn w:val="a"/>
    <w:link w:val="ad"/>
    <w:uiPriority w:val="99"/>
    <w:semiHidden/>
    <w:unhideWhenUsed/>
    <w:rsid w:val="0067503A"/>
    <w:pPr>
      <w:spacing w:after="0" w:line="240" w:lineRule="auto"/>
    </w:pPr>
    <w:rPr>
      <w:rFonts w:ascii="Segoe UI" w:hAnsi="Segoe UI" w:cs="Segoe UI"/>
      <w:sz w:val="18"/>
      <w:szCs w:val="18"/>
    </w:rPr>
  </w:style>
  <w:style w:type="character" w:customStyle="1" w:styleId="ad">
    <w:name w:val="Текст выноски Знак"/>
    <w:basedOn w:val="a2"/>
    <w:link w:val="ac"/>
    <w:uiPriority w:val="99"/>
    <w:semiHidden/>
    <w:rsid w:val="0067503A"/>
    <w:rPr>
      <w:rFonts w:ascii="Segoe UI" w:hAnsi="Segoe UI" w:cs="Segoe UI"/>
      <w:sz w:val="18"/>
      <w:szCs w:val="18"/>
    </w:rPr>
  </w:style>
  <w:style w:type="paragraph" w:styleId="ae">
    <w:name w:val="List Paragraph"/>
    <w:basedOn w:val="a"/>
    <w:uiPriority w:val="34"/>
    <w:qFormat/>
    <w:rsid w:val="0007073C"/>
    <w:pPr>
      <w:spacing w:after="200" w:line="276" w:lineRule="auto"/>
      <w:ind w:left="720"/>
      <w:contextualSpacing/>
    </w:pPr>
    <w:rPr>
      <w:rFonts w:ascii="Calibri" w:eastAsia="Calibri" w:hAnsi="Calibri" w:cs="Times New Roman"/>
    </w:rPr>
  </w:style>
  <w:style w:type="character" w:styleId="af">
    <w:name w:val="Strong"/>
    <w:uiPriority w:val="22"/>
    <w:qFormat/>
    <w:rsid w:val="0016568F"/>
    <w:rPr>
      <w:b/>
      <w:bCs/>
    </w:rPr>
  </w:style>
  <w:style w:type="paragraph" w:customStyle="1" w:styleId="af0">
    <w:name w:val="Прижатый влево"/>
    <w:basedOn w:val="a"/>
    <w:next w:val="a"/>
    <w:uiPriority w:val="99"/>
    <w:rsid w:val="003E6C67"/>
    <w:pPr>
      <w:autoSpaceDE w:val="0"/>
      <w:autoSpaceDN w:val="0"/>
      <w:adjustRightInd w:val="0"/>
      <w:spacing w:after="0" w:line="240" w:lineRule="auto"/>
    </w:pPr>
    <w:rPr>
      <w:rFonts w:ascii="Arial" w:eastAsia="Calibri" w:hAnsi="Arial" w:cs="Arial"/>
      <w:sz w:val="24"/>
      <w:szCs w:val="24"/>
    </w:rPr>
  </w:style>
  <w:style w:type="character" w:customStyle="1" w:styleId="10">
    <w:name w:val="Заголовок 1 Знак"/>
    <w:basedOn w:val="a2"/>
    <w:link w:val="1"/>
    <w:rsid w:val="00A108BA"/>
    <w:rPr>
      <w:rFonts w:ascii="Times New Roman" w:eastAsia="SimSun" w:hAnsi="Times New Roman" w:cs="Mangal"/>
      <w:b/>
      <w:bCs/>
      <w:kern w:val="1"/>
      <w:sz w:val="48"/>
      <w:szCs w:val="48"/>
      <w:lang w:eastAsia="hi-IN" w:bidi="hi-IN"/>
    </w:rPr>
  </w:style>
  <w:style w:type="paragraph" w:styleId="a0">
    <w:name w:val="Title"/>
    <w:basedOn w:val="a"/>
    <w:next w:val="a"/>
    <w:link w:val="af1"/>
    <w:uiPriority w:val="10"/>
    <w:qFormat/>
    <w:rsid w:val="00A108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Название Знак"/>
    <w:basedOn w:val="a2"/>
    <w:link w:val="a0"/>
    <w:uiPriority w:val="10"/>
    <w:rsid w:val="00A108BA"/>
    <w:rPr>
      <w:rFonts w:asciiTheme="majorHAnsi" w:eastAsiaTheme="majorEastAsia" w:hAnsiTheme="majorHAnsi" w:cstheme="majorBidi"/>
      <w:spacing w:val="-10"/>
      <w:kern w:val="28"/>
      <w:sz w:val="56"/>
      <w:szCs w:val="56"/>
    </w:rPr>
  </w:style>
  <w:style w:type="paragraph" w:styleId="af2">
    <w:name w:val="footnote text"/>
    <w:basedOn w:val="a"/>
    <w:link w:val="af3"/>
    <w:uiPriority w:val="99"/>
    <w:semiHidden/>
    <w:unhideWhenUsed/>
    <w:rsid w:val="002E4F1C"/>
    <w:pPr>
      <w:spacing w:after="0" w:line="240" w:lineRule="auto"/>
    </w:pPr>
    <w:rPr>
      <w:sz w:val="20"/>
      <w:szCs w:val="20"/>
    </w:rPr>
  </w:style>
  <w:style w:type="character" w:customStyle="1" w:styleId="af3">
    <w:name w:val="Текст сноски Знак"/>
    <w:basedOn w:val="a2"/>
    <w:link w:val="af2"/>
    <w:uiPriority w:val="99"/>
    <w:semiHidden/>
    <w:rsid w:val="002E4F1C"/>
    <w:rPr>
      <w:sz w:val="20"/>
      <w:szCs w:val="20"/>
    </w:rPr>
  </w:style>
  <w:style w:type="character" w:styleId="af4">
    <w:name w:val="footnote reference"/>
    <w:basedOn w:val="a2"/>
    <w:uiPriority w:val="99"/>
    <w:semiHidden/>
    <w:unhideWhenUsed/>
    <w:rsid w:val="002E4F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67272">
      <w:bodyDiv w:val="1"/>
      <w:marLeft w:val="0"/>
      <w:marRight w:val="0"/>
      <w:marTop w:val="0"/>
      <w:marBottom w:val="0"/>
      <w:divBdr>
        <w:top w:val="none" w:sz="0" w:space="0" w:color="auto"/>
        <w:left w:val="none" w:sz="0" w:space="0" w:color="auto"/>
        <w:bottom w:val="none" w:sz="0" w:space="0" w:color="auto"/>
        <w:right w:val="none" w:sz="0" w:space="0" w:color="auto"/>
      </w:divBdr>
    </w:div>
    <w:div w:id="102763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1F417-530D-48ED-96DA-55DF01DF3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2380</Words>
  <Characters>13566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Броницкая Ольга Сергеевна</dc:creator>
  <cp:keywords/>
  <dc:description/>
  <cp:lastModifiedBy>Сергиенко Наталья Юрьевна</cp:lastModifiedBy>
  <cp:revision>3</cp:revision>
  <cp:lastPrinted>2022-08-02T01:33:00Z</cp:lastPrinted>
  <dcterms:created xsi:type="dcterms:W3CDTF">2024-10-25T07:09:00Z</dcterms:created>
  <dcterms:modified xsi:type="dcterms:W3CDTF">2024-10-25T07:52:00Z</dcterms:modified>
</cp:coreProperties>
</file>