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C2" w:rsidRDefault="006C65C2" w:rsidP="006C65C2">
      <w:pPr>
        <w:autoSpaceDE w:val="0"/>
        <w:ind w:firstLine="709"/>
        <w:jc w:val="center"/>
        <w:rPr>
          <w:b/>
          <w:bCs/>
          <w:sz w:val="25"/>
          <w:szCs w:val="25"/>
        </w:rPr>
      </w:pPr>
      <w:r w:rsidRPr="000A6E48">
        <w:rPr>
          <w:b/>
          <w:bCs/>
          <w:sz w:val="25"/>
          <w:szCs w:val="25"/>
        </w:rPr>
        <w:t>Описание объекта закупки</w:t>
      </w:r>
    </w:p>
    <w:p w:rsidR="008611C2" w:rsidRPr="001035CA" w:rsidRDefault="008611C2" w:rsidP="008611C2">
      <w:pPr>
        <w:rPr>
          <w:b/>
        </w:rPr>
      </w:pPr>
      <w:r w:rsidRPr="001035CA">
        <w:rPr>
          <w:b/>
        </w:rPr>
        <w:t>Требования к срокам и месту выполнения работ:</w:t>
      </w:r>
    </w:p>
    <w:p w:rsidR="008611C2" w:rsidRPr="00C74F2B" w:rsidRDefault="008611C2" w:rsidP="008611C2">
      <w:pPr>
        <w:snapToGrid w:val="0"/>
        <w:jc w:val="both"/>
      </w:pPr>
      <w:proofErr w:type="gramStart"/>
      <w:r w:rsidRPr="001035CA">
        <w:rPr>
          <w:b/>
        </w:rPr>
        <w:t>Сроки выполнения работ:</w:t>
      </w:r>
      <w:r w:rsidRPr="001035CA">
        <w:t xml:space="preserve"> </w:t>
      </w:r>
      <w:r w:rsidRPr="00C74F2B">
        <w:t>изготовить и передать Получателю (в случае, если доставка Изделия Получателю б</w:t>
      </w:r>
      <w:bookmarkStart w:id="0" w:name="_GoBack"/>
      <w:bookmarkEnd w:id="0"/>
      <w:r w:rsidRPr="00C74F2B">
        <w:t>удет осуществляться службой доставки (почтовым отправлением) - передать в службу доставки (организацию почтовой связи) результат работ в течение 28 (Двадцати восьми) дней с даты обращения Получателя к Исполнителю с направлением, выданным Заказчиком.</w:t>
      </w:r>
      <w:proofErr w:type="gramEnd"/>
    </w:p>
    <w:p w:rsidR="008611C2" w:rsidRDefault="008611C2" w:rsidP="008611C2">
      <w:pPr>
        <w:tabs>
          <w:tab w:val="left" w:pos="993"/>
        </w:tabs>
        <w:ind w:firstLine="567"/>
        <w:jc w:val="both"/>
        <w:rPr>
          <w:lang w:eastAsia="ru-RU"/>
        </w:rPr>
      </w:pPr>
      <w:r w:rsidRPr="001035CA">
        <w:rPr>
          <w:b/>
        </w:rPr>
        <w:t>Срок исполнения контракта:</w:t>
      </w:r>
      <w:r w:rsidRPr="001035CA">
        <w:t xml:space="preserve"> </w:t>
      </w:r>
      <w:r w:rsidRPr="008611C2">
        <w:rPr>
          <w:lang w:eastAsia="ru-RU"/>
        </w:rPr>
        <w:t>Контракт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информационной системе и действует до 16.12.2024г. Окончание срока действия Контракта не влечет прекращения неисполненных обязатель</w:t>
      </w:r>
      <w:proofErr w:type="gramStart"/>
      <w:r w:rsidRPr="008611C2">
        <w:rPr>
          <w:lang w:eastAsia="ru-RU"/>
        </w:rPr>
        <w:t>ств Ст</w:t>
      </w:r>
      <w:proofErr w:type="gramEnd"/>
      <w:r w:rsidRPr="008611C2">
        <w:rPr>
          <w:lang w:eastAsia="ru-RU"/>
        </w:rPr>
        <w:t>орон по Контракту Исполнителя.</w:t>
      </w:r>
    </w:p>
    <w:p w:rsidR="008611C2" w:rsidRPr="00C74F2B" w:rsidRDefault="008611C2" w:rsidP="008611C2">
      <w:pPr>
        <w:snapToGrid w:val="0"/>
        <w:jc w:val="both"/>
      </w:pPr>
      <w:proofErr w:type="gramStart"/>
      <w:r w:rsidRPr="001035CA">
        <w:rPr>
          <w:b/>
          <w:bCs/>
          <w:color w:val="000000"/>
          <w:spacing w:val="-4"/>
        </w:rPr>
        <w:t xml:space="preserve">Место выполнения работ: </w:t>
      </w:r>
      <w:r w:rsidRPr="00C74F2B">
        <w:t>снятие мерок, выдача результата работы, в случае необходимости протезирование в условиях стационара и другие виды работ, требующие присутствие получателя, производятся в специализированных помещениях г. Архангельска, в соответствии с приказом Минтруда России от 30.07.2015г.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</w:t>
      </w:r>
      <w:proofErr w:type="gramEnd"/>
      <w:r w:rsidRPr="00C74F2B">
        <w:t xml:space="preserve"> оказания им при этом необходимой помощи», место выполнения иных работ определяется Исполнителем самостоятельно.</w:t>
      </w:r>
    </w:p>
    <w:p w:rsidR="008611C2" w:rsidRPr="001035CA" w:rsidRDefault="008611C2" w:rsidP="008611C2">
      <w:pPr>
        <w:jc w:val="both"/>
        <w:rPr>
          <w:b/>
          <w:lang w:eastAsia="ru-RU"/>
        </w:rPr>
      </w:pPr>
      <w:r w:rsidRPr="001035CA">
        <w:rPr>
          <w:b/>
          <w:lang w:eastAsia="ru-RU"/>
        </w:rPr>
        <w:t xml:space="preserve">Место и порядок передачи изделия получателю:   </w:t>
      </w:r>
    </w:p>
    <w:p w:rsidR="008611C2" w:rsidRDefault="008611C2" w:rsidP="008611C2">
      <w:pPr>
        <w:jc w:val="both"/>
        <w:rPr>
          <w:lang w:eastAsia="ru-RU"/>
        </w:rPr>
      </w:pPr>
      <w:proofErr w:type="gramStart"/>
      <w:r>
        <w:rPr>
          <w:lang w:eastAsia="ru-RU"/>
        </w:rPr>
        <w:t xml:space="preserve">Изготовить и передать Получателю (в случае, если доставка Изделия Получателю будет осуществляться службой доставки (почтовым отправлением) - передать в службу доставки (организацию почтовой связи) результат работ.  </w:t>
      </w:r>
      <w:proofErr w:type="gramEnd"/>
    </w:p>
    <w:p w:rsidR="008611C2" w:rsidRDefault="008611C2" w:rsidP="008611C2">
      <w:pPr>
        <w:jc w:val="both"/>
        <w:rPr>
          <w:lang w:eastAsia="ru-RU"/>
        </w:rPr>
      </w:pPr>
      <w:r>
        <w:rPr>
          <w:lang w:eastAsia="ru-RU"/>
        </w:rPr>
        <w:t xml:space="preserve">При передаче результатов Работ Получателю оформить Акт сдачи-приемки Работ, который является документом подтверждающим факт выполнения Работ, а дата его подписания является датой приемки выполненных Работ Получателем. Акт подписывается Исполнителем и Получателем и оформляется в 3 (Трех) экземплярах, один из которых передается Заказчику, один остается у Исполнителя, один – у Получателя. </w:t>
      </w:r>
    </w:p>
    <w:p w:rsidR="008611C2" w:rsidRDefault="008611C2" w:rsidP="008611C2">
      <w:pPr>
        <w:jc w:val="both"/>
        <w:rPr>
          <w:lang w:eastAsia="ru-RU"/>
        </w:rPr>
      </w:pPr>
      <w:r>
        <w:rPr>
          <w:lang w:eastAsia="ru-RU"/>
        </w:rPr>
        <w:t>В случае</w:t>
      </w:r>
      <w:proofErr w:type="gramStart"/>
      <w:r>
        <w:rPr>
          <w:lang w:eastAsia="ru-RU"/>
        </w:rPr>
        <w:t>,</w:t>
      </w:r>
      <w:proofErr w:type="gramEnd"/>
      <w:r>
        <w:rPr>
          <w:lang w:eastAsia="ru-RU"/>
        </w:rPr>
        <w:t xml:space="preserve"> если доставка Изделия Получателю осуществлялась службой доставки (почтовым отправлением), исполнитель в течение 5 рабочих дней со дня получения подтверждения факта доставки Изделия Получателю, направляет Заказчику документ/уведомление о вручении, подтверждающее факт доставки Изделия Получателю и подписанный Получателем акт сдачи-приемки Работ.</w:t>
      </w:r>
    </w:p>
    <w:p w:rsidR="008611C2" w:rsidRDefault="008611C2" w:rsidP="008611C2">
      <w:pPr>
        <w:jc w:val="both"/>
        <w:rPr>
          <w:lang w:eastAsia="ru-RU"/>
        </w:rPr>
      </w:pPr>
      <w:r>
        <w:rPr>
          <w:lang w:eastAsia="ru-RU"/>
        </w:rPr>
        <w:t>Обеспечить инструктаж и консультативную помощь Получателю по правильному пользованию изделием.</w:t>
      </w:r>
    </w:p>
    <w:p w:rsidR="008611C2" w:rsidRDefault="008611C2" w:rsidP="008611C2">
      <w:pPr>
        <w:jc w:val="both"/>
        <w:rPr>
          <w:lang w:eastAsia="ru-RU"/>
        </w:rPr>
      </w:pPr>
      <w:r>
        <w:rPr>
          <w:lang w:eastAsia="ru-RU"/>
        </w:rPr>
        <w:t>Осуществлять фот</w:t>
      </w:r>
      <w:proofErr w:type="gramStart"/>
      <w:r>
        <w:rPr>
          <w:lang w:eastAsia="ru-RU"/>
        </w:rPr>
        <w:t>о-</w:t>
      </w:r>
      <w:proofErr w:type="gramEnd"/>
      <w:r>
        <w:rPr>
          <w:lang w:eastAsia="ru-RU"/>
        </w:rPr>
        <w:t>/</w:t>
      </w:r>
      <w:proofErr w:type="spellStart"/>
      <w:r>
        <w:rPr>
          <w:lang w:eastAsia="ru-RU"/>
        </w:rPr>
        <w:t>видеофиксацию</w:t>
      </w:r>
      <w:proofErr w:type="spellEnd"/>
      <w:r>
        <w:rPr>
          <w:lang w:eastAsia="ru-RU"/>
        </w:rPr>
        <w:t xml:space="preserve"> факта передачи Изделия Получателю (представителю Получателя) (при его согласии) с последующей передачей фото- /видеоматериалов Заказчику.</w:t>
      </w:r>
    </w:p>
    <w:p w:rsidR="008611C2" w:rsidRDefault="008611C2" w:rsidP="006C65C2">
      <w:pPr>
        <w:autoSpaceDE w:val="0"/>
        <w:ind w:firstLine="709"/>
        <w:jc w:val="center"/>
        <w:rPr>
          <w:b/>
          <w:bCs/>
          <w:sz w:val="25"/>
          <w:szCs w:val="25"/>
        </w:rPr>
      </w:pPr>
    </w:p>
    <w:p w:rsidR="006C65C2" w:rsidRPr="00F20872" w:rsidRDefault="006C65C2" w:rsidP="006C65C2">
      <w:pPr>
        <w:ind w:right="-142"/>
        <w:jc w:val="both"/>
        <w:rPr>
          <w:bCs/>
        </w:rPr>
      </w:pPr>
      <w:r w:rsidRPr="00F20872">
        <w:rPr>
          <w:spacing w:val="-4"/>
        </w:rPr>
        <w:t xml:space="preserve">Работы </w:t>
      </w:r>
      <w:r>
        <w:rPr>
          <w:spacing w:val="-4"/>
        </w:rPr>
        <w:t>по изготовлению протеза</w:t>
      </w:r>
      <w:r w:rsidRPr="00EE09FF">
        <w:rPr>
          <w:spacing w:val="-4"/>
        </w:rPr>
        <w:t xml:space="preserve"> нижних конечностей</w:t>
      </w:r>
      <w:r w:rsidRPr="00F20872">
        <w:rPr>
          <w:spacing w:val="-4"/>
        </w:rPr>
        <w:t>, соответствующ</w:t>
      </w:r>
      <w:r>
        <w:rPr>
          <w:spacing w:val="-4"/>
        </w:rPr>
        <w:t>его</w:t>
      </w:r>
      <w:r w:rsidRPr="00F20872">
        <w:rPr>
          <w:spacing w:val="-4"/>
        </w:rPr>
        <w:t xml:space="preserve"> следующим характеристикам:</w:t>
      </w:r>
    </w:p>
    <w:tbl>
      <w:tblPr>
        <w:tblpPr w:leftFromText="180" w:rightFromText="180" w:vertAnchor="text" w:horzAnchor="margin" w:tblpY="48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1275"/>
      </w:tblGrid>
      <w:tr w:rsidR="006C65C2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C65C2" w:rsidRPr="000E29E3" w:rsidRDefault="006C65C2" w:rsidP="00DB6F4A">
            <w:pPr>
              <w:snapToGrid w:val="0"/>
              <w:jc w:val="center"/>
            </w:pPr>
            <w:r w:rsidRPr="000E29E3">
              <w:t>Наименование изделия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C65C2" w:rsidRPr="000E29E3" w:rsidRDefault="006C65C2" w:rsidP="00DB6F4A">
            <w:pPr>
              <w:snapToGrid w:val="0"/>
              <w:jc w:val="center"/>
            </w:pPr>
            <w:r w:rsidRPr="000E29E3">
              <w:t>Описание функциональных и технических характеристик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65C2" w:rsidRPr="000E29E3" w:rsidRDefault="006C65C2" w:rsidP="00DB6F4A">
            <w:pPr>
              <w:snapToGrid w:val="0"/>
              <w:jc w:val="center"/>
            </w:pPr>
            <w:r w:rsidRPr="000E29E3">
              <w:t>Кол-во,</w:t>
            </w:r>
          </w:p>
          <w:p w:rsidR="006C65C2" w:rsidRPr="000E29E3" w:rsidRDefault="006C65C2" w:rsidP="00DB6F4A">
            <w:pPr>
              <w:snapToGrid w:val="0"/>
              <w:jc w:val="center"/>
            </w:pPr>
            <w:r w:rsidRPr="000E29E3">
              <w:t>(шт.)</w:t>
            </w:r>
          </w:p>
        </w:tc>
      </w:tr>
      <w:tr w:rsidR="006C65C2" w:rsidRPr="000E29E3" w:rsidTr="00DB6F4A">
        <w:trPr>
          <w:trHeight w:val="696"/>
        </w:trPr>
        <w:tc>
          <w:tcPr>
            <w:tcW w:w="1809" w:type="dxa"/>
            <w:shd w:val="clear" w:color="auto" w:fill="auto"/>
            <w:vAlign w:val="center"/>
          </w:tcPr>
          <w:p w:rsidR="006C65C2" w:rsidRPr="000E29E3" w:rsidRDefault="006C65C2" w:rsidP="00DB6F4A">
            <w:pPr>
              <w:jc w:val="center"/>
            </w:pPr>
            <w:r w:rsidRPr="000E29E3">
              <w:t>Протез бедра модульный, в том числе при врожденном недоразвитии</w:t>
            </w:r>
          </w:p>
        </w:tc>
        <w:tc>
          <w:tcPr>
            <w:tcW w:w="7088" w:type="dxa"/>
            <w:shd w:val="clear" w:color="auto" w:fill="auto"/>
          </w:tcPr>
          <w:p w:rsidR="006C65C2" w:rsidRPr="000E29E3" w:rsidRDefault="006C65C2" w:rsidP="00DB6F4A">
            <w:pPr>
              <w:jc w:val="both"/>
            </w:pPr>
            <w:r w:rsidRPr="000E29E3">
              <w:t xml:space="preserve">  Приемная гильза бедра изготовлена индивидуально, по слепку из слоистого пластика на основе акриловых смол.</w:t>
            </w:r>
          </w:p>
          <w:p w:rsidR="006C65C2" w:rsidRPr="000E29E3" w:rsidRDefault="006C65C2" w:rsidP="00DB6F4A">
            <w:pPr>
              <w:jc w:val="both"/>
            </w:pPr>
            <w:r w:rsidRPr="000E29E3">
              <w:t>Изготовлена одна пробная гильза.</w:t>
            </w:r>
          </w:p>
          <w:p w:rsidR="006C65C2" w:rsidRPr="000E29E3" w:rsidRDefault="006C65C2" w:rsidP="00DB6F4A">
            <w:pPr>
              <w:jc w:val="both"/>
            </w:pPr>
            <w:r w:rsidRPr="000E29E3">
              <w:t>Вкладной элемент полимерный (силиконовый) чехол. Крепление протеза с использованием замка для полимерного (силиконового) чехла/ вакуумом.</w:t>
            </w:r>
          </w:p>
          <w:p w:rsidR="006C65C2" w:rsidRPr="000E29E3" w:rsidRDefault="006C65C2" w:rsidP="00DB6F4A">
            <w:pPr>
              <w:jc w:val="both"/>
            </w:pPr>
            <w:r w:rsidRPr="000E29E3">
              <w:t>В изделии допускается использование поворотного механизма.</w:t>
            </w:r>
          </w:p>
          <w:p w:rsidR="006C65C2" w:rsidRPr="000E29E3" w:rsidRDefault="006C65C2" w:rsidP="00DB6F4A">
            <w:pPr>
              <w:jc w:val="both"/>
            </w:pPr>
            <w:r w:rsidRPr="000E29E3">
              <w:lastRenderedPageBreak/>
              <w:t>Коленный модуль гидравлический, многоосный, обеспечивает снижение нагрузки на обе конечности, с высоким уровнем безопасности. Угол сгибания 150 градусов. С гидравлическим управлением фазы переноса.</w:t>
            </w:r>
          </w:p>
          <w:p w:rsidR="006C65C2" w:rsidRPr="000E29E3" w:rsidRDefault="006C65C2" w:rsidP="00DB6F4A">
            <w:pPr>
              <w:jc w:val="both"/>
            </w:pPr>
            <w:r w:rsidRPr="000E29E3">
              <w:t>Стопа с гидроцилиндром и регулятором жесткости в сагиттальной плоскости, с карбоновыми пластинами. Стопа имеет формообразующую оболочку телесного цвета с пальцами. Материал стопы - титан/ карбон.</w:t>
            </w:r>
          </w:p>
          <w:p w:rsidR="006C65C2" w:rsidRPr="000E29E3" w:rsidRDefault="006C65C2" w:rsidP="00DB6F4A">
            <w:pPr>
              <w:jc w:val="both"/>
            </w:pPr>
            <w:r w:rsidRPr="000E29E3">
              <w:t>Изделие имеет формообразующую часть облицовки из листового поролона. Покрытие облицовки - чулки косметические. Регулировочно-соединительные устройства соответствуют весу инвалида.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65C2" w:rsidRPr="000E29E3" w:rsidRDefault="006C65C2" w:rsidP="00DB6F4A">
            <w:pPr>
              <w:autoSpaceDE w:val="0"/>
              <w:jc w:val="center"/>
              <w:rPr>
                <w:kern w:val="2"/>
                <w:lang w:eastAsia="ru-RU"/>
              </w:rPr>
            </w:pPr>
            <w:r w:rsidRPr="000E29E3">
              <w:rPr>
                <w:kern w:val="2"/>
                <w:lang w:eastAsia="ru-RU"/>
              </w:rPr>
              <w:lastRenderedPageBreak/>
              <w:t>1</w:t>
            </w:r>
          </w:p>
          <w:p w:rsidR="006C65C2" w:rsidRPr="000E29E3" w:rsidRDefault="006C65C2" w:rsidP="00DB6F4A">
            <w:pPr>
              <w:autoSpaceDE w:val="0"/>
              <w:jc w:val="center"/>
              <w:rPr>
                <w:kern w:val="2"/>
                <w:lang w:eastAsia="ru-RU"/>
              </w:rPr>
            </w:pPr>
          </w:p>
        </w:tc>
      </w:tr>
    </w:tbl>
    <w:p w:rsidR="006C65C2" w:rsidRDefault="006C65C2" w:rsidP="006C65C2">
      <w:pPr>
        <w:snapToGrid w:val="0"/>
        <w:ind w:firstLine="567"/>
        <w:jc w:val="both"/>
      </w:pPr>
      <w:r>
        <w:lastRenderedPageBreak/>
        <w:t xml:space="preserve">Качество изготавливаемого Изделия соответствует государственным стандартам (ГОСТ), действующим на территории Российской Федерации, в том числе: </w:t>
      </w:r>
    </w:p>
    <w:p w:rsidR="006C65C2" w:rsidRDefault="006C65C2" w:rsidP="006C65C2">
      <w:pPr>
        <w:snapToGrid w:val="0"/>
        <w:ind w:firstLine="567"/>
        <w:jc w:val="both"/>
      </w:pPr>
      <w:r>
        <w:t>-ГОСТ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6C65C2" w:rsidRDefault="006C65C2" w:rsidP="006C65C2">
      <w:pPr>
        <w:snapToGrid w:val="0"/>
        <w:ind w:firstLine="567"/>
        <w:jc w:val="both"/>
      </w:pPr>
      <w:r>
        <w:t xml:space="preserve">-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>
        <w:t>цитотоксичность</w:t>
      </w:r>
      <w:proofErr w:type="spellEnd"/>
      <w:r>
        <w:t xml:space="preserve"> методами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»;</w:t>
      </w:r>
    </w:p>
    <w:p w:rsidR="006C65C2" w:rsidRDefault="006C65C2" w:rsidP="006C65C2">
      <w:pPr>
        <w:snapToGrid w:val="0"/>
        <w:ind w:firstLine="567"/>
        <w:jc w:val="both"/>
      </w:pPr>
      <w:r>
        <w:t>- ГОСТ ISO 10993-10-2023  «Изделия медицинские. Оценка биологического действия медицинских изделий. Часть 10. Исследование сенсибилизирующего действия»;</w:t>
      </w:r>
    </w:p>
    <w:p w:rsidR="006C65C2" w:rsidRDefault="006C65C2" w:rsidP="006C65C2">
      <w:pPr>
        <w:snapToGrid w:val="0"/>
        <w:ind w:firstLine="567"/>
        <w:jc w:val="both"/>
      </w:pPr>
      <w:r>
        <w:t xml:space="preserve">-ГОСТ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6C65C2" w:rsidRDefault="006C65C2" w:rsidP="006C65C2">
      <w:pPr>
        <w:snapToGrid w:val="0"/>
        <w:ind w:firstLine="567"/>
        <w:jc w:val="both"/>
      </w:pPr>
      <w:r>
        <w:t xml:space="preserve">-ГОСТ </w:t>
      </w:r>
      <w:proofErr w:type="gramStart"/>
      <w:r>
        <w:t>Р</w:t>
      </w:r>
      <w:proofErr w:type="gramEnd"/>
      <w:r>
        <w:t xml:space="preserve"> ИСО 22523-2007 «Протезы конечностей и </w:t>
      </w:r>
      <w:proofErr w:type="spellStart"/>
      <w:r>
        <w:t>ортезы</w:t>
      </w:r>
      <w:proofErr w:type="spellEnd"/>
      <w:r>
        <w:t xml:space="preserve"> наружные. Требования и методы испытаний»,</w:t>
      </w:r>
    </w:p>
    <w:p w:rsidR="006C65C2" w:rsidRDefault="006C65C2" w:rsidP="006C65C2">
      <w:pPr>
        <w:snapToGrid w:val="0"/>
        <w:ind w:firstLine="567"/>
        <w:jc w:val="both"/>
      </w:pPr>
      <w:r>
        <w:t xml:space="preserve">-ГОСТ </w:t>
      </w:r>
      <w:proofErr w:type="gramStart"/>
      <w:r>
        <w:t>Р</w:t>
      </w:r>
      <w:proofErr w:type="gramEnd"/>
      <w:r>
        <w:t xml:space="preserve"> 59542-2021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6C65C2" w:rsidRPr="00F20872" w:rsidRDefault="006C65C2" w:rsidP="006C65C2">
      <w:pPr>
        <w:snapToGrid w:val="0"/>
        <w:ind w:firstLine="567"/>
        <w:jc w:val="both"/>
        <w:rPr>
          <w:rFonts w:eastAsia="Arial"/>
        </w:rPr>
      </w:pPr>
    </w:p>
    <w:p w:rsidR="006C65C2" w:rsidRPr="00F20872" w:rsidRDefault="006C65C2" w:rsidP="006C65C2">
      <w:pPr>
        <w:snapToGrid w:val="0"/>
        <w:ind w:firstLine="567"/>
        <w:jc w:val="both"/>
      </w:pPr>
      <w:r w:rsidRPr="00F20872">
        <w:t>Гарантийный срок составляет 12 (Двенадцать) месяцев со дня подписания Получателем Акта сдачи-приемки Работ Получателем.</w:t>
      </w:r>
    </w:p>
    <w:p w:rsidR="006C65C2" w:rsidRDefault="006C65C2" w:rsidP="006C65C2">
      <w:pPr>
        <w:autoSpaceDE w:val="0"/>
        <w:ind w:firstLine="567"/>
        <w:jc w:val="both"/>
      </w:pPr>
    </w:p>
    <w:p w:rsidR="006C65C2" w:rsidRDefault="006C65C2" w:rsidP="006C65C2">
      <w:pPr>
        <w:autoSpaceDE w:val="0"/>
        <w:ind w:firstLine="567"/>
        <w:jc w:val="both"/>
      </w:pPr>
      <w:r w:rsidRPr="00F20872">
        <w:t>Срок службы составляет 24 (Двадцать четыре) месяца со дня подписания Получателем Акта сдачи-приемки Работ Получателем.</w:t>
      </w:r>
    </w:p>
    <w:p w:rsidR="00357E96" w:rsidRDefault="00357E96"/>
    <w:sectPr w:rsidR="0035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A2"/>
    <w:rsid w:val="00357E96"/>
    <w:rsid w:val="006C65C2"/>
    <w:rsid w:val="008611C2"/>
    <w:rsid w:val="009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Наталья Леонидовна</dc:creator>
  <cp:keywords/>
  <dc:description/>
  <cp:lastModifiedBy>Стрельникова Наталья Леонидовна</cp:lastModifiedBy>
  <cp:revision>3</cp:revision>
  <dcterms:created xsi:type="dcterms:W3CDTF">2024-09-23T12:04:00Z</dcterms:created>
  <dcterms:modified xsi:type="dcterms:W3CDTF">2024-09-23T12:13:00Z</dcterms:modified>
</cp:coreProperties>
</file>