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A" w:rsidRDefault="006236FA">
      <w:pPr>
        <w:jc w:val="center"/>
        <w:rPr>
          <w:sz w:val="28"/>
          <w:szCs w:val="28"/>
        </w:rPr>
      </w:pPr>
    </w:p>
    <w:tbl>
      <w:tblPr>
        <w:tblW w:w="15135" w:type="dxa"/>
        <w:jc w:val="center"/>
        <w:tblLayout w:type="fixed"/>
        <w:tblLook w:val="04A0" w:firstRow="1" w:lastRow="0" w:firstColumn="1" w:lastColumn="0" w:noHBand="0" w:noVBand="1"/>
      </w:tblPr>
      <w:tblGrid>
        <w:gridCol w:w="329"/>
        <w:gridCol w:w="2490"/>
        <w:gridCol w:w="856"/>
        <w:gridCol w:w="571"/>
        <w:gridCol w:w="570"/>
        <w:gridCol w:w="3120"/>
        <w:gridCol w:w="1636"/>
        <w:gridCol w:w="689"/>
        <w:gridCol w:w="840"/>
        <w:gridCol w:w="520"/>
        <w:gridCol w:w="1129"/>
        <w:gridCol w:w="796"/>
        <w:gridCol w:w="1589"/>
      </w:tblGrid>
      <w:tr w:rsidR="006236FA">
        <w:trPr>
          <w:trHeight w:val="851"/>
          <w:jc w:val="center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Техническое задание на поставку автомобилей с адаптированными органами управления, с автоматической трансмиссией</w:t>
            </w:r>
          </w:p>
        </w:tc>
      </w:tr>
      <w:tr w:rsidR="006236FA">
        <w:trPr>
          <w:trHeight w:val="1288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ind w:left="-108" w:right="-68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sz w:val="22"/>
                <w:szCs w:val="22"/>
              </w:rPr>
            </w:pPr>
            <w:r>
              <w:t>Наименование товара, марка, модель, модификация, страна происхождения Товара</w:t>
            </w:r>
            <w:r>
              <w:rPr>
                <w:rStyle w:val="af5"/>
              </w:rPr>
              <w:endnoteReference w:id="1"/>
            </w:r>
            <w:r>
              <w:t>, реестровый номер, информация о совокупном количестве баллов</w:t>
            </w:r>
            <w:r>
              <w:rPr>
                <w:vertAlign w:val="superscript"/>
              </w:rPr>
              <w:t xml:space="preserve"> </w:t>
            </w:r>
            <w:r>
              <w:rPr>
                <w:rStyle w:val="af5"/>
              </w:rPr>
              <w:endnoteReference w:id="2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ОКПД2/КОЗ/</w:t>
            </w:r>
          </w:p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КТРУ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Наименование характеристики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Тип характеристики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Значение характеристики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Ед. измерения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Инструкция </w:t>
            </w:r>
            <w:r>
              <w:rPr>
                <w:rFonts w:eastAsia="Calibri"/>
                <w:bCs/>
                <w:lang w:eastAsia="en-US"/>
              </w:rPr>
              <w:br/>
              <w:t>по заполнению характеристики в заявке</w:t>
            </w:r>
          </w:p>
        </w:tc>
      </w:tr>
      <w:tr w:rsidR="006236FA">
        <w:trPr>
          <w:trHeight w:val="251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ind w:left="-108" w:right="-68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236FA">
        <w:trPr>
          <w:jc w:val="center"/>
        </w:trPr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Автомобили с адаптированными органами управления, с </w:t>
            </w:r>
            <w:r>
              <w:t>автоматической</w:t>
            </w:r>
            <w:r>
              <w:rPr>
                <w:rFonts w:eastAsia="Calibri"/>
                <w:lang w:eastAsia="en-US"/>
              </w:rPr>
              <w:t xml:space="preserve"> трансмиссией (Транспортные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29.10.59.390/01.29.24.03.03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Кузов: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spacing w:before="114" w:after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Цельнометаллический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Значение хар-ки не может меняться</w:t>
            </w:r>
          </w:p>
        </w:tc>
      </w:tr>
      <w:tr w:rsidR="006236FA">
        <w:trPr>
          <w:trHeight w:val="412"/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jc w:val="center"/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jc w:val="center"/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Колесная формула: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both"/>
            </w:pPr>
            <w:r>
              <w:t>ведущие колеса 4 х 2 / передние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Схема компоновки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переднеприводная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Расположение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переднее поперечное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Тип двигателя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четырехтактный, бензиновый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Трансмиссия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автоматическая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trHeight w:val="562"/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Оборудование автомобиля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качественная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адаптированные органы управления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  <w:rPr>
                <w:i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Двигатель внутреннего сгорания (рабочий объем)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количественная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1500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≤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1800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куб. см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УЗ указывает конкретное значение хар-ки</w:t>
            </w:r>
          </w:p>
        </w:tc>
      </w:tr>
      <w:tr w:rsidR="006236FA">
        <w:trPr>
          <w:jc w:val="center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>
            <w:pPr>
              <w:rPr>
                <w:bCs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FA" w:rsidRDefault="006236FA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Количество дверей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количественная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3F54C6">
            <w:pPr>
              <w:jc w:val="center"/>
            </w:pPr>
            <w:r>
              <w:t>шт.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6FA" w:rsidRDefault="006236FA">
            <w:pPr>
              <w:jc w:val="center"/>
            </w:pPr>
          </w:p>
        </w:tc>
      </w:tr>
    </w:tbl>
    <w:p w:rsidR="006236FA" w:rsidRDefault="006236FA">
      <w:pPr>
        <w:sectPr w:rsidR="006236FA">
          <w:pgSz w:w="16838" w:h="11906" w:orient="landscape"/>
          <w:pgMar w:top="851" w:right="1134" w:bottom="851" w:left="851" w:header="0" w:footer="0" w:gutter="0"/>
          <w:pgNumType w:start="1"/>
          <w:cols w:space="720"/>
          <w:formProt w:val="0"/>
          <w:docGrid w:linePitch="272"/>
        </w:sectPr>
      </w:pPr>
    </w:p>
    <w:p w:rsidR="006236FA" w:rsidRDefault="006236FA">
      <w:pPr>
        <w:pStyle w:val="parameter"/>
        <w:spacing w:before="280" w:after="280"/>
        <w:ind w:left="720"/>
        <w:jc w:val="center"/>
        <w:rPr>
          <w:b/>
          <w:bCs/>
        </w:rPr>
      </w:pPr>
    </w:p>
    <w:p w:rsidR="006236FA" w:rsidRDefault="003F54C6">
      <w:pPr>
        <w:pStyle w:val="parameter"/>
        <w:spacing w:before="280" w:after="280"/>
        <w:ind w:left="720"/>
        <w:jc w:val="center"/>
        <w:rPr>
          <w:b/>
          <w:bCs/>
        </w:rPr>
      </w:pPr>
      <w:r>
        <w:rPr>
          <w:b/>
          <w:bCs/>
        </w:rPr>
        <w:t>Требования к Товару</w:t>
      </w:r>
    </w:p>
    <w:p w:rsidR="006236FA" w:rsidRDefault="003F54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с адаптированными органами управления, с автоматической трансмиссией должны выпускаться в соответствии с Техническим регламентом Таможенного союза «О безопасности колесных транспортных средств» ТР ТС 018/2011 и/или Постановлением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должны соответствовать требованиям, предусмотренным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6236FA" w:rsidRDefault="003F54C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легковыми.</w:t>
      </w:r>
    </w:p>
    <w:p w:rsidR="006236FA" w:rsidRDefault="003F54C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новыми, ранее не бывшие в эксплуатации.</w:t>
      </w:r>
    </w:p>
    <w:p w:rsidR="006236FA" w:rsidRDefault="003F54C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Автомобили являются не ранее 2024 года выпуска.</w:t>
      </w:r>
    </w:p>
    <w:p w:rsidR="006236FA" w:rsidRDefault="003F54C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нижних конечностей, по требованию Заказчика должны быть оборудованы специальными средствами управления (адаптированными органами управления в соответствии с таблицей № 1).</w:t>
      </w:r>
    </w:p>
    <w:p w:rsidR="006236FA" w:rsidRDefault="003F54C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конечностей)) на Автомобиль должны быть изготовлены и установлены промышленным способом.</w:t>
      </w:r>
    </w:p>
    <w:p w:rsidR="006236FA" w:rsidRDefault="003F54C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средства управления (адаптированные органы управления (устройство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конечностей)) должны иметь сертификат соответствия или сертифицированы в составе Автомобиля.</w:t>
      </w:r>
    </w:p>
    <w:p w:rsidR="006236FA" w:rsidRDefault="003F54C6">
      <w:pPr>
        <w:pStyle w:val="parameter"/>
        <w:spacing w:before="280" w:after="280"/>
        <w:jc w:val="both"/>
      </w:pPr>
      <w:r>
        <w:t>2. Требования к документам, подтверждающим соответствие Автомобилей установленным требованиям:</w:t>
      </w:r>
    </w:p>
    <w:p w:rsidR="006236FA" w:rsidRDefault="003F54C6">
      <w:pPr>
        <w:pStyle w:val="parameter"/>
        <w:spacing w:before="280" w:after="280"/>
        <w:jc w:val="both"/>
      </w:pPr>
      <w:r>
        <w:t>2.1. Документом, подтверждающим соответствие обязательным требованиям, установленным в Российской Федерации, является Одобрение типа транспортного средства или Заключение об оценке типа транспортного средства.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Сертификат соответствия на адаптированные органы управления - устройство ручного управления автомобилями категории М1 (для лиц с ограниченными физическими возможностями с различными нарушениями функций нижних конечностей), если ручное управление не сертифицировано в составе автомобиля.</w:t>
      </w:r>
    </w:p>
    <w:p w:rsidR="006236FA" w:rsidRDefault="006236FA">
      <w:pPr>
        <w:pStyle w:val="1"/>
        <w:rPr>
          <w:szCs w:val="24"/>
        </w:rPr>
      </w:pPr>
    </w:p>
    <w:p w:rsidR="006236FA" w:rsidRDefault="006236FA">
      <w:pPr>
        <w:pStyle w:val="1"/>
        <w:rPr>
          <w:szCs w:val="24"/>
        </w:rPr>
      </w:pPr>
    </w:p>
    <w:p w:rsidR="006236FA" w:rsidRDefault="003F54C6">
      <w:pPr>
        <w:pStyle w:val="1"/>
        <w:rPr>
          <w:szCs w:val="24"/>
        </w:rPr>
      </w:pPr>
      <w:r>
        <w:rPr>
          <w:szCs w:val="24"/>
        </w:rPr>
        <w:t>Порядок проверки и приемки Товара</w:t>
      </w:r>
    </w:p>
    <w:p w:rsidR="006236FA" w:rsidRDefault="006236FA">
      <w:pPr>
        <w:rPr>
          <w:sz w:val="24"/>
          <w:szCs w:val="24"/>
        </w:rPr>
      </w:pPr>
    </w:p>
    <w:p w:rsidR="006236FA" w:rsidRDefault="003F5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Проверка Товара осуществляется в присутствии полномочного представителя Поставщика и Заказчика на предмет его соответствия Техническому заданию и выявление недостатков, которые по своему характеру не являлись бы скрытыми и которые возможно выявить, не применяя технологическое оборудование. При осуществлении проверки Товара Заказчик вправе проверять: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внешних повреждений;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установленных правил маркировки Товара (соответствие номера двигателя, кузова, транспортного средства, идентификационного номера (VIN) и других показателей содержанию представленных документов);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поставляемого Товара требованиям, установленным техническим заданием;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четкое и правильное оформление документов, удостоверяющих качество и комплектность поставляемого Товара; 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следующих документов на русском языке:</w:t>
      </w:r>
    </w:p>
    <w:p w:rsidR="006236FA" w:rsidRDefault="003F54C6">
      <w:pPr>
        <w:keepNext/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1. гарантийный талон на Автомобиль;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сервисная книжка;</w:t>
      </w:r>
    </w:p>
    <w:p w:rsidR="006236FA" w:rsidRDefault="003F54C6">
      <w:pPr>
        <w:keepNext/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выписка из электронного паспорта транспортного средства</w:t>
      </w:r>
    </w:p>
    <w:p w:rsidR="006236FA" w:rsidRDefault="003F54C6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4. руководство по эксплуатации транспортного средства;</w:t>
      </w:r>
    </w:p>
    <w:p w:rsidR="006236FA" w:rsidRDefault="003F54C6">
      <w:pPr>
        <w:tabs>
          <w:tab w:val="left" w:pos="1200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5. руководство по эксплуатации органами управления (специальным оборудованием (ручным управлением));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Одобрение типа транспортного средства или Заключение об оценке типа транспортного средства (заверенная копия);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действующий сертификат соответствия на устройства ручного управления автомобилями категории М1 для водителей – застрахованных лиц (заверенная копия);</w:t>
      </w:r>
    </w:p>
    <w:p w:rsidR="006236FA" w:rsidRDefault="003F54C6">
      <w:pPr>
        <w:jc w:val="both"/>
        <w:rPr>
          <w:sz w:val="24"/>
          <w:szCs w:val="24"/>
        </w:rPr>
      </w:pPr>
      <w:r>
        <w:rPr>
          <w:sz w:val="24"/>
          <w:szCs w:val="24"/>
        </w:rPr>
        <w:t>8. Договор между Заказчиком, Поставщиком и Получателем об обеспечении транспортным средством;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Акт приема - передачи товара;</w:t>
      </w:r>
    </w:p>
    <w:p w:rsidR="006236FA" w:rsidRDefault="003F54C6">
      <w:pPr>
        <w:jc w:val="both"/>
        <w:rPr>
          <w:sz w:val="24"/>
          <w:szCs w:val="24"/>
        </w:rPr>
      </w:pPr>
      <w:r>
        <w:rPr>
          <w:sz w:val="24"/>
          <w:szCs w:val="24"/>
        </w:rPr>
        <w:t>10.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Датой поставки Товара по Государственному Контракту является дата подписания Поставщиком и Получателем Акта приема-передачи товара Получателю.</w:t>
      </w:r>
    </w:p>
    <w:p w:rsidR="006236FA" w:rsidRDefault="003F54C6">
      <w:pPr>
        <w:spacing w:before="40" w:after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приемки поставленного Товара оформляется путем подписания Заказчиком сформированного в единой информационной системе Поставщиком документа о приемке в срок, не превышающий 7 (семи) рабочих дней после проверки Заказчиком надлежащим образом оформленных вышеперечисленных документов.</w:t>
      </w:r>
    </w:p>
    <w:p w:rsidR="006236FA" w:rsidRDefault="003F54C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приемки поставленного Поставщиком Товара Заказчик проводит экспертизу. Экспертиза Товара может проводиться своими силами или к ее проведению могут привлекаться эксперты, экспертные организации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Проведение экспертизы результатов Заказчиком своими силами осуществляется в части соответствия требованиям, установленным Государственным Контрактом, на основании документов, представленных Поставщиком. Подписанный документ о приемке, является подтверждением проведения экспертизы Заказчиком своими силами. Проведенная экспертиза Товара не распространяется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6236FA" w:rsidRDefault="006236FA">
      <w:pPr>
        <w:jc w:val="both"/>
        <w:rPr>
          <w:sz w:val="24"/>
          <w:szCs w:val="24"/>
        </w:rPr>
      </w:pPr>
    </w:p>
    <w:p w:rsidR="006236FA" w:rsidRDefault="003F54C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гарантийному сроку и (или) объему предоставления гарантий на Товар</w:t>
      </w:r>
    </w:p>
    <w:p w:rsidR="006236FA" w:rsidRDefault="006236FA">
      <w:pPr>
        <w:rPr>
          <w:b/>
          <w:bCs/>
          <w:sz w:val="24"/>
          <w:szCs w:val="24"/>
        </w:rPr>
      </w:pP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Заказчику.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Пользователю при фактической передачи Товара. 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передачи Товара Пользователю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Гарантия утрачивает силу в случае нарушения Пользователем условий эксплуатации Товара, указанных в инструкции по его эксплуатации, а также при несоблюдении Пользователем требований, содержащихся в Сервисной книжке.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Недостатки, обнаруженные в Товаре, подлежат устранению Поставщиком либо его официальным представителем в течение 30 (тридцати) рабочих дней с даты предъявления Пользователем соответствующего письменного требования и передачи Товара Поставщику, либо иному официальному представителю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представителю, в который обратился Получатель для выполнения работ.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гарантийного срока Поставщик (представитель Поставщика) обеспечивает сервисное обслуживание транспортного средства на станциях технического обслуживания, указанных в Перечне СТО, предоставленном Поставщиком (представителем Поставщика) Заказчику, в субъекте Российской Федерации, в котором находится Получатель.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 (представитель Поставщика) должен предоставить Заказчику не позднее 5 рабочих дней с даты заключения государственного контракта информацию о наименованиях станций технического обслуживания, адресах, телефонах, телефаксах, адресах электронной почты, Ф.И.О. ответственных лиц станций технического обслуживания.</w:t>
      </w:r>
    </w:p>
    <w:p w:rsidR="006236FA" w:rsidRDefault="006236FA">
      <w:pPr>
        <w:pStyle w:val="2"/>
        <w:rPr>
          <w:sz w:val="24"/>
          <w:szCs w:val="24"/>
        </w:rPr>
      </w:pPr>
    </w:p>
    <w:p w:rsidR="006236FA" w:rsidRDefault="003F54C6">
      <w:pPr>
        <w:pStyle w:val="2"/>
        <w:rPr>
          <w:sz w:val="24"/>
          <w:szCs w:val="24"/>
        </w:rPr>
      </w:pPr>
      <w:r>
        <w:rPr>
          <w:sz w:val="24"/>
          <w:szCs w:val="24"/>
        </w:rPr>
        <w:t>Условия передачи Автомобилей</w:t>
      </w:r>
    </w:p>
    <w:p w:rsidR="006236FA" w:rsidRDefault="006236FA">
      <w:pPr>
        <w:rPr>
          <w:sz w:val="24"/>
          <w:szCs w:val="24"/>
        </w:rPr>
      </w:pP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Доставка по Республике Северная Осетия - Алания, предпродажная подготовка, хранение до выдачи Получателям, на складе (площадке) Поставщика (представителя Поставщика) осуществляется Поставщиком.</w:t>
      </w:r>
    </w:p>
    <w:p w:rsidR="006236FA" w:rsidRDefault="003F54C6">
      <w:pPr>
        <w:suppressLineNumbers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Передача автомобиля должна осуществляться со складов Поставщика (представителя Поставщика, действующего на основании доверенности) на территории Республики Северная Осетия - Алания по адресу, указанному Поставщиком. Информация об адресе предоставляется Заказчику в срок не позднее одного дня с даты заключения государственного контракта.</w:t>
      </w:r>
    </w:p>
    <w:p w:rsidR="006236FA" w:rsidRDefault="003F54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Факт передачи подтверждается подписанием Получателем и Поставщиком или представителем Поставщика Акта приема - передачи Товара.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одного дня с момента поступления, Поставщик обязан сообщить Заказчику о факте поступления Автомобиля на склад Поставщика и обеспечить бесплатное хранение Автомобиля до даты поставки Получателю.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передаче Товара Поставщик обязан привести Автомобиль в товарный вид.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Поставщик обязан обеспечить инструктаж и консультативную помощь Получателю по правильному использованию Товаром.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передаче Автомобиля Поставщик обязан разъяснять Получателю условия и требования к эксплуатации товара, а также разъяснять порядок обеспечения гарантийного ремонта товара.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поставке Товара Поставщик предоставляет Получателю следующую документацию на русском языке: 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гарантийный талон на автомобиль;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сервисная книжка; 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выписку из электронного паспорта транспортного 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транспортного средства;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по эксплуатации средствами управления (специальным оборудованием (ручным управлением);</w:t>
      </w:r>
    </w:p>
    <w:p w:rsidR="006236FA" w:rsidRDefault="003F54C6">
      <w:pPr>
        <w:tabs>
          <w:tab w:val="left" w:pos="1200"/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Одобрение типа транспортного средства или Заключение об оценки типа транспортного средства (заверенная копия);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действующий сертификат соответствия на устройства ручного управления автомобилями категории М1 для водителей – застрахованных лиц (заверенная копия);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Договор между Заказчиком, Поставщиком и Получателем об обеспечении транспортным средством в 2 экземплярах;</w:t>
      </w:r>
    </w:p>
    <w:p w:rsidR="006236FA" w:rsidRDefault="003F54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приема-передачи Товара в 2 экземплярах;</w:t>
      </w:r>
    </w:p>
    <w:p w:rsidR="006236FA" w:rsidRDefault="003F54C6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Передача автомобилей должна осуществляться со складов Поставщика (представителя Поставщика, действующего на основании доверенности) по адресу, указанному Поставщиком. Информация об адресе предоставляется Заказчику в срок не позднее одного дня с даты заключения государственного контракта</w:t>
      </w:r>
    </w:p>
    <w:p w:rsidR="006236FA" w:rsidRDefault="003F54C6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  <w:t>Срок поставки автомобилей не позднее 15 марта 2025 года.</w:t>
      </w:r>
    </w:p>
    <w:p w:rsidR="006236FA" w:rsidRDefault="006236FA">
      <w:pPr>
        <w:ind w:firstLine="840"/>
        <w:jc w:val="center"/>
        <w:rPr>
          <w:b/>
          <w:bCs/>
          <w:sz w:val="26"/>
          <w:szCs w:val="26"/>
        </w:rPr>
      </w:pPr>
    </w:p>
    <w:p w:rsidR="006236FA" w:rsidRDefault="006236FA">
      <w:pPr>
        <w:jc w:val="both"/>
        <w:rPr>
          <w:sz w:val="24"/>
          <w:szCs w:val="24"/>
        </w:rPr>
      </w:pPr>
      <w:bookmarkStart w:id="0" w:name="_GoBack"/>
      <w:bookmarkEnd w:id="0"/>
    </w:p>
    <w:sectPr w:rsidR="00623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7" w:right="1134" w:bottom="851" w:left="851" w:header="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C6" w:rsidRDefault="003F54C6">
      <w:r>
        <w:separator/>
      </w:r>
    </w:p>
  </w:endnote>
  <w:endnote w:type="continuationSeparator" w:id="0">
    <w:p w:rsidR="003F54C6" w:rsidRDefault="003F54C6">
      <w:r>
        <w:continuationSeparator/>
      </w:r>
    </w:p>
  </w:endnote>
  <w:endnote w:id="1">
    <w:p w:rsidR="006236FA" w:rsidRDefault="003F54C6">
      <w:pPr>
        <w:jc w:val="both"/>
      </w:pPr>
      <w:r>
        <w:rPr>
          <w:rStyle w:val="af4"/>
        </w:rPr>
        <w:endnoteRef/>
      </w:r>
      <w:r>
        <w:t xml:space="preserve"> </w:t>
      </w:r>
      <w:r>
        <w:rPr>
          <w:sz w:val="24"/>
          <w:szCs w:val="24"/>
        </w:rPr>
        <w:t>Наименование, марка, модель, модификация, страна происхождения Товара указываются в соответствии с заявкой участника закупки.</w:t>
      </w:r>
    </w:p>
    <w:p w:rsidR="006236FA" w:rsidRDefault="006236FA">
      <w:pPr>
        <w:pStyle w:val="aff5"/>
      </w:pPr>
    </w:p>
  </w:endnote>
  <w:endnote w:id="2">
    <w:p w:rsidR="006236FA" w:rsidRDefault="003F54C6">
      <w:pPr>
        <w:pStyle w:val="aff5"/>
        <w:jc w:val="both"/>
      </w:pPr>
      <w:r>
        <w:rPr>
          <w:rStyle w:val="af4"/>
        </w:rPr>
        <w:endnoteRef/>
      </w:r>
      <w:r>
        <w:t xml:space="preserve"> </w:t>
      </w:r>
      <w:r>
        <w:rPr>
          <w:sz w:val="24"/>
          <w:szCs w:val="24"/>
        </w:rPr>
        <w:t>В соответствии с постановлением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государства":</w:t>
      </w:r>
    </w:p>
    <w:p w:rsidR="006236FA" w:rsidRDefault="003F54C6">
      <w:pPr>
        <w:pStyle w:val="aff5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страной происхождения которых является Российская Федерация, указываются номера реестровых записей из реестра российской промышленной продукции, а также информация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</w:t>
      </w:r>
    </w:p>
    <w:p w:rsidR="006236FA" w:rsidRDefault="003F54C6">
      <w:pPr>
        <w:pStyle w:val="aff5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указываются номера реестровых записей из евразийского реестра промышленных товаров, а также информация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3F54C6">
    <w:pPr>
      <w:pStyle w:val="a9"/>
    </w:pPr>
    <w:r>
      <w:rPr>
        <w:noProof/>
      </w:rPr>
      <mc:AlternateContent>
        <mc:Choice Requires="wps">
          <w:drawing>
            <wp:anchor distT="0" distB="12700" distL="0" distR="4445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0" b="0"/>
              <wp:wrapSquare wrapText="bothSides"/>
              <wp:docPr id="2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6FA" w:rsidRDefault="003F54C6">
                          <w:pPr>
                            <w:pStyle w:val="a9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7" style="position:absolute;margin-left:0;margin-top:.05pt;width:1.15pt;height:1.15pt;z-index:-503316477;visibility:visible;mso-wrap-style:square;mso-wrap-distance-left:0;mso-wrap-distance-top:0;mso-wrap-distance-right:.35pt;mso-wrap-distance-bottom: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Ft5KBD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6236FA" w:rsidRDefault="003F54C6">
                    <w:pPr>
                      <w:pStyle w:val="a9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6236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6236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C6" w:rsidRDefault="003F54C6">
      <w:r>
        <w:separator/>
      </w:r>
    </w:p>
  </w:footnote>
  <w:footnote w:type="continuationSeparator" w:id="0">
    <w:p w:rsidR="003F54C6" w:rsidRDefault="003F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3F54C6">
    <w:pPr>
      <w:pStyle w:val="a6"/>
    </w:pPr>
    <w:r>
      <w:rPr>
        <w:noProof/>
      </w:rPr>
      <mc:AlternateContent>
        <mc:Choice Requires="wps">
          <w:drawing>
            <wp:anchor distT="0" distB="12700" distL="0" distR="4445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36FA" w:rsidRDefault="003F54C6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8;visibility:visible;mso-wrap-style:square;mso-wrap-distance-left:0;mso-wrap-distance-top:0;mso-wrap-distance-right:.35pt;mso-wrap-distance-bottom:1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QL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jeYQL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6236FA" w:rsidRDefault="003F54C6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6236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FA" w:rsidRDefault="006236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B60BC"/>
    <w:multiLevelType w:val="multilevel"/>
    <w:tmpl w:val="9BA81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2513BC"/>
    <w:multiLevelType w:val="multilevel"/>
    <w:tmpl w:val="9BF0A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FA"/>
    <w:rsid w:val="001B0177"/>
    <w:rsid w:val="003F54C6"/>
    <w:rsid w:val="004B7F71"/>
    <w:rsid w:val="006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20EAA-6235-40B3-91D0-46220757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2A6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200"/>
        <w:tab w:val="left" w:pos="1701"/>
      </w:tabs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12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5112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5112A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qFormat/>
    <w:rsid w:val="005112A6"/>
  </w:style>
  <w:style w:type="character" w:customStyle="1" w:styleId="a8">
    <w:name w:val="Нижний колонтитул Знак"/>
    <w:basedOn w:val="a0"/>
    <w:link w:val="a9"/>
    <w:qFormat/>
    <w:rsid w:val="0051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B4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qFormat/>
    <w:rsid w:val="00DB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34D26"/>
    <w:rPr>
      <w:color w:val="0000FF" w:themeColor="hyperlink"/>
      <w:u w:val="single"/>
    </w:rPr>
  </w:style>
  <w:style w:type="character" w:customStyle="1" w:styleId="blk">
    <w:name w:val="blk"/>
    <w:qFormat/>
  </w:style>
  <w:style w:type="character" w:styleId="af">
    <w:name w:val="annotation reference"/>
    <w:basedOn w:val="a0"/>
    <w:uiPriority w:val="99"/>
    <w:semiHidden/>
    <w:unhideWhenUsed/>
    <w:qFormat/>
    <w:rsid w:val="00A41AB6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A41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qFormat/>
    <w:rsid w:val="00A41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Символ концевой сноски"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Символ сноски"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paragraph" w:customStyle="1" w:styleId="af8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5112A6"/>
    <w:pPr>
      <w:jc w:val="both"/>
    </w:pPr>
    <w:rPr>
      <w:sz w:val="24"/>
    </w:rPr>
  </w:style>
  <w:style w:type="paragraph" w:styleId="af9">
    <w:name w:val="List"/>
    <w:basedOn w:val="a4"/>
    <w:rPr>
      <w:rFonts w:cs="Droid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0">
    <w:name w:val="Body Text 3"/>
    <w:basedOn w:val="a"/>
    <w:link w:val="3"/>
    <w:semiHidden/>
    <w:qFormat/>
    <w:rsid w:val="005112A6"/>
    <w:rPr>
      <w:b/>
    </w:rPr>
  </w:style>
  <w:style w:type="paragraph" w:customStyle="1" w:styleId="afc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5112A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rsid w:val="005112A6"/>
    <w:pPr>
      <w:tabs>
        <w:tab w:val="center" w:pos="4677"/>
        <w:tab w:val="right" w:pos="9355"/>
      </w:tabs>
    </w:pPr>
  </w:style>
  <w:style w:type="paragraph" w:styleId="afd">
    <w:name w:val="Normal (Web)"/>
    <w:basedOn w:val="a"/>
    <w:uiPriority w:val="99"/>
    <w:qFormat/>
    <w:rsid w:val="005112A6"/>
    <w:pPr>
      <w:spacing w:before="100" w:after="100"/>
    </w:pPr>
    <w:rPr>
      <w:sz w:val="24"/>
      <w:lang w:eastAsia="ar-SA"/>
    </w:rPr>
  </w:style>
  <w:style w:type="paragraph" w:customStyle="1" w:styleId="parameter">
    <w:name w:val="parameter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customStyle="1" w:styleId="parametervalue">
    <w:name w:val="parametervalue"/>
    <w:basedOn w:val="a"/>
    <w:qFormat/>
    <w:rsid w:val="005112A6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EB4A5B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994789"/>
    <w:pPr>
      <w:ind w:left="720"/>
      <w:contextualSpacing/>
    </w:pPr>
  </w:style>
  <w:style w:type="paragraph" w:customStyle="1" w:styleId="22">
    <w:name w:val="Абзац списка2"/>
    <w:basedOn w:val="a"/>
    <w:qFormat/>
    <w:rsid w:val="008936BB"/>
    <w:pPr>
      <w:ind w:left="720"/>
    </w:pPr>
    <w:rPr>
      <w:sz w:val="24"/>
      <w:szCs w:val="24"/>
    </w:rPr>
  </w:style>
  <w:style w:type="paragraph" w:customStyle="1" w:styleId="11">
    <w:name w:val="Обычный1"/>
    <w:qFormat/>
    <w:rsid w:val="009E1FCA"/>
    <w:pPr>
      <w:widowControl w:val="0"/>
      <w:spacing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DB4BCC"/>
    <w:pPr>
      <w:spacing w:after="120" w:line="480" w:lineRule="auto"/>
      <w:ind w:left="283"/>
    </w:pPr>
  </w:style>
  <w:style w:type="paragraph" w:styleId="ad">
    <w:name w:val="Body Text Indent"/>
    <w:basedOn w:val="a"/>
    <w:link w:val="ac"/>
    <w:uiPriority w:val="99"/>
    <w:unhideWhenUsed/>
    <w:rsid w:val="00DB4BCC"/>
    <w:pPr>
      <w:spacing w:after="120"/>
      <w:ind w:left="283"/>
    </w:pPr>
  </w:style>
  <w:style w:type="paragraph" w:customStyle="1" w:styleId="23">
    <w:name w:val="Обычный2"/>
    <w:uiPriority w:val="99"/>
    <w:qFormat/>
    <w:rsid w:val="00DB4BCC"/>
    <w:pPr>
      <w:widowControl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"/>
    <w:basedOn w:val="a"/>
    <w:uiPriority w:val="99"/>
    <w:qFormat/>
    <w:rsid w:val="00DB4BCC"/>
    <w:pPr>
      <w:spacing w:after="160" w:line="240" w:lineRule="atLeas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"/>
    <w:qFormat/>
    <w:rsid w:val="00DB4BCC"/>
    <w:pPr>
      <w:tabs>
        <w:tab w:val="left" w:pos="0"/>
        <w:tab w:val="left" w:pos="1418"/>
      </w:tabs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7F534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0">
    <w:name w:val="Текст документа"/>
    <w:basedOn w:val="a"/>
    <w:autoRedefine/>
    <w:qFormat/>
    <w:rsid w:val="0071519E"/>
    <w:pPr>
      <w:tabs>
        <w:tab w:val="left" w:pos="1800"/>
        <w:tab w:val="left" w:pos="2700"/>
        <w:tab w:val="left" w:pos="3600"/>
      </w:tabs>
      <w:jc w:val="center"/>
    </w:pPr>
    <w:rPr>
      <w:sz w:val="24"/>
      <w:szCs w:val="24"/>
    </w:rPr>
  </w:style>
  <w:style w:type="paragraph" w:customStyle="1" w:styleId="aff1">
    <w:name w:val="КД текст"/>
    <w:basedOn w:val="a4"/>
    <w:autoRedefine/>
    <w:qFormat/>
    <w:rsid w:val="0071519E"/>
    <w:pPr>
      <w:jc w:val="center"/>
    </w:pPr>
    <w:rPr>
      <w:szCs w:val="24"/>
    </w:rPr>
  </w:style>
  <w:style w:type="paragraph" w:customStyle="1" w:styleId="31">
    <w:name w:val="Обычный3"/>
    <w:qFormat/>
    <w:rsid w:val="00054CEF"/>
    <w:pPr>
      <w:widowControl w:val="0"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832EE5"/>
    <w:pPr>
      <w:widowControl w:val="0"/>
      <w:spacing w:line="317" w:lineRule="exact"/>
      <w:ind w:firstLine="662"/>
      <w:jc w:val="both"/>
    </w:pPr>
    <w:rPr>
      <w:sz w:val="24"/>
      <w:szCs w:val="24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"/>
    <w:qFormat/>
    <w:rsid w:val="00DB6E5C"/>
    <w:pPr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aff4">
    <w:name w:val="Содержимое врезки"/>
    <w:basedOn w:val="a"/>
    <w:qFormat/>
  </w:style>
  <w:style w:type="paragraph" w:styleId="af1">
    <w:name w:val="annotation text"/>
    <w:basedOn w:val="a"/>
    <w:link w:val="af0"/>
    <w:uiPriority w:val="99"/>
    <w:semiHidden/>
    <w:unhideWhenUsed/>
    <w:qFormat/>
    <w:rsid w:val="00A41AB6"/>
  </w:style>
  <w:style w:type="paragraph" w:styleId="af3">
    <w:name w:val="annotation subject"/>
    <w:basedOn w:val="af1"/>
    <w:next w:val="af1"/>
    <w:link w:val="af2"/>
    <w:uiPriority w:val="99"/>
    <w:semiHidden/>
    <w:unhideWhenUsed/>
    <w:qFormat/>
    <w:rsid w:val="00A41AB6"/>
    <w:rPr>
      <w:b/>
      <w:bCs/>
    </w:rPr>
  </w:style>
  <w:style w:type="paragraph" w:styleId="aff5">
    <w:name w:val="endnote text"/>
    <w:basedOn w:val="a"/>
  </w:style>
  <w:style w:type="table" w:styleId="aff6">
    <w:name w:val="Table Grid"/>
    <w:basedOn w:val="a1"/>
    <w:uiPriority w:val="59"/>
    <w:rsid w:val="0088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09F4-12C7-4CDA-93BE-96AA40DD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А.В.</dc:creator>
  <dc:description/>
  <cp:lastModifiedBy>Салмина Наталья Петровна</cp:lastModifiedBy>
  <cp:revision>3</cp:revision>
  <cp:lastPrinted>2024-11-05T14:52:00Z</cp:lastPrinted>
  <dcterms:created xsi:type="dcterms:W3CDTF">2024-11-22T11:58:00Z</dcterms:created>
  <dcterms:modified xsi:type="dcterms:W3CDTF">2024-11-22T12:27:00Z</dcterms:modified>
  <dc:language>ru-RU</dc:language>
</cp:coreProperties>
</file>