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086A4" w14:textId="77777777" w:rsidR="00D76C3A" w:rsidRPr="00DA1216" w:rsidRDefault="00D76C3A" w:rsidP="00D76C3A">
      <w:pPr>
        <w:widowControl w:val="0"/>
        <w:spacing w:after="0" w:line="240" w:lineRule="auto"/>
        <w:contextualSpacing/>
        <w:jc w:val="center"/>
        <w:rPr>
          <w:rFonts w:ascii="Times New Roman" w:eastAsia="Calibri" w:hAnsi="Times New Roman" w:cs="Times New Roman"/>
          <w:b/>
          <w:color w:val="000000"/>
          <w:spacing w:val="-4"/>
          <w:sz w:val="24"/>
          <w:szCs w:val="24"/>
        </w:rPr>
      </w:pPr>
      <w:r w:rsidRPr="00DA1216">
        <w:rPr>
          <w:rFonts w:ascii="Times New Roman" w:eastAsia="Calibri" w:hAnsi="Times New Roman" w:cs="Times New Roman"/>
          <w:b/>
          <w:color w:val="000000"/>
          <w:spacing w:val="-4"/>
          <w:sz w:val="24"/>
          <w:szCs w:val="24"/>
        </w:rPr>
        <w:t>Описание объекта закупки (Техническое задание)</w:t>
      </w:r>
    </w:p>
    <w:p w14:paraId="3EF6E178" w14:textId="171D8DB1" w:rsidR="00D76C3A" w:rsidRPr="0061193D" w:rsidRDefault="00D76C3A" w:rsidP="00D76C3A">
      <w:pPr>
        <w:widowControl w:val="0"/>
        <w:autoSpaceDE w:val="0"/>
        <w:autoSpaceDN w:val="0"/>
        <w:adjustRightInd w:val="0"/>
        <w:spacing w:after="0" w:line="245"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7773247" w14:textId="3AD506F3" w:rsidR="00F1573E" w:rsidRPr="00F1573E" w:rsidRDefault="00F1573E" w:rsidP="00C41022">
      <w:pPr>
        <w:keepNext/>
        <w:widowControl w:val="0"/>
        <w:numPr>
          <w:ilvl w:val="0"/>
          <w:numId w:val="6"/>
        </w:numPr>
        <w:shd w:val="clear" w:color="auto" w:fill="FFFFFF"/>
        <w:tabs>
          <w:tab w:val="left" w:pos="567"/>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F1573E">
        <w:rPr>
          <w:rFonts w:ascii="Times New Roman" w:eastAsia="Times New Roman" w:hAnsi="Times New Roman" w:cs="Times New Roman"/>
          <w:b/>
          <w:sz w:val="24"/>
          <w:szCs w:val="24"/>
          <w:lang w:eastAsia="ru-RU"/>
        </w:rPr>
        <w:t>Наименование объекта закупки:</w:t>
      </w:r>
      <w:r w:rsidRPr="00F1573E">
        <w:rPr>
          <w:rFonts w:ascii="Times New Roman" w:eastAsia="Times New Roman" w:hAnsi="Times New Roman" w:cs="Times New Roman"/>
          <w:bCs/>
          <w:sz w:val="24"/>
          <w:szCs w:val="24"/>
          <w:lang w:eastAsia="ru-RU"/>
        </w:rPr>
        <w:t xml:space="preserve"> </w:t>
      </w:r>
      <w:r w:rsidR="00C41022" w:rsidRPr="00C41022">
        <w:rPr>
          <w:rFonts w:ascii="Times New Roman" w:eastAsia="Times New Roman" w:hAnsi="Times New Roman" w:cs="Times New Roman"/>
          <w:bCs/>
          <w:sz w:val="24"/>
          <w:szCs w:val="24"/>
          <w:lang w:eastAsia="ru-RU"/>
        </w:rPr>
        <w:t>поставка ТСР -  электронных стационарных видеоувеличителей в целях социального обеспечения граждан в 2024 году</w:t>
      </w:r>
      <w:r w:rsidRPr="00F1573E">
        <w:rPr>
          <w:rFonts w:ascii="Times New Roman" w:eastAsia="Times New Roman" w:hAnsi="Times New Roman" w:cs="Times New Roman"/>
          <w:bCs/>
          <w:sz w:val="24"/>
          <w:szCs w:val="24"/>
          <w:lang w:eastAsia="ru-RU"/>
        </w:rPr>
        <w:t>.</w:t>
      </w:r>
    </w:p>
    <w:p w14:paraId="62D0B9D6" w14:textId="77777777" w:rsidR="00F1573E" w:rsidRPr="00F1573E" w:rsidRDefault="00F1573E" w:rsidP="00F1573E">
      <w:pPr>
        <w:keepNext/>
        <w:widowControl w:val="0"/>
        <w:numPr>
          <w:ilvl w:val="0"/>
          <w:numId w:val="6"/>
        </w:numPr>
        <w:shd w:val="clear" w:color="auto" w:fill="FFFFFF"/>
        <w:tabs>
          <w:tab w:val="left" w:pos="567"/>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F1573E">
        <w:rPr>
          <w:rFonts w:ascii="Times New Roman" w:eastAsia="Times New Roman" w:hAnsi="Times New Roman" w:cs="Times New Roman"/>
          <w:b/>
          <w:sz w:val="24"/>
          <w:szCs w:val="24"/>
          <w:lang w:eastAsia="ru-RU"/>
        </w:rPr>
        <w:t xml:space="preserve">Место поставки товара: </w:t>
      </w:r>
      <w:r w:rsidRPr="00F1573E">
        <w:rPr>
          <w:rFonts w:ascii="Times New Roman" w:eastAsia="Times New Roman" w:hAnsi="Times New Roman" w:cs="Times New Roman"/>
          <w:sz w:val="24"/>
          <w:szCs w:val="24"/>
          <w:lang w:eastAsia="ru-RU"/>
        </w:rPr>
        <w:t>города и районы юга Тюменской области.</w:t>
      </w:r>
    </w:p>
    <w:p w14:paraId="7C764418" w14:textId="77777777" w:rsidR="00F1573E" w:rsidRPr="00F1573E" w:rsidRDefault="00F1573E" w:rsidP="00F1573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1573E">
        <w:rPr>
          <w:rFonts w:ascii="Times New Roman" w:eastAsia="Times New Roman" w:hAnsi="Times New Roman" w:cs="Times New Roman"/>
          <w:sz w:val="24"/>
          <w:szCs w:val="24"/>
          <w:lang w:eastAsia="ru-RU"/>
        </w:rPr>
        <w:t xml:space="preserve">Способ получения Товара определяется по выбору Получателя: </w:t>
      </w:r>
    </w:p>
    <w:p w14:paraId="601F4880" w14:textId="77777777" w:rsidR="00F1573E" w:rsidRPr="00F1573E" w:rsidRDefault="00F1573E" w:rsidP="00F1573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1573E">
        <w:rPr>
          <w:rFonts w:ascii="Times New Roman" w:eastAsia="Times New Roman" w:hAnsi="Times New Roman" w:cs="Times New Roman"/>
          <w:sz w:val="24"/>
          <w:szCs w:val="24"/>
          <w:lang w:eastAsia="ru-RU"/>
        </w:rPr>
        <w:t>- адресная доставка по месту жительства Получателя;</w:t>
      </w:r>
    </w:p>
    <w:p w14:paraId="2B2D330A" w14:textId="77777777" w:rsidR="00F1573E" w:rsidRPr="00F1573E" w:rsidRDefault="00F1573E" w:rsidP="00F1573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1573E">
        <w:rPr>
          <w:rFonts w:ascii="Times New Roman" w:eastAsia="Times New Roman" w:hAnsi="Times New Roman" w:cs="Times New Roman"/>
          <w:sz w:val="24"/>
          <w:szCs w:val="24"/>
          <w:lang w:eastAsia="ru-RU"/>
        </w:rPr>
        <w:t>- по месту нахождения пунктов выдачи Товара.</w:t>
      </w:r>
    </w:p>
    <w:p w14:paraId="11BFA380" w14:textId="5A6BF5FE" w:rsidR="00841DAD" w:rsidRDefault="00F1573E" w:rsidP="00841DAD">
      <w:pPr>
        <w:pStyle w:val="a8"/>
        <w:numPr>
          <w:ilvl w:val="0"/>
          <w:numId w:val="6"/>
        </w:numPr>
        <w:spacing w:after="0" w:line="240" w:lineRule="auto"/>
        <w:ind w:left="0" w:firstLine="709"/>
        <w:jc w:val="both"/>
        <w:rPr>
          <w:rFonts w:ascii="Times New Roman" w:eastAsia="Times New Roman" w:hAnsi="Times New Roman" w:cs="Times New Roman"/>
          <w:spacing w:val="1"/>
          <w:sz w:val="24"/>
          <w:szCs w:val="24"/>
          <w:lang w:eastAsia="ru-RU"/>
        </w:rPr>
      </w:pPr>
      <w:r w:rsidRPr="00841DAD">
        <w:rPr>
          <w:rFonts w:ascii="Times New Roman" w:eastAsia="Times New Roman" w:hAnsi="Times New Roman" w:cs="Times New Roman"/>
          <w:b/>
          <w:sz w:val="24"/>
          <w:szCs w:val="24"/>
          <w:lang w:eastAsia="ru-RU"/>
        </w:rPr>
        <w:t>Срок поставки товара</w:t>
      </w:r>
      <w:r w:rsidRPr="00841DAD">
        <w:rPr>
          <w:rFonts w:ascii="Times New Roman" w:eastAsia="Times New Roman" w:hAnsi="Times New Roman" w:cs="Times New Roman"/>
          <w:spacing w:val="1"/>
          <w:sz w:val="24"/>
          <w:szCs w:val="24"/>
          <w:lang w:eastAsia="ru-RU"/>
        </w:rPr>
        <w:t>:</w:t>
      </w:r>
      <w:r w:rsidRPr="00841DAD">
        <w:rPr>
          <w:rFonts w:ascii="Times New Roman" w:eastAsia="Times New Roman" w:hAnsi="Times New Roman" w:cs="Times New Roman"/>
          <w:sz w:val="24"/>
          <w:szCs w:val="24"/>
          <w:lang w:eastAsia="ru-RU"/>
        </w:rPr>
        <w:t xml:space="preserve"> </w:t>
      </w:r>
      <w:r w:rsidR="00841DAD" w:rsidRPr="00841DAD">
        <w:rPr>
          <w:rFonts w:ascii="Times New Roman" w:eastAsia="Times New Roman" w:hAnsi="Times New Roman" w:cs="Times New Roman"/>
          <w:spacing w:val="1"/>
          <w:sz w:val="24"/>
          <w:szCs w:val="24"/>
          <w:lang w:eastAsia="ru-RU"/>
        </w:rPr>
        <w:t>с даты получения о</w:t>
      </w:r>
      <w:r w:rsidR="00841DAD">
        <w:rPr>
          <w:rFonts w:ascii="Times New Roman" w:eastAsia="Times New Roman" w:hAnsi="Times New Roman" w:cs="Times New Roman"/>
          <w:spacing w:val="1"/>
          <w:sz w:val="24"/>
          <w:szCs w:val="24"/>
          <w:lang w:eastAsia="ru-RU"/>
        </w:rPr>
        <w:t xml:space="preserve">т Заказчика реестра получателей </w:t>
      </w:r>
      <w:r w:rsidR="00841DAD" w:rsidRPr="00841DAD">
        <w:rPr>
          <w:rFonts w:ascii="Times New Roman" w:eastAsia="Times New Roman" w:hAnsi="Times New Roman" w:cs="Times New Roman"/>
          <w:spacing w:val="1"/>
          <w:sz w:val="24"/>
          <w:szCs w:val="24"/>
          <w:lang w:eastAsia="ru-RU"/>
        </w:rPr>
        <w:t>Товара до 0</w:t>
      </w:r>
      <w:r w:rsidR="00D76C3A">
        <w:rPr>
          <w:rFonts w:ascii="Times New Roman" w:eastAsia="Times New Roman" w:hAnsi="Times New Roman" w:cs="Times New Roman"/>
          <w:spacing w:val="1"/>
          <w:sz w:val="24"/>
          <w:szCs w:val="24"/>
          <w:lang w:eastAsia="ru-RU"/>
        </w:rPr>
        <w:t>6</w:t>
      </w:r>
      <w:r w:rsidR="00841DAD" w:rsidRPr="00841DAD">
        <w:rPr>
          <w:rFonts w:ascii="Times New Roman" w:eastAsia="Times New Roman" w:hAnsi="Times New Roman" w:cs="Times New Roman"/>
          <w:spacing w:val="1"/>
          <w:sz w:val="24"/>
          <w:szCs w:val="24"/>
          <w:lang w:eastAsia="ru-RU"/>
        </w:rPr>
        <w:t xml:space="preserve"> декабря 2024 года.</w:t>
      </w:r>
    </w:p>
    <w:p w14:paraId="52A6D4F5" w14:textId="7FF01C32" w:rsidR="00841DAD" w:rsidRPr="00D9526E" w:rsidRDefault="00841DAD" w:rsidP="00841DAD">
      <w:pPr>
        <w:pStyle w:val="a8"/>
        <w:spacing w:after="0" w:line="240" w:lineRule="auto"/>
        <w:ind w:left="709"/>
        <w:jc w:val="both"/>
        <w:rPr>
          <w:rFonts w:ascii="Times New Roman" w:eastAsia="Times New Roman" w:hAnsi="Times New Roman" w:cs="Times New Roman"/>
          <w:vanish/>
          <w:spacing w:val="1"/>
          <w:sz w:val="24"/>
          <w:szCs w:val="24"/>
          <w:lang w:eastAsia="ru-RU"/>
          <w:specVanish/>
        </w:rPr>
      </w:pPr>
      <w:r w:rsidRPr="00841DAD">
        <w:rPr>
          <w:rFonts w:ascii="Times New Roman" w:eastAsia="Times New Roman" w:hAnsi="Times New Roman" w:cs="Times New Roman"/>
          <w:spacing w:val="1"/>
          <w:sz w:val="24"/>
          <w:szCs w:val="24"/>
          <w:lang w:eastAsia="ru-RU"/>
        </w:rPr>
        <w:t>Поставка Товара Получателям осуществляется Поставщиком после получения от Заказчика реестра получателей Товара.</w:t>
      </w:r>
    </w:p>
    <w:p w14:paraId="5E436C99" w14:textId="0D075DAA" w:rsidR="00F1573E" w:rsidRPr="00F1573E" w:rsidRDefault="00D9526E" w:rsidP="00841DAD">
      <w:pPr>
        <w:suppressAutoHyphens/>
        <w:spacing w:after="0" w:line="240" w:lineRule="auto"/>
        <w:ind w:firstLine="709"/>
        <w:contextualSpacing/>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 </w:t>
      </w:r>
      <w:r w:rsidR="00841DAD" w:rsidRPr="00841DAD">
        <w:rPr>
          <w:rFonts w:ascii="Times New Roman" w:eastAsia="Times New Roman" w:hAnsi="Times New Roman" w:cs="Times New Roman"/>
          <w:spacing w:val="1"/>
          <w:sz w:val="24"/>
          <w:szCs w:val="24"/>
          <w:lang w:eastAsia="ru-RU"/>
        </w:rPr>
        <w:t>Поставка Товара Получателям не должна превышать 30 (тридцати)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w:t>
      </w:r>
      <w:r w:rsidR="00841DAD">
        <w:rPr>
          <w:rFonts w:ascii="Times New Roman" w:eastAsia="Times New Roman" w:hAnsi="Times New Roman" w:cs="Times New Roman"/>
          <w:spacing w:val="1"/>
          <w:sz w:val="24"/>
          <w:szCs w:val="24"/>
          <w:lang w:eastAsia="ru-RU"/>
        </w:rPr>
        <w:t>иком реестра получателей Товара</w:t>
      </w:r>
      <w:r w:rsidR="00F1573E" w:rsidRPr="00F1573E">
        <w:rPr>
          <w:rFonts w:ascii="Times New Roman" w:eastAsia="Times New Roman" w:hAnsi="Times New Roman" w:cs="Times New Roman"/>
          <w:spacing w:val="1"/>
          <w:sz w:val="24"/>
          <w:szCs w:val="24"/>
          <w:lang w:eastAsia="ru-RU"/>
        </w:rPr>
        <w:t xml:space="preserve">. </w:t>
      </w:r>
    </w:p>
    <w:p w14:paraId="5BAA1DA5" w14:textId="0A80173C" w:rsidR="00F1573E" w:rsidRPr="00F1573E" w:rsidRDefault="00F1573E" w:rsidP="00F1573E">
      <w:pPr>
        <w:numPr>
          <w:ilvl w:val="0"/>
          <w:numId w:val="6"/>
        </w:numPr>
        <w:suppressAutoHyphens/>
        <w:spacing w:after="0" w:line="240" w:lineRule="auto"/>
        <w:ind w:left="0" w:firstLine="709"/>
        <w:contextualSpacing/>
        <w:jc w:val="both"/>
        <w:rPr>
          <w:rFonts w:ascii="Times New Roman" w:eastAsia="Times New Roman" w:hAnsi="Times New Roman" w:cs="Times New Roman"/>
          <w:spacing w:val="1"/>
          <w:sz w:val="24"/>
          <w:szCs w:val="24"/>
          <w:lang w:eastAsia="ru-RU"/>
        </w:rPr>
      </w:pPr>
      <w:r w:rsidRPr="00F1573E">
        <w:rPr>
          <w:rFonts w:ascii="Times New Roman" w:eastAsia="Times New Roman" w:hAnsi="Times New Roman" w:cs="Times New Roman"/>
          <w:spacing w:val="1"/>
          <w:sz w:val="24"/>
          <w:szCs w:val="24"/>
          <w:lang w:eastAsia="ru-RU"/>
        </w:rPr>
        <w:t xml:space="preserve"> </w:t>
      </w:r>
      <w:r w:rsidRPr="00F1573E">
        <w:rPr>
          <w:rFonts w:ascii="Times New Roman" w:eastAsia="Times New Roman" w:hAnsi="Times New Roman" w:cs="Times New Roman"/>
          <w:b/>
          <w:sz w:val="24"/>
          <w:szCs w:val="24"/>
          <w:lang w:eastAsia="ru-RU"/>
        </w:rPr>
        <w:t xml:space="preserve">Количество поставляемых товаров: </w:t>
      </w:r>
      <w:r w:rsidR="00D76C3A">
        <w:rPr>
          <w:rFonts w:ascii="Times New Roman" w:eastAsia="Times New Roman" w:hAnsi="Times New Roman" w:cs="Times New Roman"/>
          <w:sz w:val="24"/>
          <w:szCs w:val="24"/>
          <w:lang w:eastAsia="ru-RU"/>
        </w:rPr>
        <w:t>26</w:t>
      </w:r>
      <w:r w:rsidRPr="00F1573E">
        <w:rPr>
          <w:rFonts w:ascii="Times New Roman" w:eastAsia="Times New Roman" w:hAnsi="Times New Roman" w:cs="Times New Roman"/>
          <w:sz w:val="24"/>
          <w:szCs w:val="24"/>
          <w:lang w:eastAsia="ru-RU"/>
        </w:rPr>
        <w:t xml:space="preserve"> шт.</w:t>
      </w:r>
    </w:p>
    <w:p w14:paraId="28402AA5" w14:textId="77777777" w:rsidR="00F1573E" w:rsidRPr="00F1573E" w:rsidRDefault="00F1573E" w:rsidP="00F1573E">
      <w:pPr>
        <w:keepNext/>
        <w:shd w:val="clear" w:color="auto" w:fill="FFFFFF"/>
        <w:tabs>
          <w:tab w:val="left" w:pos="567"/>
        </w:tabs>
        <w:spacing w:after="0" w:line="240" w:lineRule="auto"/>
        <w:ind w:firstLine="709"/>
        <w:contextualSpacing/>
        <w:jc w:val="both"/>
        <w:rPr>
          <w:rFonts w:ascii="Times New Roman" w:eastAsia="Times New Roman" w:hAnsi="Times New Roman" w:cs="Times New Roman"/>
          <w:spacing w:val="1"/>
          <w:sz w:val="24"/>
          <w:szCs w:val="24"/>
          <w:lang w:eastAsia="ru-RU"/>
        </w:rPr>
      </w:pPr>
      <w:r w:rsidRPr="00F1573E">
        <w:rPr>
          <w:rFonts w:ascii="Times New Roman" w:eastAsia="Times New Roman" w:hAnsi="Times New Roman" w:cs="Times New Roman"/>
          <w:b/>
          <w:spacing w:val="1"/>
          <w:sz w:val="24"/>
          <w:szCs w:val="24"/>
          <w:lang w:eastAsia="ru-RU"/>
        </w:rPr>
        <w:t>5.</w:t>
      </w:r>
      <w:r w:rsidRPr="00F1573E">
        <w:rPr>
          <w:rFonts w:ascii="Times New Roman" w:eastAsia="Times New Roman" w:hAnsi="Times New Roman" w:cs="Times New Roman"/>
          <w:spacing w:val="1"/>
          <w:sz w:val="24"/>
          <w:szCs w:val="24"/>
          <w:lang w:eastAsia="ru-RU"/>
        </w:rPr>
        <w:t xml:space="preserve"> </w:t>
      </w:r>
      <w:r w:rsidRPr="00F1573E">
        <w:rPr>
          <w:rFonts w:ascii="Times New Roman" w:eastAsia="Calibri" w:hAnsi="Times New Roman" w:cs="Times New Roman"/>
          <w:b/>
          <w:sz w:val="24"/>
          <w:szCs w:val="24"/>
        </w:rPr>
        <w:t xml:space="preserve">Условия поставки товара: </w:t>
      </w:r>
      <w:r w:rsidRPr="00F1573E">
        <w:rPr>
          <w:rFonts w:ascii="Times New Roman" w:eastAsia="Calibri" w:hAnsi="Times New Roman" w:cs="Times New Roman"/>
          <w:kern w:val="1"/>
          <w:sz w:val="24"/>
          <w:szCs w:val="24"/>
          <w:lang w:eastAsia="ru-RU"/>
        </w:rPr>
        <w:t>Получателям предоставляется право выбора способа получения Товара в соответствии с п.2 Описания объекта закупки (Технического задания).</w:t>
      </w:r>
    </w:p>
    <w:p w14:paraId="40B0BE67" w14:textId="77777777" w:rsidR="00F1573E" w:rsidRPr="00F1573E" w:rsidRDefault="00F1573E" w:rsidP="00F1573E">
      <w:pPr>
        <w:autoSpaceDE w:val="0"/>
        <w:autoSpaceDN w:val="0"/>
        <w:adjustRightInd w:val="0"/>
        <w:spacing w:after="0" w:line="240" w:lineRule="auto"/>
        <w:ind w:firstLine="709"/>
        <w:contextualSpacing/>
        <w:jc w:val="both"/>
        <w:rPr>
          <w:rFonts w:ascii="Times New Roman" w:eastAsia="Calibri" w:hAnsi="Times New Roman" w:cs="Times New Roman"/>
          <w:kern w:val="1"/>
          <w:sz w:val="24"/>
          <w:szCs w:val="24"/>
          <w:lang w:eastAsia="ru-RU"/>
        </w:rPr>
      </w:pPr>
      <w:r w:rsidRPr="00F1573E">
        <w:rPr>
          <w:rFonts w:ascii="Times New Roman" w:eastAsia="Calibri" w:hAnsi="Times New Roman" w:cs="Times New Roman"/>
          <w:kern w:val="1"/>
          <w:sz w:val="24"/>
          <w:szCs w:val="24"/>
          <w:lang w:eastAsia="ru-RU"/>
        </w:rPr>
        <w:t>Согласовывается с Получателем способ, место и время поставки Товара.</w:t>
      </w:r>
    </w:p>
    <w:p w14:paraId="578553AD" w14:textId="77777777" w:rsidR="00F1573E" w:rsidRPr="00F1573E" w:rsidRDefault="00F1573E" w:rsidP="00F1573E">
      <w:pPr>
        <w:autoSpaceDE w:val="0"/>
        <w:autoSpaceDN w:val="0"/>
        <w:adjustRightInd w:val="0"/>
        <w:spacing w:after="0" w:line="240" w:lineRule="auto"/>
        <w:ind w:firstLine="709"/>
        <w:contextualSpacing/>
        <w:jc w:val="both"/>
        <w:rPr>
          <w:rFonts w:ascii="Times New Roman" w:eastAsia="Calibri" w:hAnsi="Times New Roman" w:cs="Times New Roman"/>
          <w:kern w:val="1"/>
          <w:sz w:val="24"/>
          <w:szCs w:val="24"/>
          <w:lang w:eastAsia="ru-RU"/>
        </w:rPr>
      </w:pPr>
      <w:r w:rsidRPr="00F1573E">
        <w:rPr>
          <w:rFonts w:ascii="Times New Roman" w:eastAsia="Calibri" w:hAnsi="Times New Roman" w:cs="Times New Roman"/>
          <w:kern w:val="1"/>
          <w:sz w:val="24"/>
          <w:szCs w:val="24"/>
          <w:lang w:eastAsia="ru-RU"/>
        </w:rPr>
        <w:t>При выборе Получателем способа получения Товара – по месту жительства Получателя, за 1 календарный день Получатель информируется о дате, времени и месте поставки.</w:t>
      </w:r>
    </w:p>
    <w:p w14:paraId="30E80105" w14:textId="77777777" w:rsidR="00F1573E" w:rsidRPr="00F1573E" w:rsidRDefault="00F1573E" w:rsidP="00F1573E">
      <w:pPr>
        <w:autoSpaceDE w:val="0"/>
        <w:autoSpaceDN w:val="0"/>
        <w:adjustRightInd w:val="0"/>
        <w:spacing w:after="0" w:line="240" w:lineRule="auto"/>
        <w:ind w:firstLine="709"/>
        <w:contextualSpacing/>
        <w:jc w:val="both"/>
        <w:rPr>
          <w:rFonts w:ascii="Times New Roman" w:eastAsia="Calibri" w:hAnsi="Times New Roman" w:cs="Times New Roman"/>
          <w:kern w:val="1"/>
          <w:sz w:val="24"/>
          <w:szCs w:val="24"/>
          <w:lang w:eastAsia="ru-RU"/>
        </w:rPr>
      </w:pPr>
      <w:r w:rsidRPr="00F1573E">
        <w:rPr>
          <w:rFonts w:ascii="Times New Roman" w:eastAsia="Calibri" w:hAnsi="Times New Roman" w:cs="Times New Roman"/>
          <w:kern w:val="1"/>
          <w:sz w:val="24"/>
          <w:szCs w:val="24"/>
          <w:lang w:eastAsia="ru-RU"/>
        </w:rPr>
        <w:t>Пункты выдачи Товара находятся в местности с таким транспортным сообщением, чтобы Получатель Товара смог добраться от населенного пункта, в котором проживает, до пункта выдачи Товара на общественном транспорте (без пересадок) в промежуток времени, составляющий максимум 2 (два) часа. Местоположение пунктов выдачи обеспечивает удобство для Получателей с точки зрения пешеходной доступности от остановок общественного транспорта (максимум 10 минут пешком).</w:t>
      </w:r>
    </w:p>
    <w:p w14:paraId="4F7BE93E" w14:textId="0B500F90" w:rsidR="00F1573E" w:rsidRPr="00F1573E" w:rsidRDefault="00F1573E" w:rsidP="00F1573E">
      <w:pPr>
        <w:autoSpaceDE w:val="0"/>
        <w:autoSpaceDN w:val="0"/>
        <w:adjustRightInd w:val="0"/>
        <w:spacing w:after="0" w:line="240" w:lineRule="auto"/>
        <w:ind w:firstLine="709"/>
        <w:contextualSpacing/>
        <w:jc w:val="both"/>
        <w:rPr>
          <w:rFonts w:ascii="Times New Roman" w:eastAsia="Calibri" w:hAnsi="Times New Roman" w:cs="Times New Roman"/>
          <w:kern w:val="1"/>
          <w:sz w:val="24"/>
          <w:szCs w:val="24"/>
          <w:lang w:eastAsia="ru-RU"/>
        </w:rPr>
      </w:pPr>
      <w:r w:rsidRPr="00F1573E">
        <w:rPr>
          <w:rFonts w:ascii="Times New Roman" w:eastAsia="Calibri" w:hAnsi="Times New Roman" w:cs="Times New Roman"/>
          <w:kern w:val="1"/>
          <w:sz w:val="24"/>
          <w:szCs w:val="24"/>
          <w:lang w:eastAsia="ru-RU"/>
        </w:rPr>
        <w:t>Пункты выдачи организованы в помещениях, оборудованных для приема граждан, в том числе с ограниченными возможностями.</w:t>
      </w:r>
    </w:p>
    <w:p w14:paraId="5FAFD3DA" w14:textId="77777777" w:rsidR="00F1573E" w:rsidRPr="00F1573E" w:rsidRDefault="00F1573E" w:rsidP="00F1573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1573E">
        <w:rPr>
          <w:rFonts w:ascii="Times New Roman" w:eastAsia="Calibri" w:hAnsi="Times New Roman" w:cs="Times New Roman"/>
          <w:kern w:val="1"/>
          <w:sz w:val="24"/>
          <w:szCs w:val="24"/>
          <w:lang w:eastAsia="ru-RU"/>
        </w:rPr>
        <w:t>Длительность ожидания 30 (тридцать) минут с момента обращения) выдачи Товара и обслуживания Получателей в пунктах выдачи.</w:t>
      </w:r>
    </w:p>
    <w:p w14:paraId="775F3459" w14:textId="77777777" w:rsidR="00F1573E" w:rsidRPr="00F1573E" w:rsidRDefault="00F1573E" w:rsidP="00F1573E">
      <w:pPr>
        <w:keepNext/>
        <w:shd w:val="clear" w:color="auto" w:fill="FFFFFF"/>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F1573E">
        <w:rPr>
          <w:rFonts w:ascii="Times New Roman" w:eastAsia="Times New Roman" w:hAnsi="Times New Roman" w:cs="Times New Roman"/>
          <w:b/>
          <w:sz w:val="24"/>
          <w:szCs w:val="24"/>
          <w:lang w:eastAsia="ru-RU"/>
        </w:rPr>
        <w:t xml:space="preserve">6. Требования к техническим, качественным и функциональным характеристикам товара: </w:t>
      </w:r>
      <w:r w:rsidRPr="00F1573E">
        <w:rPr>
          <w:rFonts w:ascii="Times New Roman" w:eastAsia="Times New Roman" w:hAnsi="Times New Roman" w:cs="Times New Roman"/>
          <w:color w:val="000000"/>
          <w:spacing w:val="-2"/>
          <w:sz w:val="24"/>
          <w:szCs w:val="24"/>
          <w:lang w:eastAsia="ru-RU"/>
        </w:rPr>
        <w:t>электронно-оптические средства должны иметь преимущества перед традиционными оптическими изделиями посредством увеличения угловых размеров рассматриваемых объектов, увеличивая контрастность изображения, осуществляя вывод на экран увеличенного изображения, инверсии цвета (светлые буквы на темном фоне лучше различимы).</w:t>
      </w:r>
    </w:p>
    <w:p w14:paraId="1A683897" w14:textId="77777777" w:rsidR="00F1573E" w:rsidRPr="00F1573E" w:rsidRDefault="00F1573E" w:rsidP="00F1573E">
      <w:pPr>
        <w:keepNext/>
        <w:shd w:val="clear" w:color="auto" w:fill="FFFFFF"/>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F1573E">
        <w:rPr>
          <w:rFonts w:ascii="Times New Roman" w:eastAsia="Times New Roman" w:hAnsi="Times New Roman" w:cs="Times New Roman"/>
          <w:b/>
          <w:sz w:val="24"/>
          <w:szCs w:val="24"/>
          <w:lang w:eastAsia="ru-RU"/>
        </w:rPr>
        <w:t>7</w:t>
      </w:r>
      <w:r w:rsidRPr="00F1573E">
        <w:rPr>
          <w:rFonts w:ascii="Times New Roman" w:eastAsia="Times New Roman" w:hAnsi="Times New Roman" w:cs="Times New Roman"/>
          <w:b/>
          <w:color w:val="000000"/>
          <w:spacing w:val="-2"/>
          <w:sz w:val="24"/>
          <w:szCs w:val="24"/>
          <w:lang w:eastAsia="ru-RU"/>
        </w:rPr>
        <w:t xml:space="preserve">. Требования к упаковке: </w:t>
      </w:r>
      <w:r w:rsidRPr="00F1573E">
        <w:rPr>
          <w:rFonts w:ascii="Times New Roman" w:eastAsia="Calibri" w:hAnsi="Times New Roman" w:cs="Times New Roman"/>
          <w:sz w:val="24"/>
          <w:szCs w:val="24"/>
          <w:lang w:eastAsia="ru-RU"/>
        </w:rPr>
        <w:t>упаковка должна обеспечивать защиту товара от повреждений, порчи (изнашивания) или загрязнения во время хранения и транспортирования к месту использования по назначению (ГОСТ 28594-90 «Аппаратура радиоэлектронная бытовая. Упаковка, маркировка, транспортирование и хранение»).</w:t>
      </w:r>
    </w:p>
    <w:p w14:paraId="2B4FAEE1" w14:textId="77777777" w:rsidR="00F1573E" w:rsidRPr="00F1573E" w:rsidRDefault="00F1573E" w:rsidP="00F1573E">
      <w:pPr>
        <w:tabs>
          <w:tab w:val="left" w:pos="567"/>
        </w:tabs>
        <w:spacing w:after="0" w:line="240" w:lineRule="auto"/>
        <w:ind w:firstLine="709"/>
        <w:contextualSpacing/>
        <w:jc w:val="both"/>
        <w:rPr>
          <w:rFonts w:ascii="Times New Roman" w:eastAsia="Calibri" w:hAnsi="Times New Roman" w:cs="Times New Roman"/>
          <w:sz w:val="24"/>
          <w:szCs w:val="24"/>
          <w:lang w:eastAsia="ru-RU"/>
        </w:rPr>
      </w:pPr>
      <w:r w:rsidRPr="00F1573E">
        <w:rPr>
          <w:rFonts w:ascii="Times New Roman" w:eastAsia="Calibri" w:hAnsi="Times New Roman" w:cs="Times New Roman"/>
          <w:sz w:val="24"/>
          <w:szCs w:val="24"/>
          <w:lang w:eastAsia="ru-RU"/>
        </w:rPr>
        <w:t>Маркировка должна быть разборчивой, легко читаемой и нанесена на устройство в доступном для осмотра месте (ГОСТ 28594-90 «Аппаратура радиоэлектронная бытовая. Упаковка, маркировка, транспортирование и хранение»).</w:t>
      </w:r>
    </w:p>
    <w:p w14:paraId="2AF4C628" w14:textId="77777777" w:rsidR="00F1573E" w:rsidRPr="00F1573E" w:rsidRDefault="00F1573E" w:rsidP="00F1573E">
      <w:pPr>
        <w:tabs>
          <w:tab w:val="left" w:pos="567"/>
        </w:tabs>
        <w:spacing w:after="0" w:line="240" w:lineRule="auto"/>
        <w:ind w:firstLine="709"/>
        <w:contextualSpacing/>
        <w:jc w:val="both"/>
        <w:rPr>
          <w:rFonts w:ascii="Times New Roman" w:eastAsia="Calibri" w:hAnsi="Times New Roman" w:cs="Times New Roman"/>
          <w:sz w:val="24"/>
          <w:szCs w:val="24"/>
          <w:lang w:eastAsia="ru-RU"/>
        </w:rPr>
      </w:pPr>
      <w:r w:rsidRPr="00F1573E">
        <w:rPr>
          <w:rFonts w:ascii="Times New Roman" w:eastAsia="Calibri" w:hAnsi="Times New Roman" w:cs="Times New Roman"/>
          <w:sz w:val="24"/>
          <w:szCs w:val="24"/>
          <w:lang w:eastAsia="ru-RU"/>
        </w:rPr>
        <w:t xml:space="preserve">На товаре должны быть нанесены товарный знак, установленный для поставщика, и маркировка, не нарушающая покрытие и товарный вид. При этом каждый видеоувеличитель должен быть уложен в индивидуальную упаковку, предохраняющую его от повреждений при транспортировке и хранении. </w:t>
      </w:r>
    </w:p>
    <w:p w14:paraId="0B62ACE6" w14:textId="77777777" w:rsidR="00F1573E" w:rsidRPr="00F1573E" w:rsidRDefault="00F1573E" w:rsidP="00F1573E">
      <w:pPr>
        <w:tabs>
          <w:tab w:val="left" w:pos="567"/>
        </w:tabs>
        <w:spacing w:after="0" w:line="240" w:lineRule="auto"/>
        <w:ind w:firstLine="709"/>
        <w:contextualSpacing/>
        <w:jc w:val="both"/>
        <w:rPr>
          <w:rFonts w:ascii="Times New Roman" w:eastAsia="Calibri" w:hAnsi="Times New Roman" w:cs="Times New Roman"/>
          <w:sz w:val="24"/>
          <w:szCs w:val="24"/>
          <w:lang w:eastAsia="ru-RU"/>
        </w:rPr>
      </w:pPr>
      <w:r w:rsidRPr="00F1573E">
        <w:rPr>
          <w:rFonts w:ascii="Times New Roman" w:eastAsia="Calibri" w:hAnsi="Times New Roman" w:cs="Times New Roman"/>
          <w:sz w:val="24"/>
          <w:szCs w:val="24"/>
          <w:lang w:eastAsia="ru-RU"/>
        </w:rPr>
        <w:t>Транспортировка осуществляется любым крытым транспортом, обеспечивающим защиту товара от климатических воздействий, в соответствии с правилами перевозки грузов, действующими на данном транспорте</w:t>
      </w:r>
    </w:p>
    <w:p w14:paraId="638FA827" w14:textId="77777777" w:rsidR="00F1573E" w:rsidRPr="00F1573E" w:rsidRDefault="00F1573E" w:rsidP="00F1573E">
      <w:pPr>
        <w:tabs>
          <w:tab w:val="left" w:pos="567"/>
        </w:tabs>
        <w:spacing w:after="0" w:line="240" w:lineRule="auto"/>
        <w:ind w:firstLine="709"/>
        <w:contextualSpacing/>
        <w:jc w:val="both"/>
        <w:rPr>
          <w:rFonts w:ascii="Times New Roman" w:eastAsia="Calibri" w:hAnsi="Times New Roman" w:cs="Times New Roman"/>
          <w:sz w:val="24"/>
          <w:szCs w:val="24"/>
          <w:lang w:eastAsia="ru-RU"/>
        </w:rPr>
      </w:pPr>
      <w:r w:rsidRPr="00F1573E">
        <w:rPr>
          <w:rFonts w:ascii="Times New Roman" w:eastAsia="Calibri" w:hAnsi="Times New Roman" w:cs="Times New Roman"/>
          <w:b/>
          <w:sz w:val="24"/>
          <w:szCs w:val="24"/>
          <w:lang w:eastAsia="ru-RU"/>
        </w:rPr>
        <w:t xml:space="preserve">8. Гарантийный срок: </w:t>
      </w:r>
      <w:r w:rsidRPr="00F1573E">
        <w:rPr>
          <w:rFonts w:ascii="Times New Roman" w:eastAsia="Calibri" w:hAnsi="Times New Roman" w:cs="Times New Roman"/>
          <w:sz w:val="24"/>
          <w:szCs w:val="24"/>
          <w:lang w:eastAsia="ru-RU"/>
        </w:rPr>
        <w:t xml:space="preserve">гарантийный срок Товара должен составлять не менее 12 месяцев со дня подписания Получателем акта приема-передачи Товара. Установленный срок не </w:t>
      </w:r>
      <w:r w:rsidRPr="00F1573E">
        <w:rPr>
          <w:rFonts w:ascii="Times New Roman" w:eastAsia="Calibri" w:hAnsi="Times New Roman" w:cs="Times New Roman"/>
          <w:sz w:val="24"/>
          <w:szCs w:val="24"/>
          <w:lang w:eastAsia="ru-RU"/>
        </w:rPr>
        <w:lastRenderedPageBreak/>
        <w:t>распространяется на случаи нарушения Получателем условий и требований к эксплуатации Товара.</w:t>
      </w:r>
    </w:p>
    <w:p w14:paraId="1932CDA4" w14:textId="77777777" w:rsidR="00F1573E" w:rsidRPr="00F1573E" w:rsidRDefault="00F1573E" w:rsidP="00F1573E">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F1573E">
        <w:rPr>
          <w:rFonts w:ascii="Times New Roman" w:eastAsia="Times New Roman" w:hAnsi="Times New Roman" w:cs="Times New Roman"/>
          <w:b/>
          <w:sz w:val="24"/>
          <w:szCs w:val="24"/>
          <w:lang w:eastAsia="ru-RU"/>
        </w:rPr>
        <w:t>9. Требования к гарантии:</w:t>
      </w:r>
      <w:r w:rsidRPr="00F1573E">
        <w:rPr>
          <w:rFonts w:ascii="Times New Roman" w:eastAsia="Times New Roman" w:hAnsi="Times New Roman" w:cs="Times New Roman"/>
          <w:sz w:val="24"/>
          <w:szCs w:val="24"/>
          <w:lang w:eastAsia="ru-RU"/>
        </w:rPr>
        <w:t xml:space="preserve"> </w:t>
      </w:r>
      <w:r w:rsidRPr="00F1573E">
        <w:rPr>
          <w:rFonts w:ascii="Times New Roman" w:eastAsia="Arial" w:hAnsi="Times New Roman" w:cs="Times New Roman"/>
          <w:kern w:val="1"/>
          <w:sz w:val="24"/>
          <w:szCs w:val="24"/>
          <w:lang w:eastAsia="ru-RU"/>
        </w:rPr>
        <w:t>Поставщик гарантирует, что поставляемый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14:paraId="4D07CE84" w14:textId="77777777" w:rsidR="00F1573E" w:rsidRPr="00F1573E" w:rsidRDefault="00F1573E" w:rsidP="00F1573E">
      <w:pPr>
        <w:spacing w:after="0" w:line="240" w:lineRule="auto"/>
        <w:ind w:firstLine="709"/>
        <w:contextualSpacing/>
        <w:jc w:val="both"/>
        <w:rPr>
          <w:rFonts w:ascii="Times New Roman" w:eastAsia="Arial" w:hAnsi="Times New Roman" w:cs="Times New Roman"/>
          <w:kern w:val="1"/>
          <w:sz w:val="24"/>
          <w:szCs w:val="24"/>
          <w:lang w:eastAsia="ru-RU"/>
        </w:rPr>
      </w:pPr>
      <w:r w:rsidRPr="00F1573E">
        <w:rPr>
          <w:rFonts w:ascii="Times New Roman" w:eastAsia="Arial" w:hAnsi="Times New Roman" w:cs="Times New Roman"/>
          <w:kern w:val="1"/>
          <w:sz w:val="24"/>
          <w:szCs w:val="24"/>
          <w:lang w:eastAsia="ru-RU"/>
        </w:rPr>
        <w:t>Поставщик гарантирует, что поставляемый Товар соответствует стандартам на данные виды Товара, а также требованиям технического задания.</w:t>
      </w:r>
    </w:p>
    <w:p w14:paraId="3F8A71CC" w14:textId="77777777" w:rsidR="00F1573E" w:rsidRPr="00F1573E" w:rsidRDefault="00F1573E" w:rsidP="00F1573E">
      <w:pPr>
        <w:spacing w:after="0" w:line="240" w:lineRule="auto"/>
        <w:ind w:firstLine="709"/>
        <w:contextualSpacing/>
        <w:jc w:val="both"/>
        <w:rPr>
          <w:rFonts w:ascii="Times New Roman" w:eastAsia="Arial" w:hAnsi="Times New Roman" w:cs="Times New Roman"/>
          <w:kern w:val="1"/>
          <w:sz w:val="24"/>
          <w:szCs w:val="24"/>
          <w:lang w:eastAsia="ru-RU"/>
        </w:rPr>
      </w:pPr>
      <w:r w:rsidRPr="00F1573E">
        <w:rPr>
          <w:rFonts w:ascii="Times New Roman" w:eastAsia="Arial" w:hAnsi="Times New Roman" w:cs="Times New Roman"/>
          <w:kern w:val="1"/>
          <w:sz w:val="24"/>
          <w:szCs w:val="24"/>
          <w:lang w:eastAsia="ru-RU"/>
        </w:rPr>
        <w:t>При передаче Товара Получателям Поставщик предоставляет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Товара.</w:t>
      </w:r>
    </w:p>
    <w:p w14:paraId="3D3C82C4" w14:textId="77777777" w:rsidR="00F1573E" w:rsidRPr="00F1573E" w:rsidRDefault="00F1573E" w:rsidP="00F1573E">
      <w:pPr>
        <w:spacing w:after="0" w:line="240" w:lineRule="auto"/>
        <w:ind w:firstLine="709"/>
        <w:contextualSpacing/>
        <w:jc w:val="both"/>
        <w:rPr>
          <w:rFonts w:ascii="Times New Roman" w:eastAsia="Arial" w:hAnsi="Times New Roman" w:cs="Times New Roman"/>
          <w:kern w:val="1"/>
          <w:sz w:val="24"/>
          <w:szCs w:val="24"/>
          <w:lang w:eastAsia="ru-RU"/>
        </w:rPr>
      </w:pPr>
      <w:r w:rsidRPr="00F1573E">
        <w:rPr>
          <w:rFonts w:ascii="Times New Roman" w:eastAsia="Arial" w:hAnsi="Times New Roman" w:cs="Times New Roman"/>
          <w:kern w:val="1"/>
          <w:sz w:val="24"/>
          <w:szCs w:val="24"/>
          <w:lang w:eastAsia="ru-RU"/>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14:paraId="55716302" w14:textId="77777777" w:rsidR="00F1573E" w:rsidRPr="00F1573E" w:rsidRDefault="00F1573E" w:rsidP="00F1573E">
      <w:pPr>
        <w:spacing w:after="0" w:line="240" w:lineRule="auto"/>
        <w:ind w:firstLine="709"/>
        <w:contextualSpacing/>
        <w:jc w:val="both"/>
        <w:rPr>
          <w:rFonts w:ascii="Times New Roman" w:eastAsia="Arial" w:hAnsi="Times New Roman" w:cs="Times New Roman"/>
          <w:kern w:val="1"/>
          <w:sz w:val="24"/>
          <w:szCs w:val="24"/>
          <w:lang w:eastAsia="ru-RU"/>
        </w:rPr>
      </w:pPr>
      <w:r w:rsidRPr="00F1573E">
        <w:rPr>
          <w:rFonts w:ascii="Times New Roman" w:eastAsia="Arial" w:hAnsi="Times New Roman" w:cs="Times New Roman"/>
          <w:kern w:val="1"/>
          <w:sz w:val="24"/>
          <w:szCs w:val="24"/>
          <w:lang w:eastAsia="ru-RU"/>
        </w:rPr>
        <w:t xml:space="preserve">Срок выполнения гарантийного ремонта Товара производится в сроки, согласованные с Получателем, но не должен превышать 20 (Двадцати) рабочих дней со дня обращения Получателя (Заказчика).  </w:t>
      </w:r>
    </w:p>
    <w:p w14:paraId="79F01A57" w14:textId="77777777" w:rsidR="00F1573E" w:rsidRPr="00F1573E" w:rsidRDefault="00F1573E" w:rsidP="00F1573E">
      <w:pPr>
        <w:spacing w:after="0" w:line="240" w:lineRule="auto"/>
        <w:ind w:firstLine="709"/>
        <w:contextualSpacing/>
        <w:jc w:val="both"/>
        <w:rPr>
          <w:rFonts w:ascii="Times New Roman" w:eastAsia="Arial" w:hAnsi="Times New Roman" w:cs="Times New Roman"/>
          <w:kern w:val="1"/>
          <w:sz w:val="24"/>
          <w:szCs w:val="24"/>
          <w:lang w:eastAsia="ru-RU"/>
        </w:rPr>
      </w:pPr>
      <w:r w:rsidRPr="00F1573E">
        <w:rPr>
          <w:rFonts w:ascii="Times New Roman" w:eastAsia="Arial" w:hAnsi="Times New Roman" w:cs="Times New Roman"/>
          <w:kern w:val="1"/>
          <w:sz w:val="24"/>
          <w:szCs w:val="24"/>
          <w:lang w:eastAsia="ru-RU"/>
        </w:rPr>
        <w:t>Срок осуществления замены Товара не должен превышать 10 (Десяти) рабочих дней со дня обращения Получателя (Заказчика).</w:t>
      </w:r>
    </w:p>
    <w:p w14:paraId="0B2F7AEA" w14:textId="77777777" w:rsidR="00F1573E" w:rsidRPr="00F1573E" w:rsidRDefault="00F1573E" w:rsidP="00F1573E">
      <w:pPr>
        <w:spacing w:after="0" w:line="240" w:lineRule="auto"/>
        <w:ind w:firstLine="709"/>
        <w:contextualSpacing/>
        <w:jc w:val="both"/>
        <w:rPr>
          <w:rFonts w:ascii="Times New Roman" w:eastAsia="Arial" w:hAnsi="Times New Roman" w:cs="Times New Roman"/>
          <w:kern w:val="1"/>
          <w:sz w:val="24"/>
          <w:szCs w:val="24"/>
          <w:lang w:eastAsia="ru-RU"/>
        </w:rPr>
      </w:pPr>
      <w:r w:rsidRPr="00F1573E">
        <w:rPr>
          <w:rFonts w:ascii="Times New Roman" w:eastAsia="Arial" w:hAnsi="Times New Roman" w:cs="Times New Roman"/>
          <w:kern w:val="1"/>
          <w:sz w:val="24"/>
          <w:szCs w:val="24"/>
          <w:lang w:eastAsia="ru-RU"/>
        </w:rPr>
        <w:t>При передаче Получателем Товара на гарантийный ремонт или для замены Поставщик выдает Получателю документ, подтверждающий получение данного Товара Поставщиком.</w:t>
      </w:r>
    </w:p>
    <w:p w14:paraId="378B0780" w14:textId="77777777" w:rsidR="00F1573E" w:rsidRPr="00F1573E" w:rsidRDefault="00F1573E" w:rsidP="00F1573E">
      <w:pPr>
        <w:spacing w:after="0" w:line="240" w:lineRule="auto"/>
        <w:ind w:firstLine="709"/>
        <w:contextualSpacing/>
        <w:jc w:val="both"/>
        <w:rPr>
          <w:rFonts w:ascii="Times New Roman" w:eastAsia="Arial" w:hAnsi="Times New Roman" w:cs="Times New Roman"/>
          <w:kern w:val="1"/>
          <w:sz w:val="24"/>
          <w:szCs w:val="24"/>
          <w:lang w:eastAsia="ru-RU"/>
        </w:rPr>
      </w:pPr>
      <w:r w:rsidRPr="00F1573E">
        <w:rPr>
          <w:rFonts w:ascii="Times New Roman" w:eastAsia="Arial" w:hAnsi="Times New Roman" w:cs="Times New Roman"/>
          <w:kern w:val="1"/>
          <w:sz w:val="24"/>
          <w:szCs w:val="24"/>
          <w:lang w:eastAsia="ru-RU"/>
        </w:rPr>
        <w:t xml:space="preserve">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 </w:t>
      </w:r>
    </w:p>
    <w:p w14:paraId="6BAB7E95" w14:textId="77777777" w:rsidR="00F1573E" w:rsidRPr="00F1573E" w:rsidRDefault="00F1573E" w:rsidP="00F1573E">
      <w:pPr>
        <w:spacing w:after="0" w:line="240" w:lineRule="auto"/>
        <w:ind w:firstLine="709"/>
        <w:contextualSpacing/>
        <w:jc w:val="both"/>
        <w:rPr>
          <w:rFonts w:ascii="Times New Roman" w:eastAsia="Arial" w:hAnsi="Times New Roman" w:cs="Times New Roman"/>
          <w:kern w:val="1"/>
          <w:sz w:val="24"/>
          <w:szCs w:val="24"/>
          <w:lang w:eastAsia="ru-RU"/>
        </w:rPr>
      </w:pPr>
      <w:r w:rsidRPr="00F1573E">
        <w:rPr>
          <w:rFonts w:ascii="Times New Roman" w:eastAsia="Arial" w:hAnsi="Times New Roman" w:cs="Times New Roman"/>
          <w:kern w:val="1"/>
          <w:sz w:val="24"/>
          <w:szCs w:val="24"/>
          <w:lang w:eastAsia="ru-RU"/>
        </w:rPr>
        <w:t>Поставщик располагает сервисной службой, находящейся в г. Тюмень, для обеспечения гарантийного ремонта поставляемого товара, либо требуется обязательное указание адресов организаций, учреждений, в которые следует обращаться Получателям для гарантийного и послегарантийного ремонта, устранения неисправностей в течении срока эксплуатации. Обеспечение сервисного обслуживания (технического обслуживания, гарантийного и послегарантийного ремонта) производится на территории Тюменской области, в течении срока эксплуатации технического средства реабилитации.</w:t>
      </w:r>
    </w:p>
    <w:p w14:paraId="78D5E514" w14:textId="39769AEF" w:rsidR="00CB1F15" w:rsidRDefault="00F1573E" w:rsidP="00841DAD">
      <w:pPr>
        <w:spacing w:after="0" w:line="240" w:lineRule="auto"/>
        <w:ind w:firstLine="709"/>
        <w:contextualSpacing/>
        <w:jc w:val="both"/>
        <w:rPr>
          <w:rFonts w:ascii="Times New Roman" w:eastAsia="Arial" w:hAnsi="Times New Roman" w:cs="Times New Roman"/>
          <w:b/>
          <w:kern w:val="1"/>
          <w:sz w:val="24"/>
          <w:szCs w:val="24"/>
          <w:lang w:eastAsia="ru-RU"/>
        </w:rPr>
        <w:sectPr w:rsidR="00CB1F15" w:rsidSect="007955A8">
          <w:pgSz w:w="11906" w:h="16838"/>
          <w:pgMar w:top="1134" w:right="850" w:bottom="1134" w:left="1276" w:header="708" w:footer="708" w:gutter="0"/>
          <w:cols w:space="708"/>
          <w:docGrid w:linePitch="360"/>
        </w:sectPr>
      </w:pPr>
      <w:r w:rsidRPr="00F1573E">
        <w:rPr>
          <w:rFonts w:ascii="Times New Roman" w:eastAsia="Arial" w:hAnsi="Times New Roman" w:cs="Times New Roman"/>
          <w:b/>
          <w:kern w:val="1"/>
          <w:sz w:val="24"/>
          <w:szCs w:val="24"/>
          <w:lang w:eastAsia="ru-RU"/>
        </w:rPr>
        <w:t xml:space="preserve">10. Требования к качеству поставляемых товаров: </w:t>
      </w:r>
      <w:r w:rsidRPr="00F1573E">
        <w:rPr>
          <w:rFonts w:ascii="Times New Roman" w:eastAsia="Arial" w:hAnsi="Times New Roman" w:cs="Times New Roman"/>
          <w:kern w:val="1"/>
          <w:sz w:val="24"/>
          <w:szCs w:val="24"/>
          <w:lang w:eastAsia="ru-RU"/>
        </w:rPr>
        <w:t>специальные устройства для оптической коррекции слабовидения (электронно-оптические) должны отвечать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а также требованиям государственных стандартов на однородные группы технических средств реабилитации, санитарно-эпидемиологическим требованиям действующих санитарных правил.</w:t>
      </w:r>
    </w:p>
    <w:p w14:paraId="307BE8B7" w14:textId="6EACDE37" w:rsidR="00F1573E" w:rsidRPr="00F1573E" w:rsidRDefault="00F1573E" w:rsidP="00F1573E">
      <w:pPr>
        <w:spacing w:after="0" w:line="240" w:lineRule="auto"/>
        <w:ind w:firstLine="567"/>
        <w:jc w:val="center"/>
        <w:rPr>
          <w:rFonts w:ascii="Times New Roman" w:eastAsia="Arial" w:hAnsi="Times New Roman" w:cs="Times New Roman"/>
          <w:b/>
          <w:kern w:val="1"/>
          <w:sz w:val="24"/>
          <w:szCs w:val="24"/>
          <w:lang w:eastAsia="ru-RU"/>
        </w:rPr>
      </w:pPr>
      <w:r w:rsidRPr="00F1573E">
        <w:rPr>
          <w:rFonts w:ascii="Times New Roman" w:eastAsia="Arial" w:hAnsi="Times New Roman" w:cs="Times New Roman"/>
          <w:b/>
          <w:kern w:val="1"/>
          <w:sz w:val="24"/>
          <w:szCs w:val="24"/>
          <w:lang w:eastAsia="ru-RU"/>
        </w:rPr>
        <w:lastRenderedPageBreak/>
        <w:t xml:space="preserve">СПЕЦИФИКАЦИЯ </w:t>
      </w:r>
    </w:p>
    <w:p w14:paraId="1C9B94C4" w14:textId="77777777" w:rsidR="00F1573E" w:rsidRDefault="00F1573E" w:rsidP="00F1573E">
      <w:pPr>
        <w:spacing w:after="0" w:line="240" w:lineRule="auto"/>
        <w:ind w:firstLine="567"/>
        <w:jc w:val="both"/>
        <w:rPr>
          <w:rFonts w:ascii="Times New Roman" w:eastAsia="Arial" w:hAnsi="Times New Roman" w:cs="Times New Roman"/>
          <w:kern w:val="1"/>
          <w:sz w:val="24"/>
          <w:szCs w:val="24"/>
          <w:lang w:eastAsia="ru-RU"/>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5954"/>
        <w:gridCol w:w="2492"/>
        <w:gridCol w:w="910"/>
      </w:tblGrid>
      <w:tr w:rsidR="00D5656F" w:rsidRPr="00D5656F" w14:paraId="10337CC1" w14:textId="77777777" w:rsidTr="00B92C10">
        <w:trPr>
          <w:trHeight w:hRule="exact" w:val="1015"/>
        </w:trPr>
        <w:tc>
          <w:tcPr>
            <w:tcW w:w="2552" w:type="dxa"/>
            <w:shd w:val="clear" w:color="auto" w:fill="auto"/>
          </w:tcPr>
          <w:p w14:paraId="538902FF" w14:textId="77777777" w:rsidR="00D5656F" w:rsidRPr="00D5656F" w:rsidRDefault="00D5656F" w:rsidP="00D5656F">
            <w:pPr>
              <w:spacing w:after="0" w:line="240" w:lineRule="auto"/>
              <w:jc w:val="center"/>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 xml:space="preserve">Наименование товара, работы, услуги, ОКПД 2/ </w:t>
            </w:r>
          </w:p>
          <w:p w14:paraId="4A44D2A5"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kern w:val="1"/>
                <w:sz w:val="20"/>
                <w:szCs w:val="20"/>
                <w:lang w:eastAsia="ru-RU"/>
              </w:rPr>
              <w:t>Код КТРУ</w:t>
            </w:r>
          </w:p>
        </w:tc>
        <w:tc>
          <w:tcPr>
            <w:tcW w:w="2693" w:type="dxa"/>
          </w:tcPr>
          <w:p w14:paraId="4D51CDE5"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kern w:val="1"/>
                <w:sz w:val="20"/>
                <w:szCs w:val="20"/>
                <w:lang w:eastAsia="ru-RU"/>
              </w:rPr>
              <w:t>Номер и наименование ТСР в соответствии с Приказом Минтруда России от 13.02.2018 N 86н</w:t>
            </w:r>
          </w:p>
        </w:tc>
        <w:tc>
          <w:tcPr>
            <w:tcW w:w="8446" w:type="dxa"/>
            <w:gridSpan w:val="2"/>
            <w:shd w:val="clear" w:color="auto" w:fill="auto"/>
          </w:tcPr>
          <w:p w14:paraId="5654AEBE" w14:textId="77777777" w:rsidR="00D5656F" w:rsidRPr="00D5656F" w:rsidRDefault="00D5656F" w:rsidP="00D5656F">
            <w:pPr>
              <w:spacing w:after="0" w:line="240" w:lineRule="auto"/>
              <w:jc w:val="center"/>
              <w:rPr>
                <w:rFonts w:ascii="Times New Roman" w:eastAsia="Times New Roman" w:hAnsi="Times New Roman" w:cs="Times New Roman"/>
                <w:color w:val="FF0000"/>
                <w:sz w:val="20"/>
                <w:szCs w:val="20"/>
                <w:lang w:eastAsia="ru-RU"/>
              </w:rPr>
            </w:pPr>
            <w:r w:rsidRPr="00D5656F">
              <w:rPr>
                <w:rFonts w:ascii="Times New Roman" w:eastAsia="Times New Roman" w:hAnsi="Times New Roman" w:cs="Times New Roman"/>
                <w:color w:val="000000"/>
                <w:sz w:val="20"/>
                <w:szCs w:val="20"/>
                <w:lang w:eastAsia="ru-RU"/>
              </w:rPr>
              <w:t xml:space="preserve">Описание объекта закупки, включая перечень сведений для определения идентичности или </w:t>
            </w:r>
            <w:bookmarkStart w:id="0" w:name="_GoBack"/>
            <w:bookmarkEnd w:id="0"/>
            <w:r w:rsidRPr="00D5656F">
              <w:rPr>
                <w:rFonts w:ascii="Times New Roman" w:eastAsia="Times New Roman" w:hAnsi="Times New Roman" w:cs="Times New Roman"/>
                <w:color w:val="000000"/>
                <w:sz w:val="20"/>
                <w:szCs w:val="20"/>
                <w:lang w:eastAsia="ru-RU"/>
              </w:rPr>
              <w:t>однородности товара</w:t>
            </w:r>
          </w:p>
        </w:tc>
        <w:tc>
          <w:tcPr>
            <w:tcW w:w="910" w:type="dxa"/>
          </w:tcPr>
          <w:p w14:paraId="09C0A617"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Кол-во,</w:t>
            </w:r>
          </w:p>
          <w:p w14:paraId="3EB06585"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roofErr w:type="spellStart"/>
            <w:r w:rsidRPr="00D5656F">
              <w:rPr>
                <w:rFonts w:ascii="Times New Roman" w:eastAsia="Times New Roman" w:hAnsi="Times New Roman" w:cs="Times New Roman"/>
                <w:color w:val="000000"/>
                <w:sz w:val="20"/>
                <w:szCs w:val="20"/>
                <w:lang w:eastAsia="ru-RU"/>
              </w:rPr>
              <w:t>шт</w:t>
            </w:r>
            <w:proofErr w:type="spellEnd"/>
          </w:p>
        </w:tc>
      </w:tr>
      <w:tr w:rsidR="00D5656F" w:rsidRPr="00D5656F" w14:paraId="7F766984" w14:textId="77777777" w:rsidTr="00B92C10">
        <w:trPr>
          <w:trHeight w:hRule="exact" w:val="454"/>
        </w:trPr>
        <w:tc>
          <w:tcPr>
            <w:tcW w:w="2552" w:type="dxa"/>
            <w:vMerge w:val="restart"/>
            <w:shd w:val="clear" w:color="auto" w:fill="auto"/>
          </w:tcPr>
          <w:p w14:paraId="2245BEFF" w14:textId="77777777"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 xml:space="preserve">ОКПД2  </w:t>
            </w:r>
          </w:p>
          <w:p w14:paraId="68BD1008" w14:textId="77777777"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26.40.33.190</w:t>
            </w:r>
          </w:p>
          <w:p w14:paraId="381CE31D" w14:textId="77777777"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p>
          <w:p w14:paraId="4741B211" w14:textId="77777777"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Аппаратура записи и воспроизведения изображения прочая</w:t>
            </w:r>
          </w:p>
          <w:p w14:paraId="3E590A8C" w14:textId="77777777"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p>
          <w:p w14:paraId="78F66490" w14:textId="77777777"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p>
          <w:p w14:paraId="1F7CE200" w14:textId="77777777"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КОЗ</w:t>
            </w:r>
          </w:p>
          <w:p w14:paraId="14F6CCE1" w14:textId="77777777"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01.28.13.01.03</w:t>
            </w:r>
          </w:p>
          <w:p w14:paraId="5B1E9407" w14:textId="77777777"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p>
          <w:p w14:paraId="3F21A48A" w14:textId="77777777"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28.99.39.190-00000283</w:t>
            </w:r>
          </w:p>
          <w:p w14:paraId="08B20D5D" w14:textId="77777777"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Видеоувеличитель</w:t>
            </w:r>
          </w:p>
        </w:tc>
        <w:tc>
          <w:tcPr>
            <w:tcW w:w="2693" w:type="dxa"/>
            <w:vMerge w:val="restart"/>
          </w:tcPr>
          <w:p w14:paraId="31B76A59" w14:textId="77777777" w:rsidR="00D5656F" w:rsidRPr="00D5656F" w:rsidRDefault="00D5656F" w:rsidP="00D5656F">
            <w:pPr>
              <w:tabs>
                <w:tab w:val="left" w:pos="708"/>
              </w:tabs>
              <w:snapToGrid w:val="0"/>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Электронный стационарный видеоувеличитель (ЭСВУ)</w:t>
            </w:r>
          </w:p>
          <w:p w14:paraId="6477AFB2" w14:textId="77777777" w:rsidR="00D5656F" w:rsidRPr="00D5656F" w:rsidRDefault="00D5656F" w:rsidP="00D5656F">
            <w:pPr>
              <w:tabs>
                <w:tab w:val="left" w:pos="708"/>
              </w:tabs>
              <w:snapToGrid w:val="0"/>
              <w:spacing w:after="0" w:line="240" w:lineRule="auto"/>
              <w:rPr>
                <w:rFonts w:ascii="Times New Roman" w:eastAsia="Times New Roman" w:hAnsi="Times New Roman" w:cs="Times New Roman"/>
                <w:kern w:val="1"/>
                <w:sz w:val="20"/>
                <w:szCs w:val="20"/>
                <w:lang w:eastAsia="ru-RU"/>
              </w:rPr>
            </w:pPr>
          </w:p>
          <w:p w14:paraId="5E9C37EC" w14:textId="77777777" w:rsidR="00D5656F" w:rsidRPr="00D5656F" w:rsidRDefault="00D5656F" w:rsidP="00D5656F">
            <w:pPr>
              <w:tabs>
                <w:tab w:val="left" w:pos="708"/>
              </w:tabs>
              <w:snapToGrid w:val="0"/>
              <w:spacing w:after="0" w:line="240" w:lineRule="auto"/>
              <w:rPr>
                <w:rFonts w:ascii="Times New Roman" w:eastAsia="Times New Roman" w:hAnsi="Times New Roman" w:cs="Times New Roman"/>
                <w:kern w:val="1"/>
                <w:sz w:val="20"/>
                <w:szCs w:val="20"/>
                <w:lang w:eastAsia="ru-RU"/>
              </w:rPr>
            </w:pPr>
          </w:p>
          <w:p w14:paraId="2A1A4708" w14:textId="77777777" w:rsidR="00D5656F" w:rsidRPr="00D5656F" w:rsidRDefault="00D5656F" w:rsidP="00D5656F">
            <w:pPr>
              <w:spacing w:after="0" w:line="240" w:lineRule="auto"/>
              <w:rPr>
                <w:rFonts w:ascii="Times New Roman" w:eastAsia="Times New Roman" w:hAnsi="Times New Roman" w:cs="Times New Roman"/>
                <w:kern w:val="1"/>
                <w:sz w:val="20"/>
                <w:szCs w:val="20"/>
                <w:lang w:eastAsia="ru-RU"/>
              </w:rPr>
            </w:pPr>
            <w:r w:rsidRPr="00D5656F">
              <w:rPr>
                <w:rFonts w:ascii="Times New Roman" w:eastAsia="Times New Roman" w:hAnsi="Times New Roman" w:cs="Times New Roman"/>
                <w:kern w:val="1"/>
                <w:sz w:val="20"/>
                <w:szCs w:val="20"/>
                <w:lang w:eastAsia="ru-RU"/>
              </w:rPr>
              <w:t>13-01-03</w:t>
            </w:r>
          </w:p>
        </w:tc>
        <w:tc>
          <w:tcPr>
            <w:tcW w:w="5954" w:type="dxa"/>
            <w:shd w:val="clear" w:color="auto" w:fill="auto"/>
          </w:tcPr>
          <w:p w14:paraId="4D23BFC5" w14:textId="77777777" w:rsidR="00D5656F" w:rsidRPr="00D5656F" w:rsidRDefault="00D5656F" w:rsidP="00D5656F">
            <w:pPr>
              <w:spacing w:after="0" w:line="240" w:lineRule="auto"/>
              <w:jc w:val="both"/>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Тип</w:t>
            </w:r>
          </w:p>
        </w:tc>
        <w:tc>
          <w:tcPr>
            <w:tcW w:w="2492" w:type="dxa"/>
            <w:shd w:val="clear" w:color="auto" w:fill="auto"/>
          </w:tcPr>
          <w:p w14:paraId="6F80B571" w14:textId="77777777" w:rsidR="00D5656F" w:rsidRPr="00B92C10" w:rsidRDefault="00D5656F" w:rsidP="00D5656F">
            <w:pPr>
              <w:spacing w:after="0" w:line="240" w:lineRule="auto"/>
              <w:jc w:val="both"/>
              <w:rPr>
                <w:rFonts w:ascii="Times New Roman" w:eastAsia="Times New Roman" w:hAnsi="Times New Roman" w:cs="Times New Roman"/>
                <w:b/>
                <w:color w:val="000000"/>
                <w:sz w:val="20"/>
                <w:szCs w:val="20"/>
                <w:lang w:eastAsia="ru-RU"/>
              </w:rPr>
            </w:pPr>
            <w:r w:rsidRPr="00B92C10">
              <w:rPr>
                <w:rFonts w:ascii="Times New Roman" w:eastAsia="Times New Roman" w:hAnsi="Times New Roman" w:cs="Times New Roman"/>
                <w:b/>
                <w:color w:val="000000"/>
                <w:sz w:val="20"/>
                <w:szCs w:val="20"/>
                <w:lang w:eastAsia="ru-RU"/>
              </w:rPr>
              <w:t>Стационарный</w:t>
            </w:r>
          </w:p>
        </w:tc>
        <w:tc>
          <w:tcPr>
            <w:tcW w:w="910" w:type="dxa"/>
            <w:vMerge w:val="restart"/>
          </w:tcPr>
          <w:p w14:paraId="37BD97D4" w14:textId="2321E739" w:rsidR="00D5656F" w:rsidRPr="00D5656F" w:rsidRDefault="00D76C3A" w:rsidP="00D565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r>
      <w:tr w:rsidR="00D5656F" w:rsidRPr="00D5656F" w14:paraId="67CE8D29" w14:textId="77777777" w:rsidTr="00B92C10">
        <w:trPr>
          <w:trHeight w:hRule="exact" w:val="454"/>
        </w:trPr>
        <w:tc>
          <w:tcPr>
            <w:tcW w:w="2552" w:type="dxa"/>
            <w:vMerge/>
            <w:shd w:val="clear" w:color="auto" w:fill="auto"/>
          </w:tcPr>
          <w:p w14:paraId="7CBAF46C"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693" w:type="dxa"/>
            <w:vMerge/>
          </w:tcPr>
          <w:p w14:paraId="2B3FBCA9"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5954" w:type="dxa"/>
            <w:shd w:val="clear" w:color="auto" w:fill="auto"/>
            <w:hideMark/>
          </w:tcPr>
          <w:p w14:paraId="473568C0"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Минимальный уровень увеличения</w:t>
            </w:r>
          </w:p>
        </w:tc>
        <w:tc>
          <w:tcPr>
            <w:tcW w:w="2492" w:type="dxa"/>
            <w:shd w:val="clear" w:color="auto" w:fill="auto"/>
            <w:hideMark/>
          </w:tcPr>
          <w:p w14:paraId="670060EB" w14:textId="77777777" w:rsidR="00D5656F" w:rsidRPr="00D5656F" w:rsidRDefault="00D5656F" w:rsidP="00D5656F">
            <w:pPr>
              <w:spacing w:after="0" w:line="240" w:lineRule="auto"/>
              <w:rPr>
                <w:rFonts w:ascii="Times New Roman" w:eastAsia="Times New Roman" w:hAnsi="Times New Roman" w:cs="Times New Roman"/>
                <w:color w:val="FF0000"/>
                <w:sz w:val="20"/>
                <w:szCs w:val="20"/>
                <w:lang w:eastAsia="ru-RU"/>
              </w:rPr>
            </w:pPr>
            <w:r w:rsidRPr="00D5656F">
              <w:rPr>
                <w:rFonts w:ascii="Times New Roman" w:eastAsia="Times New Roman" w:hAnsi="Times New Roman" w:cs="Times New Roman"/>
                <w:color w:val="000000"/>
                <w:sz w:val="20"/>
                <w:szCs w:val="20"/>
                <w:lang w:eastAsia="ru-RU"/>
              </w:rPr>
              <w:t>≤ 2</w:t>
            </w:r>
          </w:p>
        </w:tc>
        <w:tc>
          <w:tcPr>
            <w:tcW w:w="910" w:type="dxa"/>
            <w:vMerge/>
          </w:tcPr>
          <w:p w14:paraId="1493090A"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55C578AD" w14:textId="77777777" w:rsidTr="00B92C10">
        <w:trPr>
          <w:trHeight w:hRule="exact" w:val="454"/>
        </w:trPr>
        <w:tc>
          <w:tcPr>
            <w:tcW w:w="2552" w:type="dxa"/>
            <w:vMerge/>
          </w:tcPr>
          <w:p w14:paraId="7A0A5780"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693" w:type="dxa"/>
            <w:vMerge/>
          </w:tcPr>
          <w:p w14:paraId="79CBC222"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5954" w:type="dxa"/>
            <w:shd w:val="clear" w:color="auto" w:fill="auto"/>
            <w:hideMark/>
          </w:tcPr>
          <w:p w14:paraId="18E37D47"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Максимальный уровень увеличения, крат (характеристика является обязательной для применения)</w:t>
            </w:r>
          </w:p>
        </w:tc>
        <w:tc>
          <w:tcPr>
            <w:tcW w:w="2492" w:type="dxa"/>
            <w:shd w:val="clear" w:color="auto" w:fill="auto"/>
            <w:hideMark/>
          </w:tcPr>
          <w:p w14:paraId="6A49C80F"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 70</w:t>
            </w:r>
          </w:p>
        </w:tc>
        <w:tc>
          <w:tcPr>
            <w:tcW w:w="910" w:type="dxa"/>
            <w:vMerge/>
          </w:tcPr>
          <w:p w14:paraId="2B8CDB4A"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196142CC" w14:textId="77777777" w:rsidTr="00B92C10">
        <w:trPr>
          <w:trHeight w:hRule="exact" w:val="397"/>
        </w:trPr>
        <w:tc>
          <w:tcPr>
            <w:tcW w:w="2552" w:type="dxa"/>
            <w:vMerge/>
          </w:tcPr>
          <w:p w14:paraId="13B37A0A"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675D8867"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0A46CF28"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экрана</w:t>
            </w:r>
          </w:p>
        </w:tc>
        <w:tc>
          <w:tcPr>
            <w:tcW w:w="2492" w:type="dxa"/>
            <w:shd w:val="clear" w:color="auto" w:fill="auto"/>
            <w:hideMark/>
          </w:tcPr>
          <w:p w14:paraId="5985EF0C"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Да</w:t>
            </w:r>
          </w:p>
        </w:tc>
        <w:tc>
          <w:tcPr>
            <w:tcW w:w="910" w:type="dxa"/>
            <w:vMerge/>
          </w:tcPr>
          <w:p w14:paraId="02307E13"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43AE09F3" w14:textId="77777777" w:rsidTr="00B92C10">
        <w:trPr>
          <w:trHeight w:hRule="exact" w:val="397"/>
        </w:trPr>
        <w:tc>
          <w:tcPr>
            <w:tcW w:w="2552" w:type="dxa"/>
            <w:vMerge/>
          </w:tcPr>
          <w:p w14:paraId="434C3FD0"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5F38E5C7"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24D3ED9E"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Частота обновления изображения, кадров в секунду</w:t>
            </w:r>
          </w:p>
        </w:tc>
        <w:tc>
          <w:tcPr>
            <w:tcW w:w="2492" w:type="dxa"/>
            <w:shd w:val="clear" w:color="auto" w:fill="auto"/>
            <w:hideMark/>
          </w:tcPr>
          <w:p w14:paraId="714F9692"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 50</w:t>
            </w:r>
          </w:p>
        </w:tc>
        <w:tc>
          <w:tcPr>
            <w:tcW w:w="910" w:type="dxa"/>
            <w:vMerge/>
          </w:tcPr>
          <w:p w14:paraId="15504685"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2CCBF706" w14:textId="77777777" w:rsidTr="00B92C10">
        <w:trPr>
          <w:trHeight w:hRule="exact" w:val="397"/>
        </w:trPr>
        <w:tc>
          <w:tcPr>
            <w:tcW w:w="2552" w:type="dxa"/>
            <w:vMerge/>
          </w:tcPr>
          <w:p w14:paraId="06C07A82"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21288ECB"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2BFAB2C0"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Интерфейс</w:t>
            </w:r>
          </w:p>
        </w:tc>
        <w:tc>
          <w:tcPr>
            <w:tcW w:w="2492" w:type="dxa"/>
            <w:shd w:val="clear" w:color="auto" w:fill="auto"/>
            <w:hideMark/>
          </w:tcPr>
          <w:p w14:paraId="4BA841A5"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HDMI</w:t>
            </w:r>
          </w:p>
        </w:tc>
        <w:tc>
          <w:tcPr>
            <w:tcW w:w="910" w:type="dxa"/>
            <w:vMerge/>
          </w:tcPr>
          <w:p w14:paraId="10EB453D"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4C72C61E" w14:textId="77777777" w:rsidTr="00B92C10">
        <w:trPr>
          <w:trHeight w:hRule="exact" w:val="454"/>
        </w:trPr>
        <w:tc>
          <w:tcPr>
            <w:tcW w:w="2552" w:type="dxa"/>
            <w:vMerge/>
          </w:tcPr>
          <w:p w14:paraId="27D06E0F"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021AF6DE"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5F7D45B7"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Размер диагонали экрана</w:t>
            </w:r>
          </w:p>
        </w:tc>
        <w:tc>
          <w:tcPr>
            <w:tcW w:w="2492" w:type="dxa"/>
            <w:shd w:val="clear" w:color="auto" w:fill="auto"/>
            <w:hideMark/>
          </w:tcPr>
          <w:p w14:paraId="63E8579F"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 xml:space="preserve">≥ 24 и </w:t>
            </w:r>
            <w:proofErr w:type="gramStart"/>
            <w:r w:rsidRPr="00D5656F">
              <w:rPr>
                <w:rFonts w:ascii="Times New Roman" w:eastAsia="Times New Roman" w:hAnsi="Times New Roman" w:cs="Times New Roman"/>
                <w:color w:val="000000"/>
                <w:sz w:val="20"/>
                <w:szCs w:val="20"/>
                <w:lang w:eastAsia="ru-RU"/>
              </w:rPr>
              <w:t>&lt; 26</w:t>
            </w:r>
            <w:proofErr w:type="gramEnd"/>
            <w:r w:rsidRPr="00D5656F">
              <w:rPr>
                <w:rFonts w:ascii="Times New Roman" w:eastAsia="Times New Roman" w:hAnsi="Times New Roman" w:cs="Times New Roman"/>
                <w:color w:val="000000"/>
                <w:sz w:val="20"/>
                <w:szCs w:val="20"/>
                <w:lang w:eastAsia="ru-RU"/>
              </w:rPr>
              <w:t xml:space="preserve"> Дюйм (25,4 мм)</w:t>
            </w:r>
          </w:p>
        </w:tc>
        <w:tc>
          <w:tcPr>
            <w:tcW w:w="910" w:type="dxa"/>
            <w:vMerge/>
          </w:tcPr>
          <w:p w14:paraId="63764CF2"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69DF3F78" w14:textId="77777777" w:rsidTr="00B92C10">
        <w:trPr>
          <w:trHeight w:hRule="exact" w:val="397"/>
        </w:trPr>
        <w:tc>
          <w:tcPr>
            <w:tcW w:w="2552" w:type="dxa"/>
            <w:vMerge/>
          </w:tcPr>
          <w:p w14:paraId="6A273D72"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7E6D225D"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3BCC55D4"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подсветки</w:t>
            </w:r>
          </w:p>
        </w:tc>
        <w:tc>
          <w:tcPr>
            <w:tcW w:w="2492" w:type="dxa"/>
            <w:shd w:val="clear" w:color="auto" w:fill="auto"/>
            <w:hideMark/>
          </w:tcPr>
          <w:p w14:paraId="29056C3A"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Да</w:t>
            </w:r>
          </w:p>
        </w:tc>
        <w:tc>
          <w:tcPr>
            <w:tcW w:w="910" w:type="dxa"/>
            <w:vMerge/>
          </w:tcPr>
          <w:p w14:paraId="5015A81D"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6770C61F" w14:textId="77777777" w:rsidTr="00B92C10">
        <w:trPr>
          <w:trHeight w:hRule="exact" w:val="397"/>
        </w:trPr>
        <w:tc>
          <w:tcPr>
            <w:tcW w:w="2552" w:type="dxa"/>
            <w:vMerge/>
          </w:tcPr>
          <w:p w14:paraId="3492BDC1"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7C8662D0"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4A89AD43"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встроенного координатного столика</w:t>
            </w:r>
          </w:p>
        </w:tc>
        <w:tc>
          <w:tcPr>
            <w:tcW w:w="2492" w:type="dxa"/>
            <w:shd w:val="clear" w:color="auto" w:fill="auto"/>
            <w:hideMark/>
          </w:tcPr>
          <w:p w14:paraId="1EC8CC2B"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Да</w:t>
            </w:r>
          </w:p>
        </w:tc>
        <w:tc>
          <w:tcPr>
            <w:tcW w:w="910" w:type="dxa"/>
            <w:vMerge/>
          </w:tcPr>
          <w:p w14:paraId="184D4585"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0CC66620" w14:textId="77777777" w:rsidTr="00B92C10">
        <w:trPr>
          <w:trHeight w:hRule="exact" w:val="397"/>
        </w:trPr>
        <w:tc>
          <w:tcPr>
            <w:tcW w:w="2552" w:type="dxa"/>
            <w:vMerge/>
          </w:tcPr>
          <w:p w14:paraId="6C6D860D"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40BC850D"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1B4925F5"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встроенных динамиков</w:t>
            </w:r>
          </w:p>
        </w:tc>
        <w:tc>
          <w:tcPr>
            <w:tcW w:w="2492" w:type="dxa"/>
            <w:shd w:val="clear" w:color="auto" w:fill="auto"/>
            <w:hideMark/>
          </w:tcPr>
          <w:p w14:paraId="6041E080"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Нет</w:t>
            </w:r>
          </w:p>
        </w:tc>
        <w:tc>
          <w:tcPr>
            <w:tcW w:w="910" w:type="dxa"/>
            <w:vMerge/>
          </w:tcPr>
          <w:p w14:paraId="5A4E66B0"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1BB8B93D" w14:textId="77777777" w:rsidTr="00B92C10">
        <w:trPr>
          <w:trHeight w:hRule="exact" w:val="397"/>
        </w:trPr>
        <w:tc>
          <w:tcPr>
            <w:tcW w:w="2552" w:type="dxa"/>
            <w:vMerge/>
          </w:tcPr>
          <w:p w14:paraId="32489A97"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265F58D7"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32DFFC9C"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складной или выдвижной ручки</w:t>
            </w:r>
          </w:p>
        </w:tc>
        <w:tc>
          <w:tcPr>
            <w:tcW w:w="2492" w:type="dxa"/>
            <w:shd w:val="clear" w:color="auto" w:fill="auto"/>
            <w:hideMark/>
          </w:tcPr>
          <w:p w14:paraId="55EAB19B"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Нет</w:t>
            </w:r>
          </w:p>
        </w:tc>
        <w:tc>
          <w:tcPr>
            <w:tcW w:w="910" w:type="dxa"/>
            <w:vMerge/>
          </w:tcPr>
          <w:p w14:paraId="27AC6558"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617CB337" w14:textId="77777777" w:rsidTr="00B92C10">
        <w:trPr>
          <w:trHeight w:hRule="exact" w:val="397"/>
        </w:trPr>
        <w:tc>
          <w:tcPr>
            <w:tcW w:w="2552" w:type="dxa"/>
            <w:vMerge/>
          </w:tcPr>
          <w:p w14:paraId="18A70B97"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5B745CB2"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1A150563"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пульта управления</w:t>
            </w:r>
          </w:p>
        </w:tc>
        <w:tc>
          <w:tcPr>
            <w:tcW w:w="2492" w:type="dxa"/>
            <w:shd w:val="clear" w:color="auto" w:fill="auto"/>
            <w:hideMark/>
          </w:tcPr>
          <w:p w14:paraId="337C6FF2"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Нет</w:t>
            </w:r>
          </w:p>
        </w:tc>
        <w:tc>
          <w:tcPr>
            <w:tcW w:w="910" w:type="dxa"/>
            <w:vMerge/>
          </w:tcPr>
          <w:p w14:paraId="47DF6D9B"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2BFD9D78" w14:textId="77777777" w:rsidTr="00B92C10">
        <w:trPr>
          <w:trHeight w:hRule="exact" w:val="454"/>
        </w:trPr>
        <w:tc>
          <w:tcPr>
            <w:tcW w:w="2552" w:type="dxa"/>
            <w:vMerge/>
          </w:tcPr>
          <w:p w14:paraId="07F43201"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3E2F0EDB"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vMerge w:val="restart"/>
            <w:shd w:val="clear" w:color="auto" w:fill="auto"/>
            <w:hideMark/>
          </w:tcPr>
          <w:p w14:paraId="2E59ADC5"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дополнительных функций</w:t>
            </w:r>
          </w:p>
        </w:tc>
        <w:tc>
          <w:tcPr>
            <w:tcW w:w="2492" w:type="dxa"/>
            <w:shd w:val="clear" w:color="auto" w:fill="auto"/>
            <w:hideMark/>
          </w:tcPr>
          <w:p w14:paraId="416C199C"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Блокировка перемещения координатного столика</w:t>
            </w:r>
          </w:p>
        </w:tc>
        <w:tc>
          <w:tcPr>
            <w:tcW w:w="910" w:type="dxa"/>
            <w:vMerge/>
          </w:tcPr>
          <w:p w14:paraId="6B1F549B"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78C7FEA0" w14:textId="77777777" w:rsidTr="00B92C10">
        <w:trPr>
          <w:trHeight w:val="284"/>
        </w:trPr>
        <w:tc>
          <w:tcPr>
            <w:tcW w:w="2552" w:type="dxa"/>
            <w:vMerge/>
          </w:tcPr>
          <w:p w14:paraId="3B8ED272"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693" w:type="dxa"/>
            <w:vMerge/>
          </w:tcPr>
          <w:p w14:paraId="712C2EAF"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14:paraId="4707F685"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14:paraId="17892B67"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Стоп кадр</w:t>
            </w:r>
          </w:p>
        </w:tc>
        <w:tc>
          <w:tcPr>
            <w:tcW w:w="910" w:type="dxa"/>
            <w:vMerge/>
          </w:tcPr>
          <w:p w14:paraId="0452D527"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229ADBF3" w14:textId="77777777" w:rsidTr="00B92C10">
        <w:trPr>
          <w:trHeight w:val="284"/>
        </w:trPr>
        <w:tc>
          <w:tcPr>
            <w:tcW w:w="2552" w:type="dxa"/>
            <w:vMerge/>
          </w:tcPr>
          <w:p w14:paraId="2B802894"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693" w:type="dxa"/>
            <w:vMerge/>
          </w:tcPr>
          <w:p w14:paraId="6EA17155"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14:paraId="4285B33A"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14:paraId="1E39A0E6"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Автофокус</w:t>
            </w:r>
          </w:p>
        </w:tc>
        <w:tc>
          <w:tcPr>
            <w:tcW w:w="910" w:type="dxa"/>
            <w:vMerge/>
          </w:tcPr>
          <w:p w14:paraId="23DE4F74"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7CF0A786" w14:textId="77777777" w:rsidTr="00B92C10">
        <w:trPr>
          <w:trHeight w:val="284"/>
        </w:trPr>
        <w:tc>
          <w:tcPr>
            <w:tcW w:w="2552" w:type="dxa"/>
            <w:vMerge/>
          </w:tcPr>
          <w:p w14:paraId="29F4C5B5"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693" w:type="dxa"/>
            <w:vMerge/>
          </w:tcPr>
          <w:p w14:paraId="2E516EB9"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14:paraId="05116B01"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14:paraId="0842B6E5"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Линия чтения</w:t>
            </w:r>
          </w:p>
        </w:tc>
        <w:tc>
          <w:tcPr>
            <w:tcW w:w="910" w:type="dxa"/>
            <w:vMerge/>
          </w:tcPr>
          <w:p w14:paraId="026F2525"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37C9328C" w14:textId="77777777" w:rsidTr="00B92C10">
        <w:trPr>
          <w:trHeight w:val="284"/>
        </w:trPr>
        <w:tc>
          <w:tcPr>
            <w:tcW w:w="2552" w:type="dxa"/>
            <w:vMerge/>
          </w:tcPr>
          <w:p w14:paraId="3757AA88"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693" w:type="dxa"/>
            <w:vMerge/>
          </w:tcPr>
          <w:p w14:paraId="3935EEB6"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14:paraId="651384A5"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14:paraId="38D4A78D"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Маски чтения</w:t>
            </w:r>
          </w:p>
        </w:tc>
        <w:tc>
          <w:tcPr>
            <w:tcW w:w="910" w:type="dxa"/>
            <w:vMerge/>
          </w:tcPr>
          <w:p w14:paraId="512C9E7E"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44A9837C" w14:textId="77777777" w:rsidTr="00B92C10">
        <w:trPr>
          <w:trHeight w:val="284"/>
        </w:trPr>
        <w:tc>
          <w:tcPr>
            <w:tcW w:w="2552" w:type="dxa"/>
            <w:vMerge/>
          </w:tcPr>
          <w:p w14:paraId="3CA4F87B"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693" w:type="dxa"/>
            <w:vMerge/>
          </w:tcPr>
          <w:p w14:paraId="1FDD556F"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14:paraId="0923597F"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14:paraId="2C2D0C45"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Блокировка фокуса</w:t>
            </w:r>
          </w:p>
        </w:tc>
        <w:tc>
          <w:tcPr>
            <w:tcW w:w="910" w:type="dxa"/>
            <w:vMerge/>
          </w:tcPr>
          <w:p w14:paraId="573C7035"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00EF9F0B" w14:textId="77777777" w:rsidTr="00B92C10">
        <w:trPr>
          <w:trHeight w:val="284"/>
        </w:trPr>
        <w:tc>
          <w:tcPr>
            <w:tcW w:w="2552" w:type="dxa"/>
            <w:vMerge/>
          </w:tcPr>
          <w:p w14:paraId="36260AE8"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693" w:type="dxa"/>
            <w:vMerge/>
          </w:tcPr>
          <w:p w14:paraId="6C7D3E78"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14:paraId="1BD279C8"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14:paraId="7496AE9E"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Функция поиска</w:t>
            </w:r>
          </w:p>
        </w:tc>
        <w:tc>
          <w:tcPr>
            <w:tcW w:w="910" w:type="dxa"/>
            <w:vMerge/>
          </w:tcPr>
          <w:p w14:paraId="53B5CFBE"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078B3D65" w14:textId="77777777" w:rsidTr="00B92C10">
        <w:trPr>
          <w:trHeight w:val="284"/>
        </w:trPr>
        <w:tc>
          <w:tcPr>
            <w:tcW w:w="2552" w:type="dxa"/>
            <w:vMerge/>
          </w:tcPr>
          <w:p w14:paraId="03B51582"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693" w:type="dxa"/>
            <w:vMerge/>
          </w:tcPr>
          <w:p w14:paraId="5506CBA8"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14:paraId="00BFD08C"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14:paraId="59B03D49"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Чтение полной страницы</w:t>
            </w:r>
          </w:p>
        </w:tc>
        <w:tc>
          <w:tcPr>
            <w:tcW w:w="910" w:type="dxa"/>
            <w:vMerge/>
          </w:tcPr>
          <w:p w14:paraId="592BFCB9"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5AB2CEF9" w14:textId="77777777" w:rsidTr="00B92C10">
        <w:trPr>
          <w:trHeight w:hRule="exact" w:val="964"/>
        </w:trPr>
        <w:tc>
          <w:tcPr>
            <w:tcW w:w="2552" w:type="dxa"/>
            <w:vMerge/>
          </w:tcPr>
          <w:p w14:paraId="03BF0CA9"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53554F03"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vMerge w:val="restart"/>
            <w:shd w:val="clear" w:color="auto" w:fill="auto"/>
            <w:hideMark/>
          </w:tcPr>
          <w:p w14:paraId="0AC518F5"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Возможность регулировки</w:t>
            </w:r>
          </w:p>
        </w:tc>
        <w:tc>
          <w:tcPr>
            <w:tcW w:w="2492" w:type="dxa"/>
            <w:shd w:val="clear" w:color="auto" w:fill="auto"/>
            <w:hideMark/>
          </w:tcPr>
          <w:p w14:paraId="465B33F0"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Положение координатного столика в горизонтальной плоскости</w:t>
            </w:r>
          </w:p>
        </w:tc>
        <w:tc>
          <w:tcPr>
            <w:tcW w:w="910" w:type="dxa"/>
            <w:vMerge/>
          </w:tcPr>
          <w:p w14:paraId="33E45C39"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20C9226B" w14:textId="77777777" w:rsidTr="00B92C10">
        <w:trPr>
          <w:trHeight w:val="284"/>
        </w:trPr>
        <w:tc>
          <w:tcPr>
            <w:tcW w:w="2552" w:type="dxa"/>
            <w:vMerge/>
          </w:tcPr>
          <w:p w14:paraId="18BAFF40"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693" w:type="dxa"/>
            <w:vMerge/>
          </w:tcPr>
          <w:p w14:paraId="58DEF717"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14:paraId="7CBA1A13"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14:paraId="0A873A40"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Яркость изображения</w:t>
            </w:r>
          </w:p>
        </w:tc>
        <w:tc>
          <w:tcPr>
            <w:tcW w:w="910" w:type="dxa"/>
            <w:vMerge/>
          </w:tcPr>
          <w:p w14:paraId="00D259BC"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7A2724C7" w14:textId="77777777" w:rsidTr="00B92C10">
        <w:trPr>
          <w:trHeight w:val="284"/>
        </w:trPr>
        <w:tc>
          <w:tcPr>
            <w:tcW w:w="2552" w:type="dxa"/>
            <w:vMerge/>
          </w:tcPr>
          <w:p w14:paraId="5F3A2149"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693" w:type="dxa"/>
            <w:vMerge/>
          </w:tcPr>
          <w:p w14:paraId="541BDE9F"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5954" w:type="dxa"/>
            <w:vMerge/>
            <w:hideMark/>
          </w:tcPr>
          <w:p w14:paraId="4C386DE6"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p>
        </w:tc>
        <w:tc>
          <w:tcPr>
            <w:tcW w:w="2492" w:type="dxa"/>
            <w:shd w:val="clear" w:color="auto" w:fill="auto"/>
            <w:hideMark/>
          </w:tcPr>
          <w:p w14:paraId="2BDCFF3A"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Положение экрана</w:t>
            </w:r>
          </w:p>
        </w:tc>
        <w:tc>
          <w:tcPr>
            <w:tcW w:w="910" w:type="dxa"/>
            <w:vMerge/>
          </w:tcPr>
          <w:p w14:paraId="58381269"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008C7444" w14:textId="77777777" w:rsidTr="00B92C10">
        <w:trPr>
          <w:trHeight w:hRule="exact" w:val="454"/>
        </w:trPr>
        <w:tc>
          <w:tcPr>
            <w:tcW w:w="2552" w:type="dxa"/>
            <w:vMerge/>
          </w:tcPr>
          <w:p w14:paraId="4ABACFF1"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7BC82EE2"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49BB883D"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Режимы просмотра</w:t>
            </w:r>
          </w:p>
        </w:tc>
        <w:tc>
          <w:tcPr>
            <w:tcW w:w="2492" w:type="dxa"/>
            <w:shd w:val="clear" w:color="auto" w:fill="auto"/>
            <w:hideMark/>
          </w:tcPr>
          <w:p w14:paraId="3A667AFB"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Просмотр документа</w:t>
            </w:r>
          </w:p>
        </w:tc>
        <w:tc>
          <w:tcPr>
            <w:tcW w:w="910" w:type="dxa"/>
            <w:vMerge/>
          </w:tcPr>
          <w:p w14:paraId="0888BB77"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66179516" w14:textId="77777777" w:rsidTr="00B92C10">
        <w:trPr>
          <w:trHeight w:hRule="exact" w:val="454"/>
        </w:trPr>
        <w:tc>
          <w:tcPr>
            <w:tcW w:w="2552" w:type="dxa"/>
            <w:vMerge/>
          </w:tcPr>
          <w:p w14:paraId="2754F260"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00E32406"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24E99C50"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Количество языков распознавания и чтения</w:t>
            </w:r>
          </w:p>
        </w:tc>
        <w:tc>
          <w:tcPr>
            <w:tcW w:w="2492" w:type="dxa"/>
            <w:shd w:val="clear" w:color="auto" w:fill="auto"/>
            <w:hideMark/>
          </w:tcPr>
          <w:p w14:paraId="311E65A5"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&lt; 10</w:t>
            </w:r>
          </w:p>
        </w:tc>
        <w:tc>
          <w:tcPr>
            <w:tcW w:w="910" w:type="dxa"/>
            <w:vMerge/>
          </w:tcPr>
          <w:p w14:paraId="762E3797"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34FB2D29" w14:textId="77777777" w:rsidTr="00B92C10">
        <w:trPr>
          <w:trHeight w:hRule="exact" w:val="454"/>
        </w:trPr>
        <w:tc>
          <w:tcPr>
            <w:tcW w:w="2552" w:type="dxa"/>
            <w:vMerge/>
          </w:tcPr>
          <w:p w14:paraId="31BF694D"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17376F90"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44BFB0D1"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Количество цветовых режимов</w:t>
            </w:r>
          </w:p>
        </w:tc>
        <w:tc>
          <w:tcPr>
            <w:tcW w:w="2492" w:type="dxa"/>
            <w:shd w:val="clear" w:color="auto" w:fill="auto"/>
            <w:hideMark/>
          </w:tcPr>
          <w:p w14:paraId="08EF2309"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 xml:space="preserve">≥ 20 </w:t>
            </w:r>
            <w:proofErr w:type="spellStart"/>
            <w:r w:rsidRPr="00D5656F">
              <w:rPr>
                <w:rFonts w:ascii="Times New Roman" w:eastAsia="Times New Roman" w:hAnsi="Times New Roman" w:cs="Times New Roman"/>
                <w:color w:val="000000"/>
                <w:sz w:val="20"/>
                <w:szCs w:val="20"/>
                <w:lang w:eastAsia="ru-RU"/>
              </w:rPr>
              <w:t>Шт</w:t>
            </w:r>
            <w:proofErr w:type="spellEnd"/>
          </w:p>
        </w:tc>
        <w:tc>
          <w:tcPr>
            <w:tcW w:w="910" w:type="dxa"/>
            <w:vMerge/>
          </w:tcPr>
          <w:p w14:paraId="591FD354"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6A2FAD14" w14:textId="77777777" w:rsidTr="00B92C10">
        <w:trPr>
          <w:trHeight w:hRule="exact" w:val="454"/>
        </w:trPr>
        <w:tc>
          <w:tcPr>
            <w:tcW w:w="2552" w:type="dxa"/>
            <w:vMerge/>
          </w:tcPr>
          <w:p w14:paraId="23004A19"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5D277081"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4D13F362"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Цветная HD камера</w:t>
            </w:r>
          </w:p>
        </w:tc>
        <w:tc>
          <w:tcPr>
            <w:tcW w:w="2492" w:type="dxa"/>
            <w:shd w:val="clear" w:color="auto" w:fill="auto"/>
            <w:hideMark/>
          </w:tcPr>
          <w:p w14:paraId="116CCD5F"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Да</w:t>
            </w:r>
          </w:p>
        </w:tc>
        <w:tc>
          <w:tcPr>
            <w:tcW w:w="910" w:type="dxa"/>
            <w:vMerge/>
          </w:tcPr>
          <w:p w14:paraId="160F7607"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6107CFAB" w14:textId="77777777" w:rsidTr="00B92C10">
        <w:trPr>
          <w:trHeight w:hRule="exact" w:val="454"/>
        </w:trPr>
        <w:tc>
          <w:tcPr>
            <w:tcW w:w="2552" w:type="dxa"/>
            <w:vMerge/>
          </w:tcPr>
          <w:p w14:paraId="420FBD7E"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70E573D2"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2D993275"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Складная конструкция</w:t>
            </w:r>
          </w:p>
        </w:tc>
        <w:tc>
          <w:tcPr>
            <w:tcW w:w="2492" w:type="dxa"/>
            <w:shd w:val="clear" w:color="auto" w:fill="auto"/>
            <w:hideMark/>
          </w:tcPr>
          <w:p w14:paraId="69316D05"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Нет</w:t>
            </w:r>
          </w:p>
        </w:tc>
        <w:tc>
          <w:tcPr>
            <w:tcW w:w="910" w:type="dxa"/>
            <w:vMerge/>
          </w:tcPr>
          <w:p w14:paraId="283053B3"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0F871047" w14:textId="77777777" w:rsidTr="00B92C10">
        <w:trPr>
          <w:trHeight w:hRule="exact" w:val="454"/>
        </w:trPr>
        <w:tc>
          <w:tcPr>
            <w:tcW w:w="2552" w:type="dxa"/>
            <w:vMerge/>
          </w:tcPr>
          <w:p w14:paraId="03B6C491"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159FA24E"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28224395"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Вес</w:t>
            </w:r>
          </w:p>
        </w:tc>
        <w:tc>
          <w:tcPr>
            <w:tcW w:w="2492" w:type="dxa"/>
            <w:shd w:val="clear" w:color="auto" w:fill="auto"/>
            <w:hideMark/>
          </w:tcPr>
          <w:p w14:paraId="45877C47"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 20 Килограмм</w:t>
            </w:r>
          </w:p>
        </w:tc>
        <w:tc>
          <w:tcPr>
            <w:tcW w:w="910" w:type="dxa"/>
            <w:vMerge/>
          </w:tcPr>
          <w:p w14:paraId="79B77EC4"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00FCC6C1" w14:textId="77777777" w:rsidTr="00B92C10">
        <w:trPr>
          <w:trHeight w:hRule="exact" w:val="454"/>
        </w:trPr>
        <w:tc>
          <w:tcPr>
            <w:tcW w:w="2552" w:type="dxa"/>
            <w:vMerge/>
          </w:tcPr>
          <w:p w14:paraId="4B883CFF"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4498EE3C"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39F84758"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чехла/сумки в комплекте</w:t>
            </w:r>
          </w:p>
        </w:tc>
        <w:tc>
          <w:tcPr>
            <w:tcW w:w="2492" w:type="dxa"/>
            <w:shd w:val="clear" w:color="auto" w:fill="auto"/>
            <w:hideMark/>
          </w:tcPr>
          <w:p w14:paraId="04D5C2C1"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Нет</w:t>
            </w:r>
          </w:p>
        </w:tc>
        <w:tc>
          <w:tcPr>
            <w:tcW w:w="910" w:type="dxa"/>
            <w:vMerge/>
          </w:tcPr>
          <w:p w14:paraId="179D1A0B"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7D84EC4C" w14:textId="77777777" w:rsidTr="00B92C10">
        <w:trPr>
          <w:trHeight w:hRule="exact" w:val="454"/>
        </w:trPr>
        <w:tc>
          <w:tcPr>
            <w:tcW w:w="2552" w:type="dxa"/>
            <w:vMerge/>
          </w:tcPr>
          <w:p w14:paraId="7C619AC6"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477B94C4"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6B070BBA"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сетевого адаптера в комплекте</w:t>
            </w:r>
          </w:p>
        </w:tc>
        <w:tc>
          <w:tcPr>
            <w:tcW w:w="2492" w:type="dxa"/>
            <w:shd w:val="clear" w:color="auto" w:fill="auto"/>
            <w:hideMark/>
          </w:tcPr>
          <w:p w14:paraId="0859C753"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Да</w:t>
            </w:r>
          </w:p>
        </w:tc>
        <w:tc>
          <w:tcPr>
            <w:tcW w:w="910" w:type="dxa"/>
            <w:vMerge/>
          </w:tcPr>
          <w:p w14:paraId="77406C3A"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56A0FF75" w14:textId="77777777" w:rsidTr="00B92C10">
        <w:trPr>
          <w:trHeight w:hRule="exact" w:val="454"/>
        </w:trPr>
        <w:tc>
          <w:tcPr>
            <w:tcW w:w="2552" w:type="dxa"/>
            <w:vMerge/>
          </w:tcPr>
          <w:p w14:paraId="6F6A09EE"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520BE612"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2D862F0F"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аккумулятора/элементов питания в комплекте</w:t>
            </w:r>
          </w:p>
        </w:tc>
        <w:tc>
          <w:tcPr>
            <w:tcW w:w="2492" w:type="dxa"/>
            <w:shd w:val="clear" w:color="auto" w:fill="auto"/>
            <w:hideMark/>
          </w:tcPr>
          <w:p w14:paraId="0FC82938"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Нет</w:t>
            </w:r>
          </w:p>
        </w:tc>
        <w:tc>
          <w:tcPr>
            <w:tcW w:w="910" w:type="dxa"/>
            <w:vMerge/>
          </w:tcPr>
          <w:p w14:paraId="0CE209DC"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3BBEE1A9" w14:textId="77777777" w:rsidTr="00B92C10">
        <w:trPr>
          <w:trHeight w:hRule="exact" w:val="454"/>
        </w:trPr>
        <w:tc>
          <w:tcPr>
            <w:tcW w:w="2552" w:type="dxa"/>
            <w:vMerge/>
          </w:tcPr>
          <w:p w14:paraId="797510BB"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1B0FBEFC"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461E9680"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Тип питания</w:t>
            </w:r>
          </w:p>
        </w:tc>
        <w:tc>
          <w:tcPr>
            <w:tcW w:w="2492" w:type="dxa"/>
            <w:shd w:val="clear" w:color="auto" w:fill="auto"/>
            <w:hideMark/>
          </w:tcPr>
          <w:p w14:paraId="1E8074E2"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От сети</w:t>
            </w:r>
          </w:p>
        </w:tc>
        <w:tc>
          <w:tcPr>
            <w:tcW w:w="910" w:type="dxa"/>
            <w:vMerge/>
          </w:tcPr>
          <w:p w14:paraId="4110C769"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1EEA823F" w14:textId="77777777" w:rsidTr="00B92C10">
        <w:trPr>
          <w:trHeight w:hRule="exact" w:val="454"/>
        </w:trPr>
        <w:tc>
          <w:tcPr>
            <w:tcW w:w="2552" w:type="dxa"/>
            <w:vMerge/>
          </w:tcPr>
          <w:p w14:paraId="24E3D40F"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534AF7C0"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7E0F5258"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ограничителей на координатном столике для предотвращения скатывания предметов</w:t>
            </w:r>
          </w:p>
        </w:tc>
        <w:tc>
          <w:tcPr>
            <w:tcW w:w="2492" w:type="dxa"/>
            <w:shd w:val="clear" w:color="auto" w:fill="auto"/>
            <w:hideMark/>
          </w:tcPr>
          <w:p w14:paraId="2CD6F2C1"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Да</w:t>
            </w:r>
          </w:p>
        </w:tc>
        <w:tc>
          <w:tcPr>
            <w:tcW w:w="910" w:type="dxa"/>
            <w:vMerge/>
          </w:tcPr>
          <w:p w14:paraId="4D2BA876"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65B81BDA" w14:textId="77777777" w:rsidTr="00B92C10">
        <w:trPr>
          <w:trHeight w:hRule="exact" w:val="454"/>
        </w:trPr>
        <w:tc>
          <w:tcPr>
            <w:tcW w:w="2552" w:type="dxa"/>
            <w:vMerge/>
          </w:tcPr>
          <w:p w14:paraId="25937A63"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Pr>
          <w:p w14:paraId="25CAF717"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c>
          <w:tcPr>
            <w:tcW w:w="5954" w:type="dxa"/>
            <w:shd w:val="clear" w:color="auto" w:fill="auto"/>
            <w:hideMark/>
          </w:tcPr>
          <w:p w14:paraId="76760000"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Наличие кнопок управления</w:t>
            </w:r>
          </w:p>
        </w:tc>
        <w:tc>
          <w:tcPr>
            <w:tcW w:w="2492" w:type="dxa"/>
            <w:shd w:val="clear" w:color="auto" w:fill="auto"/>
            <w:hideMark/>
          </w:tcPr>
          <w:p w14:paraId="27EAE741"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Да</w:t>
            </w:r>
          </w:p>
        </w:tc>
        <w:tc>
          <w:tcPr>
            <w:tcW w:w="910" w:type="dxa"/>
            <w:vMerge/>
          </w:tcPr>
          <w:p w14:paraId="79B667C6" w14:textId="77777777" w:rsidR="00D5656F" w:rsidRPr="00D5656F" w:rsidRDefault="00D5656F" w:rsidP="00D5656F">
            <w:pPr>
              <w:spacing w:after="0" w:line="240" w:lineRule="auto"/>
              <w:jc w:val="center"/>
              <w:rPr>
                <w:rFonts w:ascii="Times New Roman" w:eastAsia="Times New Roman" w:hAnsi="Times New Roman" w:cs="Times New Roman"/>
                <w:color w:val="000000"/>
                <w:sz w:val="20"/>
                <w:szCs w:val="20"/>
                <w:lang w:eastAsia="ru-RU"/>
              </w:rPr>
            </w:pPr>
          </w:p>
        </w:tc>
      </w:tr>
      <w:tr w:rsidR="00D5656F" w:rsidRPr="00D5656F" w14:paraId="7A32CFD1" w14:textId="77777777" w:rsidTr="00D5656F">
        <w:trPr>
          <w:trHeight w:val="313"/>
        </w:trPr>
        <w:tc>
          <w:tcPr>
            <w:tcW w:w="13691" w:type="dxa"/>
            <w:gridSpan w:val="4"/>
          </w:tcPr>
          <w:p w14:paraId="63115D06" w14:textId="77777777" w:rsidR="00D5656F" w:rsidRPr="00D5656F" w:rsidRDefault="00D5656F" w:rsidP="00D5656F">
            <w:pPr>
              <w:spacing w:after="0" w:line="240" w:lineRule="auto"/>
              <w:rPr>
                <w:rFonts w:ascii="Times New Roman" w:eastAsia="Times New Roman" w:hAnsi="Times New Roman" w:cs="Times New Roman"/>
                <w:color w:val="000000"/>
                <w:sz w:val="20"/>
                <w:szCs w:val="20"/>
                <w:lang w:eastAsia="ru-RU"/>
              </w:rPr>
            </w:pPr>
            <w:r w:rsidRPr="00D5656F">
              <w:rPr>
                <w:rFonts w:ascii="Times New Roman" w:eastAsia="Times New Roman" w:hAnsi="Times New Roman" w:cs="Times New Roman"/>
                <w:color w:val="000000"/>
                <w:sz w:val="20"/>
                <w:szCs w:val="20"/>
                <w:lang w:eastAsia="ru-RU"/>
              </w:rPr>
              <w:t>ИТОГО:</w:t>
            </w:r>
          </w:p>
        </w:tc>
        <w:tc>
          <w:tcPr>
            <w:tcW w:w="910" w:type="dxa"/>
          </w:tcPr>
          <w:p w14:paraId="2C2A9F6C" w14:textId="138F8F0E" w:rsidR="00D5656F" w:rsidRPr="00D5656F" w:rsidRDefault="00D76C3A" w:rsidP="00D565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r>
    </w:tbl>
    <w:p w14:paraId="49268580" w14:textId="42D8FD73" w:rsidR="008829AA" w:rsidRPr="00362CF7" w:rsidRDefault="008829AA" w:rsidP="0044109D">
      <w:pPr>
        <w:spacing w:after="0" w:line="240" w:lineRule="auto"/>
        <w:ind w:firstLine="567"/>
        <w:jc w:val="both"/>
        <w:rPr>
          <w:rFonts w:ascii="Times New Roman" w:eastAsia="Times New Roman" w:hAnsi="Times New Roman" w:cs="Times New Roman"/>
          <w:sz w:val="24"/>
          <w:szCs w:val="24"/>
          <w:lang w:eastAsia="ar-SA"/>
        </w:rPr>
      </w:pPr>
    </w:p>
    <w:sectPr w:rsidR="008829AA" w:rsidRPr="00362CF7" w:rsidSect="00CB1F1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07730"/>
    <w:multiLevelType w:val="hybridMultilevel"/>
    <w:tmpl w:val="AB54370A"/>
    <w:lvl w:ilvl="0" w:tplc="1FA21292">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E7D5D"/>
    <w:multiLevelType w:val="hybridMultilevel"/>
    <w:tmpl w:val="228E0038"/>
    <w:lvl w:ilvl="0" w:tplc="C0564414">
      <w:start w:val="7"/>
      <w:numFmt w:val="decimal"/>
      <w:lvlText w:val="%1."/>
      <w:lvlJc w:val="left"/>
      <w:pPr>
        <w:ind w:left="1140" w:hanging="360"/>
      </w:pPr>
      <w:rPr>
        <w:rFonts w:hint="default"/>
        <w:color w:val="00000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148A1ED4"/>
    <w:multiLevelType w:val="hybridMultilevel"/>
    <w:tmpl w:val="87D2EB0E"/>
    <w:lvl w:ilvl="0" w:tplc="96E090D4">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6A3036"/>
    <w:multiLevelType w:val="hybridMultilevel"/>
    <w:tmpl w:val="9E70D3AA"/>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2F752A"/>
    <w:multiLevelType w:val="hybridMultilevel"/>
    <w:tmpl w:val="C29C72A4"/>
    <w:lvl w:ilvl="0" w:tplc="0419000F">
      <w:start w:val="6"/>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5C83470"/>
    <w:multiLevelType w:val="hybridMultilevel"/>
    <w:tmpl w:val="0656502A"/>
    <w:lvl w:ilvl="0" w:tplc="D3144378">
      <w:start w:val="1"/>
      <w:numFmt w:val="decimal"/>
      <w:suff w:val="space"/>
      <w:lvlText w:val="%1."/>
      <w:lvlJc w:val="left"/>
      <w:pPr>
        <w:ind w:left="900" w:hanging="360"/>
      </w:pPr>
      <w:rPr>
        <w:rFonts w:hint="default"/>
        <w:b/>
        <w:bCs/>
        <w:i w:val="0"/>
        <w:iCs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44616B9"/>
    <w:multiLevelType w:val="multilevel"/>
    <w:tmpl w:val="344616B9"/>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3ED23224"/>
    <w:multiLevelType w:val="hybridMultilevel"/>
    <w:tmpl w:val="762261C2"/>
    <w:lvl w:ilvl="0" w:tplc="EA509E68">
      <w:start w:val="5"/>
      <w:numFmt w:val="decimal"/>
      <w:lvlText w:val="%1."/>
      <w:lvlJc w:val="left"/>
      <w:pPr>
        <w:ind w:left="720" w:hanging="360"/>
      </w:pPr>
      <w:rPr>
        <w:rFonts w:eastAsia="Times New Roman"/>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99C084B"/>
    <w:multiLevelType w:val="hybridMultilevel"/>
    <w:tmpl w:val="B4FA87D4"/>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A677FF"/>
    <w:multiLevelType w:val="hybridMultilevel"/>
    <w:tmpl w:val="6BC271E8"/>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291E8C"/>
    <w:multiLevelType w:val="multilevel"/>
    <w:tmpl w:val="65291E8C"/>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747"/>
    <w:rsid w:val="00001FB4"/>
    <w:rsid w:val="00007F62"/>
    <w:rsid w:val="00013A6F"/>
    <w:rsid w:val="00013E98"/>
    <w:rsid w:val="000230CE"/>
    <w:rsid w:val="0004088D"/>
    <w:rsid w:val="00082D7F"/>
    <w:rsid w:val="000A3906"/>
    <w:rsid w:val="000C5682"/>
    <w:rsid w:val="000E0BB4"/>
    <w:rsid w:val="001026DE"/>
    <w:rsid w:val="00110596"/>
    <w:rsid w:val="00142042"/>
    <w:rsid w:val="00153406"/>
    <w:rsid w:val="00186B03"/>
    <w:rsid w:val="00191B7A"/>
    <w:rsid w:val="00194E14"/>
    <w:rsid w:val="00197264"/>
    <w:rsid w:val="001A4F16"/>
    <w:rsid w:val="001C69B4"/>
    <w:rsid w:val="001E6D6E"/>
    <w:rsid w:val="001E74A8"/>
    <w:rsid w:val="001F16AA"/>
    <w:rsid w:val="002449C7"/>
    <w:rsid w:val="002559F3"/>
    <w:rsid w:val="00257A90"/>
    <w:rsid w:val="00277098"/>
    <w:rsid w:val="002B0952"/>
    <w:rsid w:val="002B3451"/>
    <w:rsid w:val="002C06E0"/>
    <w:rsid w:val="002D4BA1"/>
    <w:rsid w:val="002E54C8"/>
    <w:rsid w:val="00312F89"/>
    <w:rsid w:val="00323343"/>
    <w:rsid w:val="003527AB"/>
    <w:rsid w:val="00362CF7"/>
    <w:rsid w:val="00364EAF"/>
    <w:rsid w:val="003A73C9"/>
    <w:rsid w:val="003B15F4"/>
    <w:rsid w:val="003E0844"/>
    <w:rsid w:val="003E585E"/>
    <w:rsid w:val="003F60A4"/>
    <w:rsid w:val="003F6616"/>
    <w:rsid w:val="00412122"/>
    <w:rsid w:val="00416AC4"/>
    <w:rsid w:val="00425A6B"/>
    <w:rsid w:val="00436B26"/>
    <w:rsid w:val="0044109D"/>
    <w:rsid w:val="0044355F"/>
    <w:rsid w:val="00446120"/>
    <w:rsid w:val="00456254"/>
    <w:rsid w:val="00496307"/>
    <w:rsid w:val="00496E93"/>
    <w:rsid w:val="004C72A0"/>
    <w:rsid w:val="004D730D"/>
    <w:rsid w:val="0050233B"/>
    <w:rsid w:val="0050698F"/>
    <w:rsid w:val="005132FE"/>
    <w:rsid w:val="00516894"/>
    <w:rsid w:val="00522AEB"/>
    <w:rsid w:val="00527769"/>
    <w:rsid w:val="00541AEE"/>
    <w:rsid w:val="005444A5"/>
    <w:rsid w:val="0057521D"/>
    <w:rsid w:val="005801B4"/>
    <w:rsid w:val="0059498C"/>
    <w:rsid w:val="005A52B8"/>
    <w:rsid w:val="005D533D"/>
    <w:rsid w:val="005E1762"/>
    <w:rsid w:val="005E5129"/>
    <w:rsid w:val="005E5A46"/>
    <w:rsid w:val="005F4511"/>
    <w:rsid w:val="0060158D"/>
    <w:rsid w:val="0061193D"/>
    <w:rsid w:val="0061301F"/>
    <w:rsid w:val="00615567"/>
    <w:rsid w:val="0064165A"/>
    <w:rsid w:val="00663C7D"/>
    <w:rsid w:val="0067039C"/>
    <w:rsid w:val="00690E52"/>
    <w:rsid w:val="00693727"/>
    <w:rsid w:val="006A197F"/>
    <w:rsid w:val="006B280A"/>
    <w:rsid w:val="00743AE4"/>
    <w:rsid w:val="00744ED8"/>
    <w:rsid w:val="007726BC"/>
    <w:rsid w:val="0077563E"/>
    <w:rsid w:val="00782F3D"/>
    <w:rsid w:val="007955A8"/>
    <w:rsid w:val="007B129A"/>
    <w:rsid w:val="007B2D2B"/>
    <w:rsid w:val="007C2782"/>
    <w:rsid w:val="007C3CA2"/>
    <w:rsid w:val="007C5BCD"/>
    <w:rsid w:val="007E659A"/>
    <w:rsid w:val="008129BB"/>
    <w:rsid w:val="0081545E"/>
    <w:rsid w:val="00817B6F"/>
    <w:rsid w:val="00830556"/>
    <w:rsid w:val="00831449"/>
    <w:rsid w:val="00833206"/>
    <w:rsid w:val="00835E91"/>
    <w:rsid w:val="00841DAD"/>
    <w:rsid w:val="008455D7"/>
    <w:rsid w:val="00851FE0"/>
    <w:rsid w:val="008829AA"/>
    <w:rsid w:val="00886F6B"/>
    <w:rsid w:val="00895C37"/>
    <w:rsid w:val="00896943"/>
    <w:rsid w:val="008A66FD"/>
    <w:rsid w:val="008C2730"/>
    <w:rsid w:val="008C7068"/>
    <w:rsid w:val="008D3EE0"/>
    <w:rsid w:val="008E0DE7"/>
    <w:rsid w:val="008E5998"/>
    <w:rsid w:val="008F07E8"/>
    <w:rsid w:val="008F1EE4"/>
    <w:rsid w:val="009000D5"/>
    <w:rsid w:val="009009D4"/>
    <w:rsid w:val="00901351"/>
    <w:rsid w:val="00907B9E"/>
    <w:rsid w:val="0091572C"/>
    <w:rsid w:val="00926A86"/>
    <w:rsid w:val="009307FE"/>
    <w:rsid w:val="00936B6F"/>
    <w:rsid w:val="009803EE"/>
    <w:rsid w:val="009862E5"/>
    <w:rsid w:val="009A381A"/>
    <w:rsid w:val="009C29C7"/>
    <w:rsid w:val="009C428B"/>
    <w:rsid w:val="009E397D"/>
    <w:rsid w:val="00A02985"/>
    <w:rsid w:val="00A16A32"/>
    <w:rsid w:val="00A1739D"/>
    <w:rsid w:val="00A20DA6"/>
    <w:rsid w:val="00A24429"/>
    <w:rsid w:val="00A3114F"/>
    <w:rsid w:val="00A33CFB"/>
    <w:rsid w:val="00A372BD"/>
    <w:rsid w:val="00A51968"/>
    <w:rsid w:val="00A6429C"/>
    <w:rsid w:val="00A81EA4"/>
    <w:rsid w:val="00A87F9E"/>
    <w:rsid w:val="00AB232F"/>
    <w:rsid w:val="00AF242E"/>
    <w:rsid w:val="00B030AE"/>
    <w:rsid w:val="00B722F5"/>
    <w:rsid w:val="00B760FC"/>
    <w:rsid w:val="00B7740E"/>
    <w:rsid w:val="00B92C10"/>
    <w:rsid w:val="00B92E99"/>
    <w:rsid w:val="00B94B07"/>
    <w:rsid w:val="00BB40D6"/>
    <w:rsid w:val="00BC30CB"/>
    <w:rsid w:val="00BC7547"/>
    <w:rsid w:val="00BD0689"/>
    <w:rsid w:val="00BF65CF"/>
    <w:rsid w:val="00BF6C5A"/>
    <w:rsid w:val="00C107D2"/>
    <w:rsid w:val="00C12E70"/>
    <w:rsid w:val="00C3367B"/>
    <w:rsid w:val="00C35615"/>
    <w:rsid w:val="00C35D85"/>
    <w:rsid w:val="00C372E2"/>
    <w:rsid w:val="00C3766C"/>
    <w:rsid w:val="00C41022"/>
    <w:rsid w:val="00C4300A"/>
    <w:rsid w:val="00C54B01"/>
    <w:rsid w:val="00C6296C"/>
    <w:rsid w:val="00C92E99"/>
    <w:rsid w:val="00C93858"/>
    <w:rsid w:val="00CA6F68"/>
    <w:rsid w:val="00CB1F15"/>
    <w:rsid w:val="00CC244F"/>
    <w:rsid w:val="00CD034D"/>
    <w:rsid w:val="00CD171C"/>
    <w:rsid w:val="00CD63B8"/>
    <w:rsid w:val="00CF5F20"/>
    <w:rsid w:val="00D06B1E"/>
    <w:rsid w:val="00D238DA"/>
    <w:rsid w:val="00D376FF"/>
    <w:rsid w:val="00D45EB3"/>
    <w:rsid w:val="00D47B36"/>
    <w:rsid w:val="00D54EAE"/>
    <w:rsid w:val="00D5656F"/>
    <w:rsid w:val="00D75333"/>
    <w:rsid w:val="00D75A55"/>
    <w:rsid w:val="00D76C3A"/>
    <w:rsid w:val="00D86C6E"/>
    <w:rsid w:val="00D9526E"/>
    <w:rsid w:val="00D9605A"/>
    <w:rsid w:val="00DA2131"/>
    <w:rsid w:val="00DA3747"/>
    <w:rsid w:val="00DA6F79"/>
    <w:rsid w:val="00DC4B91"/>
    <w:rsid w:val="00DD29BA"/>
    <w:rsid w:val="00DD5B91"/>
    <w:rsid w:val="00E16E66"/>
    <w:rsid w:val="00E21B86"/>
    <w:rsid w:val="00E4334A"/>
    <w:rsid w:val="00E57943"/>
    <w:rsid w:val="00E9007C"/>
    <w:rsid w:val="00E96A02"/>
    <w:rsid w:val="00E96FD9"/>
    <w:rsid w:val="00EB0D25"/>
    <w:rsid w:val="00ED7246"/>
    <w:rsid w:val="00EE4AB2"/>
    <w:rsid w:val="00EE7CC5"/>
    <w:rsid w:val="00EF130B"/>
    <w:rsid w:val="00F06F2F"/>
    <w:rsid w:val="00F07735"/>
    <w:rsid w:val="00F1573E"/>
    <w:rsid w:val="00F511AE"/>
    <w:rsid w:val="00F546D3"/>
    <w:rsid w:val="00F57E08"/>
    <w:rsid w:val="00F73FBA"/>
    <w:rsid w:val="00FC41D9"/>
    <w:rsid w:val="00FE7D68"/>
    <w:rsid w:val="00FF6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7681"/>
  <w15:docId w15:val="{9FFD3ADF-FFE5-4058-A8BB-4A0BDA1C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E21B86"/>
    <w:rPr>
      <w:sz w:val="16"/>
      <w:szCs w:val="16"/>
    </w:rPr>
  </w:style>
  <w:style w:type="paragraph" w:styleId="a4">
    <w:name w:val="annotation text"/>
    <w:basedOn w:val="a"/>
    <w:link w:val="a5"/>
    <w:uiPriority w:val="99"/>
    <w:rsid w:val="00E21B86"/>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21B86"/>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E21B8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21B86"/>
    <w:rPr>
      <w:rFonts w:ascii="Segoe UI" w:hAnsi="Segoe UI" w:cs="Segoe UI"/>
      <w:sz w:val="18"/>
      <w:szCs w:val="18"/>
    </w:rPr>
  </w:style>
  <w:style w:type="paragraph" w:styleId="a8">
    <w:name w:val="List Paragraph"/>
    <w:basedOn w:val="a"/>
    <w:uiPriority w:val="34"/>
    <w:qFormat/>
    <w:rsid w:val="002559F3"/>
    <w:pPr>
      <w:ind w:left="720"/>
      <w:contextualSpacing/>
    </w:pPr>
  </w:style>
  <w:style w:type="paragraph" w:styleId="a9">
    <w:name w:val="No Spacing"/>
    <w:link w:val="aa"/>
    <w:uiPriority w:val="1"/>
    <w:qFormat/>
    <w:rsid w:val="00312F8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12F8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aa">
    <w:name w:val="Без интервала Знак"/>
    <w:link w:val="a9"/>
    <w:uiPriority w:val="1"/>
    <w:locked/>
    <w:rsid w:val="00312F89"/>
    <w:rPr>
      <w:rFonts w:ascii="Times New Roman" w:eastAsia="Times New Roman" w:hAnsi="Times New Roman" w:cs="Times New Roman"/>
      <w:sz w:val="24"/>
      <w:szCs w:val="24"/>
      <w:lang w:eastAsia="ru-RU"/>
    </w:rPr>
  </w:style>
  <w:style w:type="table" w:styleId="ab">
    <w:name w:val="Table Grid"/>
    <w:basedOn w:val="a1"/>
    <w:uiPriority w:val="39"/>
    <w:rsid w:val="00772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BE3AC-DFFA-44AB-8D70-8B5091A1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1316</Words>
  <Characters>7503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ГУ - Тюменское РО ФСС РФ</Company>
  <LinksUpToDate>false</LinksUpToDate>
  <CharactersWithSpaces>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Козицкая Елена Владимировна</dc:creator>
  <cp:lastModifiedBy>Путинцева Татьяна Валерьевна</cp:lastModifiedBy>
  <cp:revision>3</cp:revision>
  <cp:lastPrinted>2020-03-05T03:21:00Z</cp:lastPrinted>
  <dcterms:created xsi:type="dcterms:W3CDTF">2024-11-12T05:11:00Z</dcterms:created>
  <dcterms:modified xsi:type="dcterms:W3CDTF">2024-11-14T09:18:00Z</dcterms:modified>
</cp:coreProperties>
</file>