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15" w:rsidRPr="00614415" w:rsidRDefault="00614415" w:rsidP="00614415">
      <w:pPr>
        <w:ind w:firstLine="709"/>
        <w:jc w:val="right"/>
        <w:rPr>
          <w:sz w:val="20"/>
          <w:szCs w:val="20"/>
        </w:rPr>
      </w:pPr>
    </w:p>
    <w:p w:rsidR="00614415" w:rsidRDefault="00614415" w:rsidP="00614415">
      <w:pPr>
        <w:ind w:firstLine="709"/>
        <w:jc w:val="right"/>
        <w:rPr>
          <w:sz w:val="20"/>
          <w:szCs w:val="20"/>
        </w:rPr>
      </w:pPr>
      <w:r w:rsidRPr="00614415">
        <w:rPr>
          <w:sz w:val="20"/>
          <w:szCs w:val="20"/>
        </w:rPr>
        <w:t>Приложение № 1</w:t>
      </w:r>
      <w:r>
        <w:rPr>
          <w:sz w:val="20"/>
          <w:szCs w:val="20"/>
        </w:rPr>
        <w:t xml:space="preserve"> </w:t>
      </w:r>
      <w:r w:rsidRPr="00614415">
        <w:rPr>
          <w:sz w:val="20"/>
          <w:szCs w:val="20"/>
        </w:rPr>
        <w:t xml:space="preserve">к </w:t>
      </w:r>
    </w:p>
    <w:p w:rsidR="00614415" w:rsidRPr="00614415" w:rsidRDefault="00614415" w:rsidP="00614415">
      <w:pPr>
        <w:ind w:firstLine="709"/>
        <w:jc w:val="right"/>
        <w:rPr>
          <w:sz w:val="20"/>
          <w:szCs w:val="20"/>
        </w:rPr>
      </w:pPr>
      <w:r w:rsidRPr="00614415">
        <w:rPr>
          <w:sz w:val="20"/>
          <w:szCs w:val="20"/>
        </w:rPr>
        <w:t>Извещению об осуществлению закупки</w:t>
      </w:r>
    </w:p>
    <w:p w:rsidR="00614415" w:rsidRPr="00614415" w:rsidRDefault="00614415" w:rsidP="00614415">
      <w:pPr>
        <w:ind w:firstLine="709"/>
        <w:jc w:val="right"/>
      </w:pPr>
    </w:p>
    <w:p w:rsidR="0041059F" w:rsidRPr="009331EF" w:rsidRDefault="00DD4FB4" w:rsidP="00DD4FB4">
      <w:pPr>
        <w:ind w:firstLine="709"/>
        <w:jc w:val="center"/>
        <w:rPr>
          <w:b/>
        </w:rPr>
      </w:pPr>
      <w:r w:rsidRPr="009331EF">
        <w:rPr>
          <w:b/>
        </w:rPr>
        <w:t xml:space="preserve">Описание объекта закупки </w:t>
      </w:r>
    </w:p>
    <w:p w:rsidR="0088673A" w:rsidRDefault="0088673A" w:rsidP="00B47981">
      <w:pPr>
        <w:ind w:firstLine="709"/>
        <w:jc w:val="center"/>
        <w:rPr>
          <w:b/>
          <w:color w:val="000000"/>
        </w:rPr>
      </w:pPr>
    </w:p>
    <w:p w:rsidR="00B47981" w:rsidRDefault="00B47981" w:rsidP="00B47981">
      <w:pPr>
        <w:ind w:firstLine="709"/>
        <w:jc w:val="center"/>
        <w:rPr>
          <w:b/>
        </w:rPr>
      </w:pPr>
    </w:p>
    <w:p w:rsidR="009331EF" w:rsidRDefault="009331EF" w:rsidP="009331EF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>
        <w:rPr>
          <w:b/>
        </w:rPr>
        <w:t>Наименование объекта закупки:</w:t>
      </w:r>
      <w:r>
        <w:t xml:space="preserve"> </w:t>
      </w:r>
      <w:r>
        <w:rPr>
          <w:bCs/>
          <w:sz w:val="22"/>
          <w:szCs w:val="22"/>
        </w:rPr>
        <w:t xml:space="preserve">поставка </w:t>
      </w:r>
      <w:r>
        <w:rPr>
          <w:sz w:val="22"/>
          <w:szCs w:val="22"/>
        </w:rPr>
        <w:t>кресел-стульев с санитарным оснащением для обеспечения граждан (далее по тесту –кресло-стул, товар)</w:t>
      </w:r>
    </w:p>
    <w:p w:rsidR="009331EF" w:rsidRDefault="009331EF" w:rsidP="009331EF">
      <w:pPr>
        <w:ind w:firstLine="567"/>
        <w:jc w:val="center"/>
        <w:rPr>
          <w:i/>
          <w:color w:val="000000"/>
        </w:rPr>
      </w:pPr>
      <w:r>
        <w:rPr>
          <w:i/>
          <w:color w:val="000000"/>
        </w:rPr>
        <w:t>Функционально-технические характеристики: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126"/>
        <w:gridCol w:w="2127"/>
        <w:gridCol w:w="1842"/>
        <w:gridCol w:w="993"/>
      </w:tblGrid>
      <w:tr w:rsidR="009331EF" w:rsidTr="009331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вида ТСР, наименование ТСР в соответствии с Классификацией № 86н от 13.02.2018 г./ наименование по коду ОКПД 2/ ОКПД2/наименование по коду КТРУ / код КТРУ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Инструкция по заполнению характеристики в заявке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шт.</w:t>
            </w:r>
          </w:p>
        </w:tc>
      </w:tr>
      <w:tr w:rsidR="009331EF" w:rsidTr="009331E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23-01-01</w:t>
            </w: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Кресло-стул с санитарным оснащением (с колесами)</w:t>
            </w: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32.50.50.190: Изделия медицинские, в том числе хирургические, прочие, не включенные в другие группировки</w:t>
            </w: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31EF" w:rsidRDefault="00614415">
            <w:pPr>
              <w:autoSpaceDE w:val="0"/>
              <w:autoSpaceDN w:val="0"/>
              <w:adjustRightInd w:val="0"/>
              <w:jc w:val="center"/>
              <w:rPr>
                <w:rStyle w:val="cardmaininfopurchaselink"/>
              </w:rPr>
            </w:pPr>
            <w:hyperlink r:id="rId7" w:tgtFrame="_blank" w:history="1">
              <w:r w:rsidR="009331EF">
                <w:rPr>
                  <w:rStyle w:val="a9"/>
                  <w:sz w:val="20"/>
                  <w:szCs w:val="20"/>
                </w:rPr>
                <w:t xml:space="preserve">32.50.50.190-00002883 </w:t>
              </w:r>
            </w:hyperlink>
          </w:p>
          <w:p w:rsidR="009331EF" w:rsidRDefault="009331EF">
            <w:pPr>
              <w:autoSpaceDE w:val="0"/>
              <w:autoSpaceDN w:val="0"/>
              <w:adjustRightInd w:val="0"/>
              <w:jc w:val="center"/>
            </w:pPr>
            <w:r>
              <w:rPr>
                <w:rStyle w:val="cardmaininfopurchaselink"/>
                <w:sz w:val="20"/>
                <w:szCs w:val="20"/>
              </w:rPr>
              <w:t>– Кресло-туалет</w:t>
            </w: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Характеристики в соответствии с КТРУ</w:t>
            </w: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ширина сидения, см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35 и ≤ 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130</w:t>
            </w: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вес пациента,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55 и ≤ 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колес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Подлокотники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фиксированные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Подножки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высоты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Стояночный тормоз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рамы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нескладная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Электропривод сиденья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>Дополнительные характеристики</w:t>
            </w:r>
            <w:r>
              <w:rPr>
                <w:b/>
                <w:spacing w:val="-10"/>
                <w:sz w:val="22"/>
                <w:szCs w:val="22"/>
              </w:rPr>
              <w:t>*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 должен иметь четыре поворотных колеса для высокой маневренности в ограниченном пространстве санузла. Колеса должны иметь минимальный зазор между ступицей и вилкой, для предотвращения попадания в область подшипников колес различных волокнистых загрязнений. Колеса должны быть оборудованы стояночными тормозами.</w:t>
            </w:r>
          </w:p>
          <w:p w:rsidR="009331EF" w:rsidRDefault="009331EF">
            <w:pPr>
              <w:shd w:val="clear" w:color="auto" w:fill="FFFFFF"/>
              <w:snapToGrid w:val="0"/>
              <w:ind w:right="-3"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rPr>
          <w:trHeight w:val="1216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 должен быть снабжен рукоятками.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положений регулировки сиденья по высоте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допустимая нагрузка,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</w:t>
            </w:r>
          </w:p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Наружные поверхности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Наружные поверхности товара не должны иметь сколов, заусенцев, острых кромок, углов, выступов или других дефектов, которые могут поранить человека. </w:t>
            </w:r>
            <w:r>
              <w:rPr>
                <w:sz w:val="20"/>
                <w:szCs w:val="20"/>
              </w:rPr>
              <w:t>Наружные поверхности должны быть устойчивыми к обработке дезинфицирующими и моющими средствами.</w:t>
            </w:r>
          </w:p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Применяемые материалы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кресла-</w:t>
            </w:r>
            <w:r>
              <w:rPr>
                <w:sz w:val="20"/>
                <w:szCs w:val="20"/>
              </w:rPr>
              <w:lastRenderedPageBreak/>
              <w:t>стула при его нормальной эксплуатации.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Стойкость к воздействию жидкостей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Элементы, которые могут подвергаться воздействию агрессивных биологических жидкостей (пота, мочи), должны быть стойкими к воздействию этих жидкостей.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Металлические части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Металлические части должны быть изготовлены из коррозионностойких материалов или иметь защитные, или защитно-декоративные покрытия.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 должна обеспечивать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Соответствие требованиям ГОСТ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Р 51632-2021</w:t>
            </w:r>
          </w:p>
          <w:p w:rsidR="009331EF" w:rsidRDefault="009331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Р 50444-2020</w:t>
            </w:r>
          </w:p>
          <w:p w:rsidR="009331EF" w:rsidRDefault="009331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ГОСТ Р 57766-2017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Комплектация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EF" w:rsidRDefault="009331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-кресло-стул</w:t>
            </w:r>
          </w:p>
          <w:p w:rsidR="009331EF" w:rsidRDefault="009331EF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-судно</w:t>
            </w:r>
          </w:p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-инструкция для пользователя, выполненная на русском языке.</w:t>
            </w:r>
          </w:p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Дополнительные требования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 и его части должны выдерживать нагрузки при неправильном обращении и случайном падении на твердую поверхность с высоты 1 м, а также должны выдерживать циклические нагрузки, сохраняя внешний вид и работоспособность.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23-01-02</w:t>
            </w: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Кресло-стул с санитарным оснащением (без колес)</w:t>
            </w: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32.50.50.190: Изделия медицинские, в том числе хирургические, прочие, не включенные в другие группировки</w:t>
            </w: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31EF" w:rsidRDefault="00614415">
            <w:pPr>
              <w:autoSpaceDE w:val="0"/>
              <w:autoSpaceDN w:val="0"/>
              <w:adjustRightInd w:val="0"/>
              <w:jc w:val="center"/>
              <w:rPr>
                <w:rStyle w:val="cardmaininfopurchaselink"/>
              </w:rPr>
            </w:pPr>
            <w:hyperlink r:id="rId8" w:tgtFrame="_blank" w:history="1">
              <w:r w:rsidR="009331EF">
                <w:rPr>
                  <w:rStyle w:val="a9"/>
                  <w:sz w:val="20"/>
                  <w:szCs w:val="20"/>
                </w:rPr>
                <w:t xml:space="preserve">32.50.50.190-00002883 </w:t>
              </w:r>
            </w:hyperlink>
          </w:p>
          <w:p w:rsidR="009331EF" w:rsidRDefault="009331EF">
            <w:pPr>
              <w:autoSpaceDE w:val="0"/>
              <w:autoSpaceDN w:val="0"/>
              <w:adjustRightInd w:val="0"/>
              <w:jc w:val="center"/>
            </w:pPr>
            <w:r>
              <w:rPr>
                <w:rStyle w:val="cardmaininfopurchaselink"/>
                <w:sz w:val="20"/>
                <w:szCs w:val="20"/>
              </w:rPr>
              <w:t>– Кресло-туалет</w:t>
            </w: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>Характеристики в соответствии с КТРУ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470</w:t>
            </w: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ширина сидения, см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35 и ≤ 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вес пациента,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55 и ≤ 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колес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Подлокотники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фиксированные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Подножки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высоты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Стояночный тормоз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рамы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нескладная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Электропривод сиденья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>Дополнительные характеристики</w:t>
            </w:r>
            <w:r>
              <w:rPr>
                <w:b/>
                <w:spacing w:val="-10"/>
                <w:sz w:val="22"/>
                <w:szCs w:val="22"/>
              </w:rPr>
              <w:t>*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Наконечники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 должен быть снабжен наконечниками, сконструированными так, чтобы исключить </w:t>
            </w:r>
            <w:proofErr w:type="spellStart"/>
            <w:r>
              <w:rPr>
                <w:sz w:val="20"/>
                <w:szCs w:val="20"/>
              </w:rPr>
              <w:t>протыкание</w:t>
            </w:r>
            <w:proofErr w:type="spellEnd"/>
            <w:r>
              <w:rPr>
                <w:sz w:val="20"/>
                <w:szCs w:val="20"/>
              </w:rPr>
              <w:t xml:space="preserve"> поверхности во время испытаний. Наконечники должны быть съемными, но надежно закрепленными без перекосов, а также должны обеспечивать безопасность от произвольного скольжения.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положений регулировки сиденья по высоте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допустимая нагрузка,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EF" w:rsidRDefault="009331EF">
            <w:pPr>
              <w:shd w:val="clear" w:color="auto" w:fill="FFFFFF"/>
              <w:snapToGrid w:val="0"/>
              <w:ind w:right="-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</w:t>
            </w:r>
          </w:p>
          <w:p w:rsidR="009331EF" w:rsidRDefault="009331EF">
            <w:pPr>
              <w:shd w:val="clear" w:color="auto" w:fill="FFFFFF"/>
              <w:snapToGrid w:val="0"/>
              <w:ind w:right="-3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Участник закупки указывает в заявке конкретное значение </w:t>
            </w:r>
            <w:r>
              <w:rPr>
                <w:spacing w:val="-10"/>
                <w:sz w:val="20"/>
                <w:szCs w:val="20"/>
              </w:rPr>
              <w:lastRenderedPageBreak/>
              <w:t>характеристики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Наружные поверхности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Наружные поверхности товара не должны иметь сколов, заусенцев, острых кромок, углов, выступов или других дефектов, которые могут поранить человека. </w:t>
            </w:r>
            <w:r>
              <w:rPr>
                <w:sz w:val="20"/>
                <w:szCs w:val="20"/>
              </w:rPr>
              <w:t>Наружные поверхности должны быть устойчивыми к обработке дезинфицирующими и моющими средствами.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Применяемые материалы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кресла-стула при его нормальной эксплуатации.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Стойкость к воздействию жидкостей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Элементы, которые могут подвергаться воздействию агрессивных биологических жидкостей (пота, мочи), должны быть стойкими к воздействию этих жидкостей.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Металлические части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Металлические части должны быть изготовлены из коррозионностойких материалов или иметь защитные, или защитно-декоративные покрытия.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 должна обеспечивать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</w:t>
            </w:r>
            <w:r>
              <w:rPr>
                <w:sz w:val="20"/>
                <w:szCs w:val="20"/>
              </w:rPr>
              <w:lastRenderedPageBreak/>
              <w:t xml:space="preserve">факторов во время транспортирования и хранения.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Соответствие требованиям ГОСТ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Р 51632-2021</w:t>
            </w:r>
          </w:p>
          <w:p w:rsidR="009331EF" w:rsidRDefault="009331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Р 50444-2020</w:t>
            </w:r>
          </w:p>
          <w:p w:rsidR="009331EF" w:rsidRDefault="009331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ГОСТ Р 57766-2017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rPr>
          <w:trHeight w:val="1441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Комплектация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-кресло-стул</w:t>
            </w:r>
          </w:p>
          <w:p w:rsidR="009331EF" w:rsidRDefault="009331EF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-судно</w:t>
            </w:r>
          </w:p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-инструкция для пользователя, выполненная на русском языке.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Дополнительные требования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 и его части должны выдерживать нагрузки при неправильном обращении и случайном падении на твердую поверхность с высоты 1 м, а также должны выдерживать циклические нагрузки, сохраняя внешний вид и работоспособность.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23-01-03</w:t>
            </w: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Кресло-стул с санитарным оснащением пассивного типа повышенной грузоподъемности (без колес)</w:t>
            </w: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32.50.50.190: Изделия медицинские, в том числе хирургические, прочие, не включенные в другие группировки</w:t>
            </w: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31EF" w:rsidRDefault="00614415">
            <w:pPr>
              <w:autoSpaceDE w:val="0"/>
              <w:autoSpaceDN w:val="0"/>
              <w:adjustRightInd w:val="0"/>
              <w:jc w:val="center"/>
              <w:rPr>
                <w:rStyle w:val="cardmaininfopurchaselink"/>
              </w:rPr>
            </w:pPr>
            <w:hyperlink r:id="rId9" w:tgtFrame="_blank" w:history="1">
              <w:r w:rsidR="009331EF">
                <w:rPr>
                  <w:rStyle w:val="a9"/>
                  <w:sz w:val="20"/>
                  <w:szCs w:val="20"/>
                </w:rPr>
                <w:t xml:space="preserve">32.50.50.190-00002882 </w:t>
              </w:r>
            </w:hyperlink>
          </w:p>
          <w:p w:rsidR="009331EF" w:rsidRDefault="009331EF">
            <w:pPr>
              <w:autoSpaceDE w:val="0"/>
              <w:autoSpaceDN w:val="0"/>
              <w:adjustRightInd w:val="0"/>
              <w:jc w:val="center"/>
            </w:pPr>
            <w:r>
              <w:rPr>
                <w:rStyle w:val="cardmaininfopurchaselink"/>
                <w:sz w:val="20"/>
                <w:szCs w:val="20"/>
              </w:rPr>
              <w:t>– Кресло-туалет</w:t>
            </w:r>
          </w:p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>Характеристики в соответствии с КТРУ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11</w:t>
            </w: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ширина сидения, см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56 и ≤ 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вес пациента,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55 и ≤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колес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Подлокотники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фиксированные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Подножки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высоты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Стояночный тормоз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рамы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нескладная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Электропривод сиденья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Значение характеристики не </w:t>
            </w:r>
            <w:r>
              <w:rPr>
                <w:spacing w:val="-10"/>
                <w:sz w:val="20"/>
                <w:szCs w:val="20"/>
              </w:rPr>
              <w:lastRenderedPageBreak/>
              <w:t>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>Дополнительные характеристики</w:t>
            </w:r>
            <w:r>
              <w:rPr>
                <w:b/>
                <w:spacing w:val="-10"/>
                <w:sz w:val="22"/>
                <w:szCs w:val="22"/>
              </w:rPr>
              <w:t>*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Наконечники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 должен быть снабжен наконечниками, сконструированными так, чтобы исключить </w:t>
            </w:r>
            <w:proofErr w:type="spellStart"/>
            <w:r>
              <w:rPr>
                <w:sz w:val="20"/>
                <w:szCs w:val="20"/>
              </w:rPr>
              <w:t>протыкание</w:t>
            </w:r>
            <w:proofErr w:type="spellEnd"/>
            <w:r>
              <w:rPr>
                <w:sz w:val="20"/>
                <w:szCs w:val="20"/>
              </w:rPr>
              <w:t xml:space="preserve"> поверхности во время испытаний. Наконечники должны быть съемными, но надежно закрепленными без перекосов, а также должны обеспечивать безопасность от произвольного скольжения.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положений регулировки сиденья по высоте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допустимая нагрузка,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Наружные поверхности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Наружные поверхности товара не должны иметь сколов, заусенцев, острых кромок, углов, выступов или других дефектов, которые могут поранить человека. </w:t>
            </w:r>
            <w:r>
              <w:rPr>
                <w:sz w:val="20"/>
                <w:szCs w:val="20"/>
              </w:rPr>
              <w:t>Наружные поверхности должны быть устойчивыми к обработке дезинфицирующими и моющими средствами.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Применяемые материалы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кресла-стула при его нормальной эксплуатации.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Стойкость к воздействию жидкостей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Элементы, которые могут подвергаться воздействию агрессивных </w:t>
            </w:r>
            <w:r>
              <w:rPr>
                <w:bCs/>
                <w:sz w:val="20"/>
                <w:szCs w:val="20"/>
              </w:rPr>
              <w:lastRenderedPageBreak/>
              <w:t>биологических жидкостей (пота, мочи), должны быть стойкими к воздействию этих жидкостей.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Металлические части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Металлические части должны быть изготовлены из коррозионностойких материалов или иметь защитные, или защитно-декоративные покрытия.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 должна обеспечивать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Соответствие требованиям ГОСТ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Р 51632-2021</w:t>
            </w:r>
          </w:p>
          <w:p w:rsidR="009331EF" w:rsidRDefault="009331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Р 50444-2020</w:t>
            </w:r>
          </w:p>
          <w:p w:rsidR="009331EF" w:rsidRDefault="009331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ГОСТ Р 57766-2017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Комплектация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-кресло-стул</w:t>
            </w:r>
          </w:p>
          <w:p w:rsidR="009331EF" w:rsidRDefault="009331EF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-судно</w:t>
            </w:r>
          </w:p>
          <w:p w:rsidR="009331EF" w:rsidRDefault="009331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-инструкция для пользователя, выполненная на русском языке.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Дополнительные требования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 и его части должны выдерживать нагрузки при неправильном обращении и случайном падении на твердую поверхность с высоты 1 м, а также должны выдерживать циклические нагрузки, сохраняя внешний вид и работоспособность.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EF" w:rsidRDefault="009331EF">
            <w:pPr>
              <w:rPr>
                <w:spacing w:val="-10"/>
                <w:sz w:val="20"/>
                <w:szCs w:val="20"/>
              </w:rPr>
            </w:pPr>
          </w:p>
        </w:tc>
      </w:tr>
      <w:tr w:rsidR="009331EF" w:rsidTr="009331EF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EF" w:rsidRDefault="009331EF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611</w:t>
            </w:r>
          </w:p>
        </w:tc>
      </w:tr>
    </w:tbl>
    <w:p w:rsidR="009331EF" w:rsidRDefault="009331EF" w:rsidP="009331EF">
      <w:pPr>
        <w:autoSpaceDE w:val="0"/>
        <w:autoSpaceDN w:val="0"/>
        <w:adjustRightInd w:val="0"/>
        <w:ind w:right="-427" w:firstLine="708"/>
        <w:jc w:val="both"/>
        <w:rPr>
          <w:sz w:val="22"/>
          <w:szCs w:val="22"/>
        </w:rPr>
      </w:pPr>
    </w:p>
    <w:p w:rsidR="009331EF" w:rsidRDefault="009331EF" w:rsidP="009331EF">
      <w:pPr>
        <w:autoSpaceDE w:val="0"/>
        <w:autoSpaceDN w:val="0"/>
        <w:adjustRightInd w:val="0"/>
        <w:ind w:right="-427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характеристика, указанная в КТРУ, не является исчерпывающей и не позволяет точно определить </w:t>
      </w:r>
      <w:r>
        <w:rPr>
          <w:i/>
          <w:sz w:val="22"/>
          <w:szCs w:val="22"/>
        </w:rPr>
        <w:lastRenderedPageBreak/>
        <w:t>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 исходя из характеристик, которым должен отвечать закупаемый товар.</w:t>
      </w:r>
    </w:p>
    <w:p w:rsidR="009331EF" w:rsidRDefault="009331EF" w:rsidP="009331EF">
      <w:pPr>
        <w:autoSpaceDE w:val="0"/>
        <w:autoSpaceDN w:val="0"/>
        <w:adjustRightInd w:val="0"/>
        <w:ind w:right="-427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331EF" w:rsidRDefault="009331EF" w:rsidP="009331EF">
      <w:pPr>
        <w:autoSpaceDE w:val="0"/>
        <w:autoSpaceDN w:val="0"/>
        <w:adjustRightInd w:val="0"/>
        <w:ind w:right="-427" w:firstLine="708"/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иметь действующее регистрационное удостоверение, выданное Федеральной службой по надзору в сфере здравоохранения.</w:t>
      </w:r>
    </w:p>
    <w:p w:rsidR="009331EF" w:rsidRDefault="009331EF" w:rsidP="009331EF">
      <w:pPr>
        <w:autoSpaceDE w:val="0"/>
        <w:autoSpaceDN w:val="0"/>
        <w:adjustRightInd w:val="0"/>
        <w:ind w:right="-427" w:firstLine="708"/>
        <w:jc w:val="both"/>
        <w:rPr>
          <w:sz w:val="22"/>
          <w:szCs w:val="22"/>
        </w:rPr>
      </w:pPr>
      <w:r>
        <w:rPr>
          <w:sz w:val="22"/>
          <w:szCs w:val="22"/>
        </w:rPr>
        <w:t>Функциональные и качественные характеристики кресла-стула должны обеспечивать Пользователям возможность пользования Товаром в течение установленного законодательством срока пользования данным видом технических средств реабилитации, который должен составлять не менее 4 лет.</w:t>
      </w:r>
    </w:p>
    <w:p w:rsidR="009331EF" w:rsidRDefault="009331EF" w:rsidP="009331EF">
      <w:pPr>
        <w:ind w:right="-427" w:firstLine="567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Гарантийный срок:</w:t>
      </w:r>
      <w:r>
        <w:rPr>
          <w:color w:val="000000"/>
          <w:sz w:val="22"/>
          <w:szCs w:val="22"/>
        </w:rPr>
        <w:t xml:space="preserve"> г</w:t>
      </w:r>
      <w:r>
        <w:rPr>
          <w:sz w:val="22"/>
          <w:szCs w:val="22"/>
        </w:rPr>
        <w:t>арантийный срок эксплуатации кресла-стула составляет 12 месяцев со дня подписания Получателем Акта приема-передачи товара.</w:t>
      </w:r>
    </w:p>
    <w:p w:rsidR="009331EF" w:rsidRDefault="009331EF" w:rsidP="009331EF">
      <w:pPr>
        <w:shd w:val="clear" w:color="auto" w:fill="FFFFFF"/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Гарантийный ремонт или </w:t>
      </w:r>
      <w:r>
        <w:rPr>
          <w:bCs/>
          <w:spacing w:val="-4"/>
          <w:sz w:val="22"/>
          <w:szCs w:val="22"/>
        </w:rPr>
        <w:t xml:space="preserve">замена кресла-стула в связи с обеспечением товаром ненадлежащего качества </w:t>
      </w:r>
      <w:r>
        <w:rPr>
          <w:sz w:val="22"/>
          <w:szCs w:val="22"/>
        </w:rPr>
        <w:t>должен осуществляться за счет поставщика в период гарантийного срока.</w:t>
      </w:r>
    </w:p>
    <w:p w:rsidR="009331EF" w:rsidRDefault="009331EF" w:rsidP="009331EF">
      <w:pPr>
        <w:ind w:right="-427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Место и порядок поставки Товара: </w:t>
      </w:r>
      <w:r>
        <w:rPr>
          <w:sz w:val="22"/>
          <w:szCs w:val="22"/>
        </w:rPr>
        <w:t>Алтайский край, по месту жительства Получателей или (по выбору Получателей) в пункте(ах) выдачи Поставщика.</w:t>
      </w:r>
    </w:p>
    <w:p w:rsidR="009331EF" w:rsidRDefault="009331EF" w:rsidP="009331EF">
      <w:pPr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По месту нахождения пункта(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 выдачи, организованных Поставщиком, в день обращения Получателя, но не позднее - «15» ноября 2024 года включительно.</w:t>
      </w:r>
    </w:p>
    <w:p w:rsidR="009331EF" w:rsidRDefault="009331EF" w:rsidP="009331EF">
      <w:pPr>
        <w:tabs>
          <w:tab w:val="left" w:pos="1200"/>
        </w:tabs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9331EF" w:rsidRDefault="009331EF" w:rsidP="009331EF">
      <w:pPr>
        <w:tabs>
          <w:tab w:val="left" w:pos="1200"/>
        </w:tabs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График работы пункта(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9331EF" w:rsidRDefault="009331EF" w:rsidP="009331EF">
      <w:pPr>
        <w:tabs>
          <w:tab w:val="left" w:pos="1200"/>
        </w:tabs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По месту жительства получателя в течение 25 (двадцати пяти)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течении 7 (Семи) календарных дней с момента получения Поставщиком Реестров Получателей, но не позднее «15» ноября 2024 года включительно.</w:t>
      </w:r>
    </w:p>
    <w:p w:rsidR="009331EF" w:rsidRDefault="009331EF" w:rsidP="009331EF">
      <w:pPr>
        <w:ind w:right="-427" w:firstLine="567"/>
        <w:jc w:val="both"/>
        <w:rPr>
          <w:sz w:val="22"/>
          <w:szCs w:val="22"/>
        </w:rPr>
      </w:pPr>
      <w:bookmarkStart w:id="0" w:name="_GoBack"/>
      <w:bookmarkEnd w:id="0"/>
    </w:p>
    <w:p w:rsidR="00067E3D" w:rsidRPr="00091D1C" w:rsidRDefault="00067E3D" w:rsidP="009331EF">
      <w:pPr>
        <w:autoSpaceDE w:val="0"/>
        <w:autoSpaceDN w:val="0"/>
        <w:adjustRightInd w:val="0"/>
        <w:ind w:firstLine="567"/>
        <w:jc w:val="both"/>
        <w:rPr>
          <w:rFonts w:eastAsia="SimSun"/>
          <w:b/>
          <w:kern w:val="3"/>
          <w:sz w:val="22"/>
          <w:szCs w:val="22"/>
          <w:lang w:eastAsia="zh-CN" w:bidi="hi-IN"/>
        </w:rPr>
      </w:pPr>
    </w:p>
    <w:sectPr w:rsidR="00067E3D" w:rsidRPr="00091D1C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415" w:rsidRDefault="00614415" w:rsidP="00614415">
      <w:r>
        <w:separator/>
      </w:r>
    </w:p>
  </w:endnote>
  <w:endnote w:type="continuationSeparator" w:id="0">
    <w:p w:rsidR="00614415" w:rsidRDefault="00614415" w:rsidP="0061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415" w:rsidRDefault="00614415" w:rsidP="00614415">
      <w:r>
        <w:separator/>
      </w:r>
    </w:p>
  </w:footnote>
  <w:footnote w:type="continuationSeparator" w:id="0">
    <w:p w:rsidR="00614415" w:rsidRDefault="00614415" w:rsidP="0061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67E3D"/>
    <w:rsid w:val="00091D1C"/>
    <w:rsid w:val="00096B42"/>
    <w:rsid w:val="000C7105"/>
    <w:rsid w:val="001066B1"/>
    <w:rsid w:val="00112062"/>
    <w:rsid w:val="0017437D"/>
    <w:rsid w:val="00182BB9"/>
    <w:rsid w:val="00186C10"/>
    <w:rsid w:val="001A70B1"/>
    <w:rsid w:val="00213656"/>
    <w:rsid w:val="00241F6A"/>
    <w:rsid w:val="0024535C"/>
    <w:rsid w:val="002E5B1F"/>
    <w:rsid w:val="0031159F"/>
    <w:rsid w:val="003501B3"/>
    <w:rsid w:val="00380D08"/>
    <w:rsid w:val="003851EC"/>
    <w:rsid w:val="0041059F"/>
    <w:rsid w:val="004167F2"/>
    <w:rsid w:val="004329AF"/>
    <w:rsid w:val="00436B8A"/>
    <w:rsid w:val="00462BAB"/>
    <w:rsid w:val="0048041E"/>
    <w:rsid w:val="00493266"/>
    <w:rsid w:val="004A54D8"/>
    <w:rsid w:val="004B2100"/>
    <w:rsid w:val="00581744"/>
    <w:rsid w:val="005A1F26"/>
    <w:rsid w:val="005A58ED"/>
    <w:rsid w:val="005B5A8B"/>
    <w:rsid w:val="005D52B9"/>
    <w:rsid w:val="00614415"/>
    <w:rsid w:val="00635236"/>
    <w:rsid w:val="00645B89"/>
    <w:rsid w:val="00663BDA"/>
    <w:rsid w:val="00752B3B"/>
    <w:rsid w:val="00775CA6"/>
    <w:rsid w:val="007812AD"/>
    <w:rsid w:val="007D4314"/>
    <w:rsid w:val="00815F84"/>
    <w:rsid w:val="008161E9"/>
    <w:rsid w:val="00825254"/>
    <w:rsid w:val="00853DDA"/>
    <w:rsid w:val="0088673A"/>
    <w:rsid w:val="008D42E1"/>
    <w:rsid w:val="008D481E"/>
    <w:rsid w:val="008E4D45"/>
    <w:rsid w:val="008F245B"/>
    <w:rsid w:val="009331EF"/>
    <w:rsid w:val="00970F4B"/>
    <w:rsid w:val="00A0349B"/>
    <w:rsid w:val="00A169DE"/>
    <w:rsid w:val="00A403B8"/>
    <w:rsid w:val="00AB5AFF"/>
    <w:rsid w:val="00AE09E8"/>
    <w:rsid w:val="00AE6F3C"/>
    <w:rsid w:val="00B12FB1"/>
    <w:rsid w:val="00B3342E"/>
    <w:rsid w:val="00B47981"/>
    <w:rsid w:val="00B643AD"/>
    <w:rsid w:val="00B95955"/>
    <w:rsid w:val="00BC0123"/>
    <w:rsid w:val="00BE78B6"/>
    <w:rsid w:val="00C37AFC"/>
    <w:rsid w:val="00D7118F"/>
    <w:rsid w:val="00D8276E"/>
    <w:rsid w:val="00DA7F2F"/>
    <w:rsid w:val="00DD4FB4"/>
    <w:rsid w:val="00E236D6"/>
    <w:rsid w:val="00E24875"/>
    <w:rsid w:val="00E82789"/>
    <w:rsid w:val="00E93C13"/>
    <w:rsid w:val="00EF4693"/>
    <w:rsid w:val="00F50887"/>
    <w:rsid w:val="00F83E98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91C4F-0C14-4847-848C-FA6CFE78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basedOn w:val="a0"/>
    <w:uiPriority w:val="99"/>
    <w:semiHidden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cardmaininfopurchaselink">
    <w:name w:val="cardmaininfo__purchaselink"/>
    <w:rsid w:val="009331EF"/>
  </w:style>
  <w:style w:type="paragraph" w:styleId="aa">
    <w:name w:val="header"/>
    <w:basedOn w:val="a"/>
    <w:link w:val="ab"/>
    <w:uiPriority w:val="99"/>
    <w:unhideWhenUsed/>
    <w:rsid w:val="006144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44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144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44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ktru-description.html?itemId=95525&amp;backUrl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ktru/ktruCard/ktru-description.html?itemId=95525&amp;backUrl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ktru/ktruCard/ktru-description.html?itemId=95525&amp;backUr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A3DA-492B-4F05-AA2B-EE786C3F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Фунтикова Елена Владимировна</cp:lastModifiedBy>
  <cp:revision>68</cp:revision>
  <cp:lastPrinted>2024-09-06T03:39:00Z</cp:lastPrinted>
  <dcterms:created xsi:type="dcterms:W3CDTF">2018-03-22T09:38:00Z</dcterms:created>
  <dcterms:modified xsi:type="dcterms:W3CDTF">2024-09-09T12:29:00Z</dcterms:modified>
</cp:coreProperties>
</file>