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43" w:rsidRPr="002D378E" w:rsidRDefault="00F87643" w:rsidP="00F87643">
      <w:pPr>
        <w:pStyle w:val="5"/>
        <w:widowControl w:val="0"/>
        <w:spacing w:before="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2D378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Приложение № 1</w:t>
      </w:r>
    </w:p>
    <w:p w:rsidR="00F87643" w:rsidRPr="002D378E" w:rsidRDefault="00F87643" w:rsidP="00F87643">
      <w:pPr>
        <w:pStyle w:val="5"/>
        <w:widowControl w:val="0"/>
        <w:spacing w:before="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D378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к Извещению</w:t>
      </w:r>
      <w:r w:rsidRPr="002D378E">
        <w:rPr>
          <w:rFonts w:ascii="Times New Roman" w:hAnsi="Times New Roman" w:cs="Times New Roman"/>
          <w:color w:val="auto"/>
          <w:sz w:val="24"/>
          <w:szCs w:val="24"/>
        </w:rPr>
        <w:t xml:space="preserve"> о проведении электронного запроса котировок</w:t>
      </w:r>
    </w:p>
    <w:p w:rsidR="00ED5836" w:rsidRPr="000B5B80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0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3261"/>
        <w:gridCol w:w="1134"/>
        <w:gridCol w:w="1275"/>
      </w:tblGrid>
      <w:tr w:rsidR="00F87643" w:rsidRPr="000B5B80" w:rsidTr="00F87643">
        <w:tc>
          <w:tcPr>
            <w:tcW w:w="3261" w:type="dxa"/>
          </w:tcPr>
          <w:p w:rsidR="00F87643" w:rsidRPr="000B5B80" w:rsidRDefault="00F87643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</w:pPr>
            <w:r w:rsidRPr="000B5B80">
              <w:t>Наименование Товара (по 86 н) (Наименование по КТРУ)</w:t>
            </w:r>
          </w:p>
        </w:tc>
        <w:tc>
          <w:tcPr>
            <w:tcW w:w="1275" w:type="dxa"/>
          </w:tcPr>
          <w:p w:rsidR="00F87643" w:rsidRPr="000B5B80" w:rsidRDefault="00F87643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 2/ КТРУ</w:t>
            </w:r>
          </w:p>
        </w:tc>
        <w:tc>
          <w:tcPr>
            <w:tcW w:w="3261" w:type="dxa"/>
          </w:tcPr>
          <w:p w:rsidR="00F87643" w:rsidRPr="000B5B80" w:rsidRDefault="00F87643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</w:tcPr>
          <w:p w:rsidR="00F87643" w:rsidRPr="000B5B80" w:rsidRDefault="00F87643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87643" w:rsidRPr="000B5B80" w:rsidRDefault="00F87643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87643" w:rsidRPr="000B5B80" w:rsidTr="00F87643">
        <w:trPr>
          <w:trHeight w:val="1802"/>
        </w:trPr>
        <w:tc>
          <w:tcPr>
            <w:tcW w:w="3261" w:type="dxa"/>
          </w:tcPr>
          <w:p w:rsidR="00F87643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21-01-39</w:t>
            </w: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Адгезивная пластина-полукольцо для дополнительной фиксации пластин калоприемников и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, не менее 40 шт.</w:t>
            </w: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(Повязка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перистомная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околораневая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43" w:rsidRPr="00203206" w:rsidRDefault="00F87643" w:rsidP="00F8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32.50.50.000-00000274</w:t>
            </w:r>
          </w:p>
        </w:tc>
        <w:tc>
          <w:tcPr>
            <w:tcW w:w="3261" w:type="dxa"/>
          </w:tcPr>
          <w:p w:rsidR="00F87643" w:rsidRPr="00203206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Эластичные клеевые адгезивные пластины различных форм, с защитным покрытием, для дополнительной фиксации пластин калоприемников и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на теле.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Pr="000B5B80" w:rsidRDefault="00F87643" w:rsidP="00AE04DD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Pr="00203206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F87643" w:rsidRPr="000B5B80" w:rsidTr="00F87643">
        <w:tc>
          <w:tcPr>
            <w:tcW w:w="3261" w:type="dxa"/>
          </w:tcPr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21-01-32</w:t>
            </w: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Пудра (порошок) абсорбирующая в тубе, не менее 25 г</w:t>
            </w: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(Повязка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перистомная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околораневая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43" w:rsidRPr="00203206" w:rsidRDefault="00F87643" w:rsidP="00F8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32.50.50.000-00000274</w:t>
            </w:r>
          </w:p>
        </w:tc>
        <w:tc>
          <w:tcPr>
            <w:tcW w:w="3261" w:type="dxa"/>
          </w:tcPr>
          <w:p w:rsidR="00F87643" w:rsidRPr="009A3700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700">
              <w:rPr>
                <w:rFonts w:ascii="Times New Roman" w:hAnsi="Times New Roman" w:cs="Times New Roman"/>
                <w:sz w:val="18"/>
                <w:szCs w:val="18"/>
              </w:rPr>
              <w:t xml:space="preserve">Пудра, абсорбирующая (порошок): мелкодисперсное абсорбирующее средство для ухода за мокнущей кожей вокруг </w:t>
            </w:r>
            <w:proofErr w:type="spellStart"/>
            <w:r w:rsidRPr="009A3700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9A3700">
              <w:rPr>
                <w:rFonts w:ascii="Times New Roman" w:hAnsi="Times New Roman" w:cs="Times New Roman"/>
                <w:sz w:val="18"/>
                <w:szCs w:val="18"/>
              </w:rPr>
              <w:t xml:space="preserve"> впитыва</w:t>
            </w:r>
            <w:r w:rsidR="00B43A0C" w:rsidRPr="009A37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3700">
              <w:rPr>
                <w:rFonts w:ascii="Times New Roman" w:hAnsi="Times New Roman" w:cs="Times New Roman"/>
                <w:sz w:val="18"/>
                <w:szCs w:val="18"/>
              </w:rPr>
              <w:t>т влагу, созда</w:t>
            </w:r>
            <w:r w:rsidR="00B43A0C" w:rsidRPr="009A370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9A3700">
              <w:rPr>
                <w:rFonts w:ascii="Times New Roman" w:hAnsi="Times New Roman" w:cs="Times New Roman"/>
                <w:sz w:val="18"/>
                <w:szCs w:val="18"/>
              </w:rPr>
              <w:t xml:space="preserve"> поверхность, на которую можно приклеить пластину и калоприёмник. Порошок явля</w:t>
            </w:r>
            <w:r w:rsidR="00B43A0C" w:rsidRPr="009A37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3700">
              <w:rPr>
                <w:rFonts w:ascii="Times New Roman" w:hAnsi="Times New Roman" w:cs="Times New Roman"/>
                <w:sz w:val="18"/>
                <w:szCs w:val="18"/>
              </w:rPr>
              <w:t>тся хорошим абсорбентом и эффективно поглоща</w:t>
            </w:r>
            <w:r w:rsidR="00B43A0C" w:rsidRPr="009A37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3700">
              <w:rPr>
                <w:rFonts w:ascii="Times New Roman" w:hAnsi="Times New Roman" w:cs="Times New Roman"/>
                <w:sz w:val="18"/>
                <w:szCs w:val="18"/>
              </w:rPr>
              <w:t>т избыточную влагу.</w:t>
            </w:r>
          </w:p>
          <w:p w:rsidR="00F87643" w:rsidRPr="00203206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700">
              <w:rPr>
                <w:rFonts w:ascii="Times New Roman" w:hAnsi="Times New Roman" w:cs="Times New Roman"/>
                <w:sz w:val="18"/>
                <w:szCs w:val="18"/>
              </w:rPr>
              <w:t>Форма выпуска: туба, вес не менее 25 г.</w:t>
            </w:r>
            <w:bookmarkStart w:id="0" w:name="_GoBack"/>
            <w:bookmarkEnd w:id="0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Default="00F87643" w:rsidP="005A65F6">
            <w:pPr>
              <w:jc w:val="center"/>
            </w:pPr>
            <w:r w:rsidRPr="00F5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Pr="00203206" w:rsidRDefault="00F87643" w:rsidP="005A65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87643" w:rsidRPr="000B5B80" w:rsidTr="00F87643">
        <w:tc>
          <w:tcPr>
            <w:tcW w:w="3261" w:type="dxa"/>
          </w:tcPr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21-01-29</w:t>
            </w:r>
          </w:p>
          <w:p w:rsidR="00F87643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Паста – герметик для защиты и выравнивания кожи вокруг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в тубе, не менее 60 г</w:t>
            </w: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(Повязка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перистомная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околораневая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43" w:rsidRPr="00203206" w:rsidRDefault="00F87643" w:rsidP="00F8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32.50.50.000-00000274</w:t>
            </w:r>
          </w:p>
        </w:tc>
        <w:tc>
          <w:tcPr>
            <w:tcW w:w="3261" w:type="dxa"/>
          </w:tcPr>
          <w:p w:rsidR="00F87643" w:rsidRPr="00203206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Паста – герметик для защиты и выравнивания кожи вокруг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в тубе. - моделируемая паста полужидкой консистенции с/без спирта,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уроприемников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. вес не менее 60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Default="00F87643" w:rsidP="005A65F6">
            <w:pPr>
              <w:jc w:val="center"/>
            </w:pPr>
            <w:r w:rsidRPr="00F5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Pr="00203206" w:rsidRDefault="00F87643" w:rsidP="005A65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F87643" w:rsidRPr="000B5B80" w:rsidTr="00F87643">
        <w:tc>
          <w:tcPr>
            <w:tcW w:w="3261" w:type="dxa"/>
          </w:tcPr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21-01-31</w:t>
            </w: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Крем защитный в тубе, не менее 60 мл</w:t>
            </w: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(Повязка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перистомная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околораневая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643" w:rsidRPr="00203206" w:rsidRDefault="00F87643" w:rsidP="00F8764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87643" w:rsidRPr="00203206" w:rsidRDefault="00F87643" w:rsidP="00F8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32.50.50.000-00000274</w:t>
            </w:r>
          </w:p>
        </w:tc>
        <w:tc>
          <w:tcPr>
            <w:tcW w:w="3261" w:type="dxa"/>
          </w:tcPr>
          <w:p w:rsidR="00F87643" w:rsidRPr="00203206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Крем защитный в тубе, не менее 60 мл.</w:t>
            </w:r>
          </w:p>
          <w:p w:rsidR="00F87643" w:rsidRPr="00203206" w:rsidRDefault="00F87643" w:rsidP="00203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- водоотталкивающий крем для ухода за кожей вокруг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стомы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или фистулы, для профилактики </w:t>
            </w:r>
            <w:proofErr w:type="spellStart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перистомальных</w:t>
            </w:r>
            <w:proofErr w:type="spellEnd"/>
            <w:r w:rsidRPr="00203206">
              <w:rPr>
                <w:rFonts w:ascii="Times New Roman" w:hAnsi="Times New Roman" w:cs="Times New Roman"/>
                <w:sz w:val="18"/>
                <w:szCs w:val="18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рН кожи.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Default="00F87643" w:rsidP="005A65F6">
            <w:pPr>
              <w:jc w:val="center"/>
            </w:pPr>
            <w:r w:rsidRPr="00F5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643" w:rsidRPr="00203206" w:rsidRDefault="00F87643" w:rsidP="005A65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0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87643" w:rsidRPr="000B5B80" w:rsidTr="00F8764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643" w:rsidRPr="000B5B80" w:rsidRDefault="00F87643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0B5B8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643" w:rsidRPr="000B5B80" w:rsidRDefault="00F87643" w:rsidP="00FB47FE">
            <w:pPr>
              <w:pStyle w:val="11"/>
              <w:keepNext w:val="0"/>
              <w:widowControl w:val="0"/>
              <w:ind w:left="-40" w:right="-40"/>
              <w:rPr>
                <w:sz w:val="20"/>
              </w:rPr>
            </w:pPr>
            <w:r w:rsidRPr="000B5B80">
              <w:rPr>
                <w:sz w:val="20"/>
              </w:rPr>
              <w:t>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643" w:rsidRPr="000B5B80" w:rsidRDefault="00F87643" w:rsidP="00FB47FE">
            <w:pPr>
              <w:pStyle w:val="11"/>
              <w:keepNext w:val="0"/>
              <w:widowControl w:val="0"/>
              <w:ind w:left="-40" w:right="-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643" w:rsidRPr="000B5B80" w:rsidRDefault="00F87643" w:rsidP="00FB47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643" w:rsidRPr="000B5B80" w:rsidRDefault="00F87643" w:rsidP="00FB47FE">
            <w:pPr>
              <w:pStyle w:val="11"/>
              <w:keepNext w:val="0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5050</w:t>
            </w:r>
          </w:p>
        </w:tc>
      </w:tr>
    </w:tbl>
    <w:p w:rsidR="00394A0A" w:rsidRPr="000B5B80" w:rsidRDefault="00ED5836" w:rsidP="000B5B8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B80">
        <w:rPr>
          <w:rFonts w:ascii="Times New Roman" w:hAnsi="Times New Roman" w:cs="Times New Roman"/>
          <w:sz w:val="24"/>
          <w:szCs w:val="24"/>
        </w:rPr>
        <w:t xml:space="preserve">  </w:t>
      </w:r>
      <w:r w:rsidR="00394A0A" w:rsidRPr="000B5B8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394A0A" w:rsidRPr="000B5B80">
        <w:rPr>
          <w:rFonts w:ascii="Times New Roman" w:hAnsi="Times New Roman" w:cs="Times New Roman"/>
          <w:i/>
          <w:sz w:val="24"/>
          <w:szCs w:val="24"/>
        </w:rPr>
        <w:t>Описание объекта закупки составлено в соответствии с потребностью заказчика</w:t>
      </w:r>
      <w:r w:rsidR="00394A0A" w:rsidRPr="000B5B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4A0A" w:rsidRPr="00F87643" w:rsidRDefault="00394A0A" w:rsidP="000B5B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5C0" w:rsidRPr="00F87643" w:rsidRDefault="000F55C0" w:rsidP="000F55C0">
      <w:pPr>
        <w:tabs>
          <w:tab w:val="left" w:pos="708"/>
        </w:tabs>
        <w:ind w:left="-567" w:firstLine="709"/>
        <w:jc w:val="center"/>
        <w:rPr>
          <w:rFonts w:ascii="Times New Roman" w:eastAsia="Calibri" w:hAnsi="Times New Roman" w:cs="Times New Roman"/>
          <w:bCs/>
        </w:rPr>
      </w:pPr>
      <w:r w:rsidRPr="00F87643">
        <w:rPr>
          <w:rFonts w:ascii="Times New Roman" w:hAnsi="Times New Roman" w:cs="Times New Roman"/>
          <w:b/>
          <w:sz w:val="24"/>
          <w:szCs w:val="24"/>
        </w:rPr>
        <w:t>Основные условия исполнения контракта, заключаемого по результатам закупки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ГОСТ Р 58235-2022 «Специальные средства при нарушениях функции выделения. Термины и определения. Классификация»,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  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       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- изделия должны быть снабжены этикеткой (маркировкой), информирующей пользователя </w:t>
      </w:r>
      <w:r w:rsidRPr="003828C6">
        <w:rPr>
          <w:rFonts w:ascii="Times New Roman" w:hAnsi="Times New Roman" w:cs="Times New Roman"/>
          <w:sz w:val="24"/>
          <w:szCs w:val="24"/>
        </w:rPr>
        <w:lastRenderedPageBreak/>
        <w:t>об изготовителе, области применения продукции, о сроках хранения, а также предупреждающей о мерах безопасности при эксплуатации;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хранение должно осуществляться в соответствии с требованиями, предъявляемыми к данной категории изделий;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Упаковка специальных средств при нарушениях функций выделения должна обеспечивать их 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Вся информация на упаковке должна быть представлена на русском языке.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наименование товара;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не допускается применение изделий, если нарушена упаковка;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- 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</w:r>
    </w:p>
    <w:p w:rsidR="000F55C0" w:rsidRPr="003828C6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</w:r>
    </w:p>
    <w:p w:rsidR="000F55C0" w:rsidRDefault="000F55C0" w:rsidP="000F55C0">
      <w:pPr>
        <w:widowControl w:val="0"/>
        <w:ind w:firstLine="680"/>
        <w:jc w:val="both"/>
        <w:rPr>
          <w:sz w:val="24"/>
          <w:szCs w:val="24"/>
        </w:rPr>
      </w:pPr>
      <w:r w:rsidRPr="003828C6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Требование к гарантийному сроку:</w:t>
      </w:r>
      <w:r w:rsidRPr="000678BD">
        <w:rPr>
          <w:b/>
          <w:bCs/>
          <w:color w:val="000000"/>
          <w:sz w:val="24"/>
          <w:szCs w:val="24"/>
        </w:rPr>
        <w:t xml:space="preserve"> </w:t>
      </w:r>
      <w:r w:rsidRPr="003828C6">
        <w:rPr>
          <w:rFonts w:ascii="Times New Roman" w:eastAsia="Arial" w:hAnsi="Times New Roman" w:cs="Times New Roman"/>
          <w:sz w:val="24"/>
          <w:szCs w:val="24"/>
          <w:lang w:eastAsia="ar-SA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0F55C0" w:rsidRPr="00B7172C" w:rsidRDefault="000F55C0" w:rsidP="000F55C0">
      <w:pPr>
        <w:widowControl w:val="0"/>
        <w:ind w:firstLine="680"/>
        <w:jc w:val="both"/>
        <w:rPr>
          <w:color w:val="000000"/>
          <w:sz w:val="24"/>
          <w:szCs w:val="24"/>
        </w:rPr>
      </w:pPr>
      <w:r w:rsidRPr="00FA75C1">
        <w:rPr>
          <w:rFonts w:ascii="Times New Roman" w:hAnsi="Times New Roman" w:cs="Times New Roman"/>
          <w:b/>
          <w:color w:val="000000"/>
          <w:sz w:val="24"/>
          <w:szCs w:val="24"/>
        </w:rPr>
        <w:t>Требование к сроку годности товара</w:t>
      </w:r>
      <w:r w:rsidRPr="00FA75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828C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срок годности товара на момент поставки должен </w:t>
      </w:r>
      <w:r w:rsidRPr="003828C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составлять не менее 12 месяцев. 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5C1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0678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с даты получения от Заказчика реестра получателей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78BD">
        <w:rPr>
          <w:rFonts w:ascii="Times New Roman" w:hAnsi="Times New Roman" w:cs="Times New Roman"/>
          <w:color w:val="000000"/>
          <w:sz w:val="24"/>
          <w:szCs w:val="24"/>
        </w:rPr>
        <w:t>о "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 2024</w:t>
      </w:r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  <w:r w:rsidRPr="000678BD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не должна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678BD">
        <w:rPr>
          <w:rFonts w:ascii="Times New Roman" w:hAnsi="Times New Roman" w:cs="Times New Roman"/>
          <w:sz w:val="24"/>
          <w:szCs w:val="24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5C1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0678BD">
        <w:rPr>
          <w:rFonts w:ascii="Times New Roman" w:hAnsi="Times New Roman" w:cs="Times New Roman"/>
          <w:sz w:val="24"/>
          <w:szCs w:val="24"/>
        </w:rPr>
        <w:t xml:space="preserve"> Ярославская область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5C1">
        <w:rPr>
          <w:rFonts w:ascii="Times New Roman" w:hAnsi="Times New Roman" w:cs="Times New Roman"/>
          <w:b/>
          <w:sz w:val="24"/>
          <w:szCs w:val="24"/>
        </w:rPr>
        <w:t>Количество рабочих дней для выборочной проверки поставляемого Товара:</w:t>
      </w:r>
      <w:r w:rsidRPr="000678BD">
        <w:rPr>
          <w:rFonts w:ascii="Times New Roman" w:hAnsi="Times New Roman" w:cs="Times New Roman"/>
          <w:sz w:val="24"/>
          <w:szCs w:val="24"/>
        </w:rPr>
        <w:t xml:space="preserve"> 2 рабочих дня с даты получения от Поставщика информации о поступлении Товара в </w:t>
      </w:r>
      <w:r w:rsidRPr="000678BD">
        <w:rPr>
          <w:rFonts w:ascii="Times New Roman" w:hAnsi="Times New Roman" w:cs="Times New Roman"/>
          <w:color w:val="000000"/>
          <w:sz w:val="24"/>
          <w:szCs w:val="24"/>
        </w:rPr>
        <w:t>субъект Российской Федерации (Ярославской области).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5C1">
        <w:rPr>
          <w:rFonts w:ascii="Times New Roman" w:hAnsi="Times New Roman" w:cs="Times New Roman"/>
          <w:b/>
          <w:sz w:val="24"/>
          <w:szCs w:val="24"/>
        </w:rPr>
        <w:t>Требования к порядку поставки</w:t>
      </w:r>
      <w:r w:rsidRPr="00FA75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78BD">
        <w:rPr>
          <w:rFonts w:ascii="Times New Roman" w:hAnsi="Times New Roman" w:cs="Times New Roman"/>
          <w:sz w:val="24"/>
          <w:szCs w:val="24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BD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0678BD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BD">
        <w:rPr>
          <w:rFonts w:ascii="Times New Roman" w:hAnsi="Times New Roman" w:cs="Times New Roman"/>
          <w:color w:val="000000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0678BD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0678B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BD">
        <w:rPr>
          <w:rFonts w:ascii="Times New Roman" w:hAnsi="Times New Roman" w:cs="Times New Roman"/>
          <w:color w:val="000000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0F55C0" w:rsidRPr="000678BD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BD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0F55C0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BD">
        <w:rPr>
          <w:rFonts w:ascii="Times New Roman" w:hAnsi="Times New Roman" w:cs="Times New Roman"/>
          <w:color w:val="000000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0F55C0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C0" w:rsidRDefault="000F55C0" w:rsidP="000F5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C0" w:rsidRPr="000B5B80" w:rsidRDefault="000F55C0" w:rsidP="000F55C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5C0" w:rsidRPr="000B5B80" w:rsidRDefault="000F55C0" w:rsidP="000F55C0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5836" w:rsidRPr="000B5B80" w:rsidRDefault="00ED5836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140B" w:rsidRPr="000B5B80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140B" w:rsidRPr="000B5B80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8140B" w:rsidRPr="000B5B80" w:rsidSect="000B5B80">
      <w:head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4B" w:rsidRDefault="00276D4B" w:rsidP="00740592">
      <w:pPr>
        <w:spacing w:after="0" w:line="240" w:lineRule="auto"/>
      </w:pPr>
      <w:r>
        <w:separator/>
      </w:r>
    </w:p>
  </w:endnote>
  <w:endnote w:type="continuationSeparator" w:id="0">
    <w:p w:rsidR="00276D4B" w:rsidRDefault="00276D4B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4B" w:rsidRDefault="00276D4B" w:rsidP="00740592">
      <w:pPr>
        <w:spacing w:after="0" w:line="240" w:lineRule="auto"/>
      </w:pPr>
      <w:r>
        <w:separator/>
      </w:r>
    </w:p>
  </w:footnote>
  <w:footnote w:type="continuationSeparator" w:id="0">
    <w:p w:rsidR="00276D4B" w:rsidRDefault="00276D4B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40A2C"/>
    <w:rsid w:val="000B5B80"/>
    <w:rsid w:val="000C7A0F"/>
    <w:rsid w:val="000D0349"/>
    <w:rsid w:val="000F55C0"/>
    <w:rsid w:val="00125D60"/>
    <w:rsid w:val="00130435"/>
    <w:rsid w:val="00186578"/>
    <w:rsid w:val="00187FB5"/>
    <w:rsid w:val="00190D27"/>
    <w:rsid w:val="00192D2F"/>
    <w:rsid w:val="001D7E74"/>
    <w:rsid w:val="001F7716"/>
    <w:rsid w:val="002015C0"/>
    <w:rsid w:val="00203206"/>
    <w:rsid w:val="0021301E"/>
    <w:rsid w:val="00215A1D"/>
    <w:rsid w:val="00232A1E"/>
    <w:rsid w:val="00240145"/>
    <w:rsid w:val="00273BD3"/>
    <w:rsid w:val="00276D4B"/>
    <w:rsid w:val="00282987"/>
    <w:rsid w:val="002D2843"/>
    <w:rsid w:val="00335B81"/>
    <w:rsid w:val="00394A0A"/>
    <w:rsid w:val="003E577A"/>
    <w:rsid w:val="004011F1"/>
    <w:rsid w:val="00426B8D"/>
    <w:rsid w:val="00472461"/>
    <w:rsid w:val="004D7617"/>
    <w:rsid w:val="004E1665"/>
    <w:rsid w:val="004E7162"/>
    <w:rsid w:val="00532228"/>
    <w:rsid w:val="0058140B"/>
    <w:rsid w:val="005A65F6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5360F"/>
    <w:rsid w:val="00777C44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30788"/>
    <w:rsid w:val="0094295C"/>
    <w:rsid w:val="009A3700"/>
    <w:rsid w:val="009A3A75"/>
    <w:rsid w:val="009C5991"/>
    <w:rsid w:val="009F06C1"/>
    <w:rsid w:val="009F398E"/>
    <w:rsid w:val="00A114DF"/>
    <w:rsid w:val="00A27BCF"/>
    <w:rsid w:val="00A47ED5"/>
    <w:rsid w:val="00A5718E"/>
    <w:rsid w:val="00A858AB"/>
    <w:rsid w:val="00AB098C"/>
    <w:rsid w:val="00AB4BAF"/>
    <w:rsid w:val="00AD073C"/>
    <w:rsid w:val="00AE04DD"/>
    <w:rsid w:val="00B02FCE"/>
    <w:rsid w:val="00B22C21"/>
    <w:rsid w:val="00B35526"/>
    <w:rsid w:val="00B35563"/>
    <w:rsid w:val="00B43A0C"/>
    <w:rsid w:val="00B63B50"/>
    <w:rsid w:val="00B8146D"/>
    <w:rsid w:val="00B872E7"/>
    <w:rsid w:val="00BC2244"/>
    <w:rsid w:val="00C36F88"/>
    <w:rsid w:val="00CD6261"/>
    <w:rsid w:val="00D7162E"/>
    <w:rsid w:val="00D723A0"/>
    <w:rsid w:val="00DA7109"/>
    <w:rsid w:val="00DE072B"/>
    <w:rsid w:val="00DE4EB4"/>
    <w:rsid w:val="00DE6143"/>
    <w:rsid w:val="00E0253E"/>
    <w:rsid w:val="00E14ECE"/>
    <w:rsid w:val="00E167C6"/>
    <w:rsid w:val="00E270B9"/>
    <w:rsid w:val="00E43A19"/>
    <w:rsid w:val="00E77298"/>
    <w:rsid w:val="00E930A0"/>
    <w:rsid w:val="00EB1827"/>
    <w:rsid w:val="00ED5836"/>
    <w:rsid w:val="00F56968"/>
    <w:rsid w:val="00F57E58"/>
    <w:rsid w:val="00F709A1"/>
    <w:rsid w:val="00F87643"/>
    <w:rsid w:val="00F973AB"/>
    <w:rsid w:val="00FA75C1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A9BD-55C6-49D1-9F25-FDBD855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6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94295C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8764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Корниенко Ольга Анатольевна</cp:lastModifiedBy>
  <cp:revision>74</cp:revision>
  <cp:lastPrinted>2024-03-28T06:43:00Z</cp:lastPrinted>
  <dcterms:created xsi:type="dcterms:W3CDTF">2019-12-02T06:38:00Z</dcterms:created>
  <dcterms:modified xsi:type="dcterms:W3CDTF">2024-04-09T05:30:00Z</dcterms:modified>
</cp:coreProperties>
</file>