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5" w:rsidRPr="00D34586" w:rsidRDefault="00CD6F25" w:rsidP="00D34586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</w:pPr>
      <w:r w:rsidRPr="00D34586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>Описание объекта закупки</w:t>
      </w:r>
      <w:r w:rsidR="00D34586" w:rsidRPr="00D34586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, Часть </w:t>
      </w:r>
      <w:r w:rsidR="00D34586" w:rsidRPr="00D34586">
        <w:rPr>
          <w:rFonts w:ascii="Times New Roman" w:eastAsia="Calibri" w:hAnsi="Times New Roman" w:cs="Times New Roman"/>
          <w:b/>
          <w:color w:val="000000"/>
          <w:kern w:val="0"/>
          <w:lang w:val="en-US" w:eastAsia="en-US"/>
        </w:rPr>
        <w:t>II</w:t>
      </w:r>
      <w:r w:rsidRPr="00D34586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 </w:t>
      </w:r>
    </w:p>
    <w:p w:rsidR="00687503" w:rsidRPr="00D34586" w:rsidRDefault="00D34586" w:rsidP="00D345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74CA3" w:rsidRPr="00D34586">
        <w:rPr>
          <w:rFonts w:ascii="Times New Roman" w:hAnsi="Times New Roman" w:cs="Times New Roman"/>
          <w:b/>
          <w:sz w:val="24"/>
          <w:szCs w:val="24"/>
        </w:rPr>
        <w:t>Поставк</w:t>
      </w:r>
      <w:r w:rsidRPr="00D34586">
        <w:rPr>
          <w:rFonts w:ascii="Times New Roman" w:hAnsi="Times New Roman" w:cs="Times New Roman"/>
          <w:b/>
          <w:sz w:val="24"/>
          <w:szCs w:val="24"/>
        </w:rPr>
        <w:t>у</w:t>
      </w:r>
      <w:r w:rsidR="00074CA3" w:rsidRPr="00D34586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реабилитации (специальные устройства для чтения «говорящих» книг на флэш – картах) с целью социального обеспечения граждан в 2024 году</w:t>
      </w:r>
      <w:r w:rsidR="00C21A2F" w:rsidRPr="00D34586">
        <w:rPr>
          <w:rFonts w:ascii="Times New Roman" w:hAnsi="Times New Roman" w:cs="Times New Roman"/>
          <w:b/>
          <w:sz w:val="24"/>
          <w:szCs w:val="24"/>
        </w:rPr>
        <w:t>.</w:t>
      </w:r>
    </w:p>
    <w:p w:rsidR="00A55A6E" w:rsidRPr="00B64ED5" w:rsidRDefault="00A55A6E" w:rsidP="00D3458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ar-SA"/>
        </w:rPr>
      </w:pPr>
    </w:p>
    <w:p w:rsidR="00C21A2F" w:rsidRPr="00D34586" w:rsidRDefault="00C21A2F" w:rsidP="00D3458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spacing w:val="2"/>
          <w:kern w:val="0"/>
          <w:lang w:eastAsia="ar-SA"/>
        </w:rPr>
      </w:pPr>
      <w:r w:rsidRPr="00D34586">
        <w:rPr>
          <w:rFonts w:ascii="Times New Roman" w:eastAsia="Times New Roman" w:hAnsi="Times New Roman" w:cs="Times New Roman"/>
          <w:b/>
          <w:kern w:val="0"/>
          <w:lang w:eastAsia="ar-SA"/>
        </w:rPr>
        <w:t>Требования к качеству Товара:</w:t>
      </w:r>
    </w:p>
    <w:p w:rsidR="00C21A2F" w:rsidRPr="00B64ED5" w:rsidRDefault="00C21A2F" w:rsidP="00D34586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kern w:val="2"/>
        </w:rPr>
      </w:pPr>
      <w:r w:rsidRPr="00D34586">
        <w:rPr>
          <w:rFonts w:ascii="Times New Roman" w:hAnsi="Times New Roman" w:cs="Times New Roman"/>
          <w:kern w:val="2"/>
        </w:rPr>
        <w:t>При поставке товара наличие копий регистрационного удостоверения и документа, подтве</w:t>
      </w:r>
      <w:r w:rsidRPr="00D34586">
        <w:rPr>
          <w:rFonts w:ascii="Times New Roman" w:hAnsi="Times New Roman" w:cs="Times New Roman"/>
          <w:kern w:val="2"/>
        </w:rPr>
        <w:t>р</w:t>
      </w:r>
      <w:r w:rsidRPr="00D34586">
        <w:rPr>
          <w:rFonts w:ascii="Times New Roman" w:hAnsi="Times New Roman" w:cs="Times New Roman"/>
          <w:kern w:val="2"/>
        </w:rPr>
        <w:t>ждающего соответствие товара (декларацию о соответствии продукции либо сертификат соотве</w:t>
      </w:r>
      <w:r w:rsidRPr="00D34586">
        <w:rPr>
          <w:rFonts w:ascii="Times New Roman" w:hAnsi="Times New Roman" w:cs="Times New Roman"/>
          <w:kern w:val="2"/>
        </w:rPr>
        <w:t>т</w:t>
      </w:r>
      <w:r w:rsidRPr="00D34586">
        <w:rPr>
          <w:rFonts w:ascii="Times New Roman" w:hAnsi="Times New Roman" w:cs="Times New Roman"/>
          <w:kern w:val="2"/>
        </w:rPr>
        <w:t>ствия) или иных документов, свидетельствующих о качестве и безопасности товара, является усл</w:t>
      </w:r>
      <w:r w:rsidRPr="00D34586">
        <w:rPr>
          <w:rFonts w:ascii="Times New Roman" w:hAnsi="Times New Roman" w:cs="Times New Roman"/>
          <w:kern w:val="2"/>
        </w:rPr>
        <w:t>о</w:t>
      </w:r>
      <w:r w:rsidRPr="00D34586">
        <w:rPr>
          <w:rFonts w:ascii="Times New Roman" w:hAnsi="Times New Roman" w:cs="Times New Roman"/>
          <w:kern w:val="2"/>
        </w:rPr>
        <w:t>вием, в случае, если на поставляемый Товар в соответствии с законодательством Российской Фед</w:t>
      </w:r>
      <w:r w:rsidRPr="00D34586">
        <w:rPr>
          <w:rFonts w:ascii="Times New Roman" w:hAnsi="Times New Roman" w:cs="Times New Roman"/>
          <w:kern w:val="2"/>
        </w:rPr>
        <w:t>е</w:t>
      </w:r>
      <w:r w:rsidRPr="00D34586">
        <w:rPr>
          <w:rFonts w:ascii="Times New Roman" w:hAnsi="Times New Roman" w:cs="Times New Roman"/>
          <w:kern w:val="2"/>
        </w:rPr>
        <w:t>рации необходимо наличие указанных документов при передаче товара.</w:t>
      </w:r>
    </w:p>
    <w:p w:rsidR="00D34586" w:rsidRPr="00B64ED5" w:rsidRDefault="00D34586" w:rsidP="00D34586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kern w:val="2"/>
          <w:sz w:val="12"/>
          <w:szCs w:val="12"/>
        </w:rPr>
      </w:pPr>
    </w:p>
    <w:p w:rsidR="00C21A2F" w:rsidRPr="00D34586" w:rsidRDefault="00C21A2F" w:rsidP="00D34586">
      <w:pPr>
        <w:widowControl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D34586">
        <w:rPr>
          <w:rFonts w:ascii="Times New Roman" w:eastAsia="Calibri" w:hAnsi="Times New Roman" w:cs="Times New Roman"/>
          <w:kern w:val="0"/>
          <w:lang w:eastAsia="en-US"/>
        </w:rPr>
        <w:tab/>
      </w:r>
      <w:r w:rsidRPr="00D34586">
        <w:rPr>
          <w:rFonts w:ascii="Times New Roman" w:eastAsia="Times New Roman" w:hAnsi="Times New Roman" w:cs="Times New Roman"/>
          <w:b/>
          <w:bCs/>
          <w:kern w:val="0"/>
        </w:rPr>
        <w:t xml:space="preserve">Требования к безопасности товара: </w:t>
      </w:r>
    </w:p>
    <w:p w:rsidR="00C21A2F" w:rsidRPr="00D34586" w:rsidRDefault="00C21A2F" w:rsidP="00D34586">
      <w:pPr>
        <w:shd w:val="clear" w:color="auto" w:fill="FFFFFF"/>
        <w:ind w:firstLine="419"/>
        <w:contextualSpacing/>
        <w:jc w:val="both"/>
        <w:rPr>
          <w:rFonts w:ascii="Times New Roman" w:hAnsi="Times New Roman" w:cs="Times New Roman"/>
        </w:rPr>
      </w:pPr>
      <w:r w:rsidRPr="00D34586">
        <w:rPr>
          <w:rFonts w:ascii="Times New Roman" w:hAnsi="Times New Roman" w:cs="Times New Roman"/>
        </w:rPr>
        <w:t>Устройство должно отвечать требованиям к безопасности товара в соответствии с техническим регламентом Таможенного союза:</w:t>
      </w:r>
      <w:r w:rsidR="00B64ED5">
        <w:rPr>
          <w:rFonts w:ascii="Times New Roman" w:hAnsi="Times New Roman" w:cs="Times New Roman"/>
        </w:rPr>
        <w:t xml:space="preserve"> </w:t>
      </w:r>
      <w:proofErr w:type="gramStart"/>
      <w:r w:rsidRPr="00D34586">
        <w:rPr>
          <w:rFonts w:ascii="Times New Roman" w:hAnsi="Times New Roman" w:cs="Times New Roman"/>
        </w:rPr>
        <w:t>ТР</w:t>
      </w:r>
      <w:proofErr w:type="gramEnd"/>
      <w:r w:rsidRPr="00D34586">
        <w:rPr>
          <w:rFonts w:ascii="Times New Roman" w:hAnsi="Times New Roman" w:cs="Times New Roman"/>
        </w:rPr>
        <w:t xml:space="preserve"> ТС 004/2011 «О безопасности низковольтного оборудования;</w:t>
      </w:r>
      <w:r w:rsidR="00B64ED5">
        <w:rPr>
          <w:rFonts w:ascii="Times New Roman" w:hAnsi="Times New Roman" w:cs="Times New Roman"/>
        </w:rPr>
        <w:t xml:space="preserve"> </w:t>
      </w:r>
      <w:r w:rsidRPr="00D34586">
        <w:rPr>
          <w:rFonts w:ascii="Times New Roman" w:hAnsi="Times New Roman" w:cs="Times New Roman"/>
        </w:rPr>
        <w:t>ТР ТС 020/2011 «Электромагнитная совместимость технических средств».</w:t>
      </w:r>
    </w:p>
    <w:p w:rsidR="00C21A2F" w:rsidRPr="00B64ED5" w:rsidRDefault="00C21A2F" w:rsidP="00D34586">
      <w:pPr>
        <w:shd w:val="clear" w:color="auto" w:fill="FFFFFF"/>
        <w:ind w:firstLine="41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21A2F" w:rsidRPr="00D34586" w:rsidRDefault="00C21A2F" w:rsidP="00D34586">
      <w:pPr>
        <w:shd w:val="clear" w:color="auto" w:fill="FFFFFF"/>
        <w:tabs>
          <w:tab w:val="left" w:pos="0"/>
        </w:tabs>
        <w:suppressAutoHyphens w:val="0"/>
        <w:autoSpaceDE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</w:rPr>
      </w:pPr>
      <w:r w:rsidRPr="00D34586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</w:rPr>
        <w:t>Требование к транспортировке</w:t>
      </w:r>
    </w:p>
    <w:p w:rsidR="00C21A2F" w:rsidRPr="00D34586" w:rsidRDefault="00C21A2F" w:rsidP="00D34586">
      <w:pPr>
        <w:shd w:val="clear" w:color="auto" w:fill="FFFFFF"/>
        <w:tabs>
          <w:tab w:val="left" w:pos="0"/>
        </w:tabs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</w:pPr>
      <w:r w:rsidRPr="00D34586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</w:rPr>
        <w:t xml:space="preserve"> </w:t>
      </w:r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Транспортирование проводится по группе 5 ГОСТ 15150-69 крытым транспортом всех в</w:t>
      </w:r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и</w:t>
      </w:r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дов, в том числе в отапливаемых герметизированных отсеках самолетов, в соответствии с правил</w:t>
      </w:r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а</w:t>
      </w:r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ми перевозок, действующими на транспорте каждого вида, при температуре не ниже минус 40</w:t>
      </w:r>
      <w:proofErr w:type="gramStart"/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>º С</w:t>
      </w:r>
      <w:proofErr w:type="gramEnd"/>
      <w:r w:rsidRPr="00D34586">
        <w:rPr>
          <w:rFonts w:ascii="Times New Roman" w:eastAsia="Times New Roman" w:hAnsi="Times New Roman" w:cs="Times New Roman"/>
          <w:bCs/>
          <w:color w:val="000000"/>
          <w:kern w:val="0"/>
          <w:lang w:eastAsia="zh-CN"/>
        </w:rPr>
        <w:t xml:space="preserve">, железнодорожным, автомобильным транспортом и иными способами. </w:t>
      </w:r>
    </w:p>
    <w:p w:rsidR="00C21A2F" w:rsidRPr="00B64ED5" w:rsidRDefault="00C21A2F" w:rsidP="00D34586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</w:rPr>
      </w:pPr>
    </w:p>
    <w:p w:rsidR="00C21A2F" w:rsidRPr="00D34586" w:rsidRDefault="00C21A2F" w:rsidP="00D3458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D34586">
        <w:rPr>
          <w:rFonts w:ascii="Times New Roman" w:eastAsia="Times New Roman" w:hAnsi="Times New Roman" w:cs="Times New Roman"/>
          <w:b/>
          <w:bCs/>
          <w:kern w:val="0"/>
        </w:rPr>
        <w:t>Требования к сроку и (или) объему предоставленных гарантий качества Товара:</w:t>
      </w:r>
    </w:p>
    <w:p w:rsidR="00C21A2F" w:rsidRPr="00D34586" w:rsidRDefault="00C21A2F" w:rsidP="00D34586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D34586">
        <w:rPr>
          <w:rFonts w:ascii="Times New Roman" w:hAnsi="Times New Roman" w:cs="Times New Roman"/>
        </w:rPr>
        <w:t xml:space="preserve">Товар должен иметь установленный производителем срок службы, который </w:t>
      </w:r>
      <w:proofErr w:type="gramStart"/>
      <w:r w:rsidRPr="00D34586">
        <w:rPr>
          <w:rFonts w:ascii="Times New Roman" w:hAnsi="Times New Roman" w:cs="Times New Roman"/>
        </w:rPr>
        <w:t>с даты передачи</w:t>
      </w:r>
      <w:proofErr w:type="gramEnd"/>
      <w:r w:rsidRPr="00D34586">
        <w:rPr>
          <w:rFonts w:ascii="Times New Roman" w:hAnsi="Times New Roman" w:cs="Times New Roman"/>
        </w:rPr>
        <w:t xml:space="preserve">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C21A2F" w:rsidRPr="00D34586" w:rsidRDefault="00C21A2F" w:rsidP="00D34586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D34586">
        <w:rPr>
          <w:rFonts w:ascii="Times New Roman" w:hAnsi="Times New Roman" w:cs="Times New Roman"/>
        </w:rPr>
        <w:t xml:space="preserve">Гарантия качества Товара составляет не менее 12 месяцев с </w:t>
      </w:r>
      <w:r w:rsidRPr="00D34586">
        <w:rPr>
          <w:rFonts w:ascii="Times New Roman" w:eastAsia="Calibri" w:hAnsi="Times New Roman" w:cs="Times New Roman"/>
          <w:kern w:val="0"/>
          <w:lang w:eastAsia="en-US"/>
        </w:rPr>
        <w:t xml:space="preserve">момента подписания Получателем </w:t>
      </w:r>
      <w:r w:rsidRPr="00D34586">
        <w:rPr>
          <w:rFonts w:ascii="Times New Roman" w:hAnsi="Times New Roman" w:cs="Times New Roman"/>
        </w:rPr>
        <w:t>(представителем Получателя)</w:t>
      </w:r>
      <w:r w:rsidRPr="00D34586">
        <w:rPr>
          <w:rFonts w:ascii="Times New Roman" w:eastAsia="Calibri" w:hAnsi="Times New Roman" w:cs="Times New Roman"/>
          <w:kern w:val="0"/>
          <w:lang w:eastAsia="en-US"/>
        </w:rPr>
        <w:t xml:space="preserve"> акта приема-передачи </w:t>
      </w:r>
      <w:r w:rsidRPr="00D34586">
        <w:rPr>
          <w:rFonts w:ascii="Times New Roman" w:hAnsi="Times New Roman" w:cs="Times New Roman"/>
        </w:rPr>
        <w:t xml:space="preserve">Товара. 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</w:t>
      </w:r>
      <w:proofErr w:type="gramStart"/>
      <w:r w:rsidRPr="00D34586">
        <w:rPr>
          <w:rFonts w:ascii="Times New Roman" w:hAnsi="Times New Roman" w:cs="Times New Roman"/>
        </w:rPr>
        <w:t>на</w:t>
      </w:r>
      <w:proofErr w:type="gramEnd"/>
      <w:r w:rsidRPr="00D34586">
        <w:rPr>
          <w:rFonts w:ascii="Times New Roman" w:hAnsi="Times New Roman" w:cs="Times New Roman"/>
        </w:rPr>
        <w:t xml:space="preserve">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C21A2F" w:rsidRPr="00D34586" w:rsidRDefault="00C21A2F" w:rsidP="00D3458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34586">
        <w:rPr>
          <w:rFonts w:ascii="Times New Roman" w:eastAsia="Calibri" w:hAnsi="Times New Roman" w:cs="Times New Roman"/>
          <w:kern w:val="0"/>
          <w:lang w:eastAsia="en-US"/>
        </w:rPr>
        <w:t>Обязательно указание адресов специализированных мастерских, в которые следует обр</w:t>
      </w:r>
      <w:r w:rsidRPr="00D34586">
        <w:rPr>
          <w:rFonts w:ascii="Times New Roman" w:eastAsia="Calibri" w:hAnsi="Times New Roman" w:cs="Times New Roman"/>
          <w:kern w:val="0"/>
          <w:lang w:eastAsia="en-US"/>
        </w:rPr>
        <w:t>а</w:t>
      </w:r>
      <w:r w:rsidRPr="00D34586">
        <w:rPr>
          <w:rFonts w:ascii="Times New Roman" w:eastAsia="Calibri" w:hAnsi="Times New Roman" w:cs="Times New Roman"/>
          <w:kern w:val="0"/>
          <w:lang w:eastAsia="en-US"/>
        </w:rPr>
        <w:t>щаться для гарантийного ремонта изделия или устранения неисправностей.</w:t>
      </w:r>
    </w:p>
    <w:p w:rsidR="00C21A2F" w:rsidRPr="00D34586" w:rsidRDefault="00C21A2F" w:rsidP="00D34586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D34586">
        <w:rPr>
          <w:rFonts w:ascii="Times New Roman" w:hAnsi="Times New Roman" w:cs="Times New Roman"/>
        </w:rPr>
        <w:t xml:space="preserve">Обеспечение возможности ремонта и технического обслуживания, устранения </w:t>
      </w:r>
      <w:proofErr w:type="gramStart"/>
      <w:r w:rsidRPr="00D34586">
        <w:rPr>
          <w:rFonts w:ascii="Times New Roman" w:hAnsi="Times New Roman" w:cs="Times New Roman"/>
        </w:rPr>
        <w:t>недостатков, выявленных при эксплуатации Товара получателями осуществляется</w:t>
      </w:r>
      <w:proofErr w:type="gramEnd"/>
      <w:r w:rsidRPr="00D34586">
        <w:rPr>
          <w:rFonts w:ascii="Times New Roman" w:hAnsi="Times New Roman" w:cs="Times New Roman"/>
        </w:rPr>
        <w:t xml:space="preserve"> в соответствии с Федеральным законом от 07.02.1992 г. № 2300-1 «О защите прав потребителей».</w:t>
      </w:r>
    </w:p>
    <w:p w:rsidR="00C21A2F" w:rsidRPr="00B64ED5" w:rsidRDefault="00C21A2F" w:rsidP="00D34586">
      <w:pPr>
        <w:widowControl/>
        <w:autoSpaceDN/>
        <w:jc w:val="center"/>
        <w:textAlignment w:val="auto"/>
        <w:rPr>
          <w:rFonts w:ascii="Times New Roman" w:eastAsia="Andale Sans UI" w:hAnsi="Times New Roman"/>
          <w:b/>
          <w:bCs/>
          <w:sz w:val="12"/>
          <w:szCs w:val="12"/>
          <w:lang w:val="de-DE" w:eastAsia="ja-JP" w:bidi="fa-IR"/>
        </w:rPr>
      </w:pPr>
    </w:p>
    <w:p w:rsidR="00C21A2F" w:rsidRPr="00D34586" w:rsidRDefault="00C21A2F" w:rsidP="00D34586">
      <w:pPr>
        <w:jc w:val="center"/>
        <w:rPr>
          <w:rFonts w:ascii="Times New Roman" w:eastAsia="Andale Sans UI" w:hAnsi="Times New Roman" w:cs="Times New Roman"/>
          <w:b/>
          <w:bCs/>
          <w:lang w:eastAsia="ja-JP" w:bidi="fa-IR"/>
        </w:rPr>
      </w:pPr>
      <w:r w:rsidRPr="00D34586">
        <w:rPr>
          <w:rFonts w:ascii="Times New Roman" w:eastAsia="Andale Sans UI" w:hAnsi="Times New Roman" w:cs="Times New Roman"/>
          <w:b/>
          <w:bCs/>
          <w:lang w:eastAsia="ja-JP" w:bidi="fa-IR"/>
        </w:rPr>
        <w:t>Место поставки товара:</w:t>
      </w:r>
    </w:p>
    <w:p w:rsidR="00C21A2F" w:rsidRDefault="00D34586" w:rsidP="00D34586">
      <w:pPr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ndale Sans UI" w:hAnsi="Times New Roman" w:cs="Times New Roman"/>
          <w:bCs/>
          <w:lang w:eastAsia="ja-JP" w:bidi="fa-IR"/>
        </w:rPr>
        <w:t xml:space="preserve">По месту жительства получателя. </w:t>
      </w:r>
      <w:proofErr w:type="spellStart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>Муниципальные</w:t>
      </w:r>
      <w:proofErr w:type="spellEnd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>образования</w:t>
      </w:r>
      <w:proofErr w:type="spellEnd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>Приморского</w:t>
      </w:r>
      <w:proofErr w:type="spellEnd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>края</w:t>
      </w:r>
      <w:proofErr w:type="spellEnd"/>
      <w:r w:rsidR="00C21A2F" w:rsidRPr="00D34586">
        <w:rPr>
          <w:rFonts w:ascii="Times New Roman" w:eastAsia="Andale Sans UI" w:hAnsi="Times New Roman" w:cs="Times New Roman"/>
          <w:bCs/>
          <w:lang w:val="de-DE" w:eastAsia="ja-JP" w:bidi="fa-IR"/>
        </w:rPr>
        <w:t>:</w:t>
      </w:r>
      <w:r w:rsidR="00C21A2F" w:rsidRPr="00D34586">
        <w:rPr>
          <w:rFonts w:ascii="Times New Roman" w:eastAsia="Andale Sans UI" w:hAnsi="Times New Roman" w:cs="Times New Roman"/>
          <w:bCs/>
          <w:lang w:eastAsia="ja-JP" w:bidi="fa-IR"/>
        </w:rPr>
        <w:t xml:space="preserve"> </w:t>
      </w:r>
      <w:proofErr w:type="spellStart"/>
      <w:r w:rsidR="00C21A2F" w:rsidRPr="00D34586">
        <w:rPr>
          <w:rFonts w:ascii="Times New Roman" w:eastAsia="Arial" w:hAnsi="Times New Roman" w:cs="Times New Roman"/>
        </w:rPr>
        <w:t>Анучинский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Лазовский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Тернейский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Ханкайский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Хорольский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Чугуевский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округ. </w:t>
      </w:r>
      <w:proofErr w:type="spellStart"/>
      <w:r w:rsidR="00C21A2F" w:rsidRPr="00D34586">
        <w:rPr>
          <w:rFonts w:ascii="Times New Roman" w:eastAsia="Arial" w:hAnsi="Times New Roman" w:cs="Times New Roman"/>
        </w:rPr>
        <w:t>Дальнереченский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="00C21A2F" w:rsidRPr="00D34586">
        <w:rPr>
          <w:rFonts w:ascii="Times New Roman" w:eastAsia="Arial" w:hAnsi="Times New Roman" w:cs="Times New Roman"/>
        </w:rPr>
        <w:t>Надеждинский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</w:t>
      </w:r>
      <w:proofErr w:type="spellStart"/>
      <w:r w:rsidR="00C21A2F" w:rsidRPr="00D34586">
        <w:rPr>
          <w:rFonts w:ascii="Times New Roman" w:eastAsia="Arial" w:hAnsi="Times New Roman" w:cs="Times New Roman"/>
        </w:rPr>
        <w:t>Ольгинский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="00C21A2F" w:rsidRPr="00D34586">
        <w:rPr>
          <w:rFonts w:ascii="Times New Roman" w:eastAsia="Arial" w:hAnsi="Times New Roman" w:cs="Times New Roman"/>
        </w:rPr>
        <w:t>Хасанский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Черниговский муниципальный район, </w:t>
      </w:r>
      <w:proofErr w:type="spellStart"/>
      <w:r w:rsidR="00C21A2F" w:rsidRPr="00D34586">
        <w:rPr>
          <w:rFonts w:ascii="Times New Roman" w:eastAsia="Arial" w:hAnsi="Times New Roman" w:cs="Times New Roman"/>
        </w:rPr>
        <w:t>Шкотовский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</w:t>
      </w:r>
      <w:proofErr w:type="spellStart"/>
      <w:r w:rsidR="00C21A2F" w:rsidRPr="00D34586">
        <w:rPr>
          <w:rFonts w:ascii="Times New Roman" w:eastAsia="Arial" w:hAnsi="Times New Roman" w:cs="Times New Roman"/>
        </w:rPr>
        <w:t>Яковлевский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муниципальный район, Владивостокский городской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Арсеньевский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городской округ, Артемовский городской округ, Городской округ Большой Камень, </w:t>
      </w:r>
      <w:proofErr w:type="spellStart"/>
      <w:r w:rsidR="00C21A2F" w:rsidRPr="00D34586">
        <w:rPr>
          <w:rFonts w:ascii="Times New Roman" w:eastAsia="Arial" w:hAnsi="Times New Roman" w:cs="Times New Roman"/>
        </w:rPr>
        <w:t>Дальнегорский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городской округ, </w:t>
      </w:r>
      <w:proofErr w:type="spellStart"/>
      <w:r w:rsidR="00C21A2F" w:rsidRPr="00D34586">
        <w:rPr>
          <w:rFonts w:ascii="Times New Roman" w:eastAsia="Arial" w:hAnsi="Times New Roman" w:cs="Times New Roman"/>
        </w:rPr>
        <w:t>Дальнереченский</w:t>
      </w:r>
      <w:proofErr w:type="spellEnd"/>
      <w:r w:rsidR="00C21A2F" w:rsidRPr="00D34586">
        <w:rPr>
          <w:rFonts w:ascii="Times New Roman" w:eastAsia="Arial" w:hAnsi="Times New Roman" w:cs="Times New Roman"/>
        </w:rPr>
        <w:t xml:space="preserve"> городской округ, Лесозаводский городской округ, Находкинский городской округ, Партизанский городской округ, </w:t>
      </w:r>
      <w:proofErr w:type="gramStart"/>
      <w:r w:rsidR="00C21A2F" w:rsidRPr="00D34586">
        <w:rPr>
          <w:rFonts w:ascii="Times New Roman" w:eastAsia="Arial" w:hAnsi="Times New Roman" w:cs="Times New Roman"/>
        </w:rPr>
        <w:t>Спасск-Дальний</w:t>
      </w:r>
      <w:proofErr w:type="gramEnd"/>
      <w:r w:rsidR="00C21A2F" w:rsidRPr="00D34586">
        <w:rPr>
          <w:rFonts w:ascii="Times New Roman" w:eastAsia="Arial" w:hAnsi="Times New Roman" w:cs="Times New Roman"/>
        </w:rPr>
        <w:t xml:space="preserve"> городской округ, Уссурийский городской округ, Городской округ город Фокино (ЗАТО). </w:t>
      </w:r>
    </w:p>
    <w:p w:rsidR="00D34586" w:rsidRPr="00B64ED5" w:rsidRDefault="00D34586" w:rsidP="00D34586">
      <w:pPr>
        <w:ind w:firstLine="709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D34586" w:rsidRPr="00D34586" w:rsidRDefault="00D34586" w:rsidP="00D34586">
      <w:pPr>
        <w:ind w:firstLine="709"/>
        <w:jc w:val="center"/>
        <w:rPr>
          <w:rFonts w:ascii="Times New Roman" w:eastAsia="Arial" w:hAnsi="Times New Roman" w:cs="Times New Roman"/>
          <w:b/>
        </w:rPr>
      </w:pPr>
      <w:r w:rsidRPr="00D34586">
        <w:rPr>
          <w:rFonts w:ascii="Times New Roman" w:eastAsia="Arial" w:hAnsi="Times New Roman" w:cs="Times New Roman"/>
          <w:b/>
        </w:rPr>
        <w:t>Срок поставки товара:</w:t>
      </w:r>
    </w:p>
    <w:p w:rsidR="00C21A2F" w:rsidRPr="00D34586" w:rsidRDefault="00D34586" w:rsidP="00D3458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34586">
        <w:rPr>
          <w:rFonts w:ascii="Times New Roman" w:eastAsia="Times New Roman" w:hAnsi="Times New Roman" w:cs="Times New Roman"/>
        </w:rPr>
        <w:t>Поставка Товара получателю должна быть осуществлена в срок</w:t>
      </w:r>
      <w:r>
        <w:rPr>
          <w:rFonts w:ascii="Times New Roman" w:eastAsia="Times New Roman" w:hAnsi="Times New Roman" w:cs="Times New Roman"/>
        </w:rPr>
        <w:t xml:space="preserve"> со дня заключения контракта</w:t>
      </w:r>
      <w:r w:rsidRPr="00D34586">
        <w:rPr>
          <w:rFonts w:ascii="Times New Roman" w:eastAsia="Times New Roman" w:hAnsi="Times New Roman" w:cs="Times New Roman"/>
        </w:rPr>
        <w:t xml:space="preserve"> до 25.11.09.2024 </w:t>
      </w:r>
      <w:r>
        <w:rPr>
          <w:rFonts w:ascii="Times New Roman" w:eastAsia="Times New Roman" w:hAnsi="Times New Roman" w:cs="Times New Roman"/>
        </w:rPr>
        <w:t>в полном объеме.</w:t>
      </w:r>
      <w:bookmarkStart w:id="0" w:name="_GoBack"/>
      <w:bookmarkEnd w:id="0"/>
    </w:p>
    <w:sectPr w:rsidR="00C21A2F" w:rsidRPr="00D34586" w:rsidSect="00B64ED5">
      <w:pgSz w:w="11906" w:h="16838"/>
      <w:pgMar w:top="567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C9" w:rsidRDefault="001102C9">
      <w:r>
        <w:separator/>
      </w:r>
    </w:p>
  </w:endnote>
  <w:endnote w:type="continuationSeparator" w:id="0">
    <w:p w:rsidR="001102C9" w:rsidRDefault="0011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C9" w:rsidRDefault="001102C9">
      <w:r>
        <w:rPr>
          <w:color w:val="000000"/>
        </w:rPr>
        <w:separator/>
      </w:r>
    </w:p>
  </w:footnote>
  <w:footnote w:type="continuationSeparator" w:id="0">
    <w:p w:rsidR="001102C9" w:rsidRDefault="0011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40E9B"/>
    <w:rsid w:val="00074CA3"/>
    <w:rsid w:val="000954CA"/>
    <w:rsid w:val="000F7225"/>
    <w:rsid w:val="001102C9"/>
    <w:rsid w:val="001225E5"/>
    <w:rsid w:val="001D1F38"/>
    <w:rsid w:val="001E2CC9"/>
    <w:rsid w:val="001F1F00"/>
    <w:rsid w:val="001F3570"/>
    <w:rsid w:val="00297F38"/>
    <w:rsid w:val="002A0E7C"/>
    <w:rsid w:val="002B03AE"/>
    <w:rsid w:val="002C30A0"/>
    <w:rsid w:val="00320A07"/>
    <w:rsid w:val="0032252C"/>
    <w:rsid w:val="00334CEF"/>
    <w:rsid w:val="00344311"/>
    <w:rsid w:val="003B048B"/>
    <w:rsid w:val="003C1B01"/>
    <w:rsid w:val="003F693B"/>
    <w:rsid w:val="003F7A9C"/>
    <w:rsid w:val="00483240"/>
    <w:rsid w:val="0049309E"/>
    <w:rsid w:val="004C769B"/>
    <w:rsid w:val="004E7310"/>
    <w:rsid w:val="00537924"/>
    <w:rsid w:val="005530EB"/>
    <w:rsid w:val="00573BF6"/>
    <w:rsid w:val="00583EE7"/>
    <w:rsid w:val="005B17A1"/>
    <w:rsid w:val="005D206F"/>
    <w:rsid w:val="005D7EAA"/>
    <w:rsid w:val="00600BE1"/>
    <w:rsid w:val="00600DF4"/>
    <w:rsid w:val="00604A97"/>
    <w:rsid w:val="00687503"/>
    <w:rsid w:val="006A3FCB"/>
    <w:rsid w:val="006B4072"/>
    <w:rsid w:val="006D1079"/>
    <w:rsid w:val="007127F6"/>
    <w:rsid w:val="00785478"/>
    <w:rsid w:val="007C6CB1"/>
    <w:rsid w:val="00813577"/>
    <w:rsid w:val="008A377A"/>
    <w:rsid w:val="008C65C8"/>
    <w:rsid w:val="008E16BC"/>
    <w:rsid w:val="008E33B0"/>
    <w:rsid w:val="008E5EBE"/>
    <w:rsid w:val="008F22F4"/>
    <w:rsid w:val="00932597"/>
    <w:rsid w:val="00933A46"/>
    <w:rsid w:val="0094184D"/>
    <w:rsid w:val="00961AA2"/>
    <w:rsid w:val="00A0425A"/>
    <w:rsid w:val="00A15AFA"/>
    <w:rsid w:val="00A352CD"/>
    <w:rsid w:val="00A55A6E"/>
    <w:rsid w:val="00A97185"/>
    <w:rsid w:val="00B43B00"/>
    <w:rsid w:val="00B5015E"/>
    <w:rsid w:val="00B64ED5"/>
    <w:rsid w:val="00B8535C"/>
    <w:rsid w:val="00BF6E94"/>
    <w:rsid w:val="00C21A2F"/>
    <w:rsid w:val="00C31C22"/>
    <w:rsid w:val="00C465EE"/>
    <w:rsid w:val="00C87245"/>
    <w:rsid w:val="00C9112D"/>
    <w:rsid w:val="00C960D7"/>
    <w:rsid w:val="00CD04AB"/>
    <w:rsid w:val="00CD308C"/>
    <w:rsid w:val="00CD6F25"/>
    <w:rsid w:val="00D05EEB"/>
    <w:rsid w:val="00D10456"/>
    <w:rsid w:val="00D146CC"/>
    <w:rsid w:val="00D3152B"/>
    <w:rsid w:val="00D34586"/>
    <w:rsid w:val="00D37CDE"/>
    <w:rsid w:val="00DD65EC"/>
    <w:rsid w:val="00DF128B"/>
    <w:rsid w:val="00E00CA1"/>
    <w:rsid w:val="00E109A7"/>
    <w:rsid w:val="00E5693F"/>
    <w:rsid w:val="00E734AC"/>
    <w:rsid w:val="00E974E3"/>
    <w:rsid w:val="00EA2CBD"/>
    <w:rsid w:val="00EC7346"/>
    <w:rsid w:val="00ED7764"/>
    <w:rsid w:val="00EF406D"/>
    <w:rsid w:val="00F12147"/>
    <w:rsid w:val="00F13376"/>
    <w:rsid w:val="00F52E0A"/>
    <w:rsid w:val="00F736AA"/>
    <w:rsid w:val="00F75FFF"/>
    <w:rsid w:val="00F8104F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18">
      <w:bodyDiv w:val="1"/>
      <w:marLeft w:val="195"/>
      <w:marRight w:val="195"/>
      <w:marTop w:val="7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C4C4C4"/>
            <w:bottom w:val="none" w:sz="0" w:space="0" w:color="auto"/>
            <w:right w:val="single" w:sz="6" w:space="8" w:color="C4C4C4"/>
          </w:divBdr>
        </w:div>
        <w:div w:id="1692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7E46-5013-46B0-B9DC-F3B70C2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Каминский Алексей Витальевич</cp:lastModifiedBy>
  <cp:revision>27</cp:revision>
  <cp:lastPrinted>2024-10-03T04:59:00Z</cp:lastPrinted>
  <dcterms:created xsi:type="dcterms:W3CDTF">2023-08-17T00:19:00Z</dcterms:created>
  <dcterms:modified xsi:type="dcterms:W3CDTF">2024-10-03T05:02:00Z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