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96" w:rsidRPr="00014DE3" w:rsidRDefault="00741896" w:rsidP="00741896">
      <w:pPr>
        <w:pStyle w:val="a3"/>
        <w:spacing w:before="0" w:after="0"/>
        <w:jc w:val="center"/>
        <w:rPr>
          <w:b/>
        </w:rPr>
      </w:pPr>
      <w:r w:rsidRPr="00014DE3">
        <w:rPr>
          <w:b/>
          <w:bCs/>
        </w:rPr>
        <w:t>ТЕХНИЧЕСКОЕ ЗАДАНИЕ</w:t>
      </w:r>
      <w:r w:rsidR="003F3822">
        <w:rPr>
          <w:b/>
          <w:bCs/>
        </w:rPr>
        <w:t xml:space="preserve"> </w:t>
      </w:r>
    </w:p>
    <w:p w:rsidR="00512FAD" w:rsidRDefault="004B5167" w:rsidP="00902452">
      <w:pPr>
        <w:jc w:val="center"/>
        <w:rPr>
          <w:rFonts w:ascii="Times New Roman" w:hAnsi="Times New Roman"/>
          <w:b/>
        </w:rPr>
      </w:pPr>
      <w:r w:rsidRPr="00014DE3">
        <w:rPr>
          <w:b/>
        </w:rPr>
        <w:t xml:space="preserve">на </w:t>
      </w:r>
      <w:r w:rsidR="00F27178">
        <w:rPr>
          <w:rFonts w:ascii="Times New Roman" w:hAnsi="Times New Roman"/>
          <w:b/>
        </w:rPr>
        <w:t>в</w:t>
      </w:r>
      <w:r w:rsidR="00F27178" w:rsidRPr="00F27178">
        <w:rPr>
          <w:rFonts w:ascii="Times New Roman" w:hAnsi="Times New Roman"/>
          <w:b/>
        </w:rPr>
        <w:t xml:space="preserve">ыполнение </w:t>
      </w:r>
      <w:r w:rsidR="00236C24" w:rsidRPr="00236C24">
        <w:rPr>
          <w:rFonts w:ascii="Times New Roman" w:hAnsi="Times New Roman"/>
          <w:b/>
        </w:rPr>
        <w:t>работ по изготовлению технических средств реабилитации (протезов нижних конечностей) в пользу граждан в целях их социального обеспечения в 2025 году</w:t>
      </w:r>
      <w:r w:rsidR="00902452">
        <w:rPr>
          <w:rFonts w:ascii="Times New Roman" w:hAnsi="Times New Roman"/>
          <w:b/>
        </w:rPr>
        <w:t>.</w:t>
      </w:r>
    </w:p>
    <w:p w:rsidR="00F27178" w:rsidRPr="00950D88" w:rsidRDefault="00F27178" w:rsidP="00512FAD">
      <w:pPr>
        <w:jc w:val="center"/>
        <w:rPr>
          <w:sz w:val="16"/>
          <w:szCs w:val="16"/>
        </w:rPr>
      </w:pPr>
    </w:p>
    <w:p w:rsidR="00741896" w:rsidRDefault="00741896" w:rsidP="00741896">
      <w:pPr>
        <w:widowControl/>
        <w:autoSpaceDE/>
        <w:spacing w:line="240" w:lineRule="auto"/>
        <w:jc w:val="center"/>
        <w:rPr>
          <w:b/>
        </w:rPr>
      </w:pPr>
      <w:r>
        <w:rPr>
          <w:b/>
        </w:rPr>
        <w:t xml:space="preserve">1. </w:t>
      </w:r>
      <w:r w:rsidRPr="00135EC8">
        <w:rPr>
          <w:b/>
        </w:rPr>
        <w:t>Требования к качеству работ</w:t>
      </w:r>
    </w:p>
    <w:p w:rsidR="00C36994" w:rsidRDefault="00C36994" w:rsidP="004468E5">
      <w:pPr>
        <w:keepNext/>
        <w:spacing w:line="240" w:lineRule="auto"/>
        <w:ind w:firstLine="567"/>
        <w:jc w:val="both"/>
      </w:pPr>
      <w:r>
        <w:t xml:space="preserve">Документы, на соответствие которым проводится обязательное подтверждение соответствия и применимые к протезам нижних конечностей модульного и не модульного типа: ГОСТ Р ИСО 22523-2007 «Протезы конечностей и </w:t>
      </w:r>
      <w:proofErr w:type="spellStart"/>
      <w:r>
        <w:t>ортезы</w:t>
      </w:r>
      <w:proofErr w:type="spellEnd"/>
      <w:r>
        <w:t xml:space="preserve"> наружные. Требования и методы испытаний». К протезам модульного типа дополнительно ГОСТ Р 53869-</w:t>
      </w:r>
      <w:r w:rsidR="00016371">
        <w:t>2021</w:t>
      </w:r>
      <w:r>
        <w:t xml:space="preserve"> «Протезы нижних конечностей. Технические требования».</w:t>
      </w:r>
    </w:p>
    <w:p w:rsidR="00C36994" w:rsidRDefault="00C36994" w:rsidP="004468E5">
      <w:pPr>
        <w:keepNext/>
        <w:spacing w:line="240" w:lineRule="auto"/>
        <w:ind w:firstLine="567"/>
        <w:jc w:val="both"/>
      </w:pPr>
      <w:r>
        <w:t>Классификация представлена для добровольного применения национальным стандартом Российской Федерации ГОСТ Р ИСО 9999-2019 «Вспомогательные средства для людей с ограничениями жизнедеятельности. Классификация и терминология».</w:t>
      </w:r>
    </w:p>
    <w:p w:rsidR="00741896" w:rsidRPr="004468E5" w:rsidRDefault="00741896" w:rsidP="00741896">
      <w:pPr>
        <w:spacing w:line="240" w:lineRule="auto"/>
        <w:ind w:firstLine="709"/>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2. Требования к техническим и функциональным характеристикам</w:t>
      </w:r>
    </w:p>
    <w:p w:rsidR="00645AB2" w:rsidRDefault="00645AB2" w:rsidP="004468E5">
      <w:pPr>
        <w:ind w:firstLine="567"/>
        <w:jc w:val="both"/>
      </w:pPr>
      <w:r>
        <w:t>Соответствие п.2.2 Националь</w:t>
      </w:r>
      <w:r w:rsidR="00676261">
        <w:t>ного стандарта ГОСТ Р 51819-2022</w:t>
      </w:r>
      <w:r>
        <w:t xml:space="preserve"> «Протезирование и </w:t>
      </w:r>
      <w:proofErr w:type="spellStart"/>
      <w:r>
        <w:t>ортезирование</w:t>
      </w:r>
      <w:proofErr w:type="spellEnd"/>
      <w:r>
        <w:t xml:space="preserve"> верхних и нижних конечностей</w:t>
      </w:r>
      <w:r w:rsidR="00016371">
        <w:t>. Термины и определения»</w:t>
      </w:r>
      <w:r>
        <w:t>, п.5.2.4 ГОСТ Р 53870-</w:t>
      </w:r>
      <w:r w:rsidR="00016371">
        <w:t>2021</w:t>
      </w:r>
      <w:r>
        <w:t xml:space="preserve"> «Услуги по протезированию нижних конечностей. Состав, содержание и</w:t>
      </w:r>
      <w:r w:rsidR="004612F7">
        <w:t xml:space="preserve"> порядок предоставления услуг».</w:t>
      </w:r>
    </w:p>
    <w:p w:rsidR="00645AB2" w:rsidRDefault="00645AB2" w:rsidP="004468E5">
      <w:pPr>
        <w:ind w:firstLine="567"/>
        <w:jc w:val="both"/>
        <w:rPr>
          <w:rFonts w:ascii="Times New Roman" w:hAnsi="Times New Roman" w:cs="Times New Roman"/>
        </w:rPr>
      </w:pPr>
      <w:r w:rsidRPr="00E9578E">
        <w:rPr>
          <w:rFonts w:ascii="Times New Roman" w:hAnsi="Times New Roman" w:cs="Times New Roman"/>
        </w:rPr>
        <w:t>Выполняемые работы по обеспечению инвалидов протезами нижних конечностей должны содержать комплекс медицинских</w:t>
      </w:r>
      <w:r>
        <w:rPr>
          <w:rFonts w:ascii="Times New Roman" w:hAnsi="Times New Roman" w:cs="Times New Roman"/>
        </w:rPr>
        <w:t xml:space="preserve"> мероприятий</w:t>
      </w:r>
      <w:r w:rsidRPr="00E9578E">
        <w:rPr>
          <w:rFonts w:ascii="Times New Roman" w:hAnsi="Times New Roman" w:cs="Times New Roman"/>
        </w:rPr>
        <w:t xml:space="preserve"> (в том числе услуг по реабилитации, наблюдению и подготовке культи к протезированию, наблюдению за общим состоянием инвалида перед протезированием в стационарных и (или) амбулаторных условиях, в условиях специализированных центров первичного, сложного и атипичного протезирования и др.), поскольку это напрямую может оказывать влияние на качество протезирования, восстановление нарушенных и компенсацию утраченных функций и последующую адаптацию пациентов к нормальным условиям жизнедеятельности),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Работы по проведению комплекса мероприятий, должны быть направлены на частичное восстановление опорно-двигательных функций и (или) устранение косметических дефектов верхних и нижних конечностей пациентов с помощью протезов конечностей.</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Приемная гильза протеза конечности</w:t>
      </w:r>
      <w:r w:rsidRPr="00EA3C76">
        <w:rPr>
          <w:rFonts w:ascii="Times New Roman" w:hAnsi="Times New Roman" w:cs="Times New Roman"/>
          <w:b/>
        </w:rPr>
        <w:t xml:space="preserve"> </w:t>
      </w:r>
      <w:r w:rsidRPr="00EA3C76">
        <w:rPr>
          <w:rFonts w:ascii="Times New Roman" w:hAnsi="Times New Roman" w:cs="Times New Roman"/>
        </w:rPr>
        <w:t>изготавливается по индивидуальному параметру пациента и предназначается для размещения в нем культи или пораженной конечности, обеспечивая взаимодействие человека с протезом конечности.</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Функциональный узел протеза конечности выполняет заданную функцию и имеет конструктивно-технологическую завершенность.</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Косметический протез конечности восполняет форму и внешний вид отсутствующей ее части.</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Лечебно-тренировочный протез нижней конечности назначается после ампутации нижней конечности в целях формирования культи и адаптации пациента к протезу и приобретения навыков ходьбы.</w:t>
      </w:r>
    </w:p>
    <w:p w:rsidR="00645AB2" w:rsidRPr="00EA3C76" w:rsidRDefault="00645AB2" w:rsidP="004468E5">
      <w:pPr>
        <w:ind w:firstLine="567"/>
        <w:jc w:val="both"/>
        <w:rPr>
          <w:rFonts w:ascii="Times New Roman" w:hAnsi="Times New Roman" w:cs="Times New Roman"/>
        </w:rPr>
      </w:pPr>
      <w:r w:rsidRPr="00EA3C76">
        <w:rPr>
          <w:rFonts w:ascii="Times New Roman" w:hAnsi="Times New Roman" w:cs="Times New Roman"/>
        </w:rPr>
        <w:t>Постоянный протез нижней конечности предназначается после завершения использования лечебно-тренировочного протеза.</w:t>
      </w:r>
    </w:p>
    <w:p w:rsidR="00645AB2" w:rsidRDefault="00645AB2" w:rsidP="004468E5">
      <w:pPr>
        <w:ind w:firstLine="567"/>
        <w:jc w:val="both"/>
        <w:rPr>
          <w:rFonts w:ascii="Times New Roman" w:hAnsi="Times New Roman" w:cs="Times New Roman"/>
        </w:rPr>
      </w:pPr>
      <w:r w:rsidRPr="00EA3C76">
        <w:rPr>
          <w:rFonts w:ascii="Times New Roman" w:hAnsi="Times New Roman" w:cs="Times New Roman"/>
        </w:rPr>
        <w:t>Рабочий протез нижней конечности имеет внешний вид упрощенной конструкции протеза без стопы.</w:t>
      </w:r>
    </w:p>
    <w:p w:rsidR="00645AB2" w:rsidRPr="004468E5" w:rsidRDefault="00645AB2" w:rsidP="00645AB2">
      <w:pPr>
        <w:ind w:firstLine="709"/>
        <w:jc w:val="both"/>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3. Требования к безопасности работ</w:t>
      </w:r>
    </w:p>
    <w:p w:rsidR="00741896" w:rsidRDefault="00907DD3" w:rsidP="004468E5">
      <w:pPr>
        <w:ind w:firstLine="567"/>
        <w:jc w:val="both"/>
        <w:rPr>
          <w:rFonts w:ascii="Times New Roman" w:hAnsi="Times New Roman" w:cs="Times New Roman"/>
        </w:rPr>
      </w:pPr>
      <w:r>
        <w:t xml:space="preserve">Проведение работ по обеспечению </w:t>
      </w:r>
      <w:r w:rsidR="008C1A04">
        <w:t xml:space="preserve">инвалидов протезами нижних конечностей </w:t>
      </w:r>
      <w:r>
        <w:t xml:space="preserve">должно осуществляться при наличии сертификатов либо деклараций соответствия. </w:t>
      </w:r>
      <w:r w:rsidR="00741896" w:rsidRPr="00294A31">
        <w:rPr>
          <w:rFonts w:ascii="Times New Roman" w:eastAsia="Times New Roman" w:hAnsi="Times New Roman" w:cs="Times New Roman"/>
          <w:lang w:eastAsia="ar-SA" w:bidi="ar-SA"/>
        </w:rPr>
        <w:t xml:space="preserve">Проведение работ по обеспечению инвалида </w:t>
      </w:r>
      <w:r w:rsidR="00741896" w:rsidRPr="00294A31">
        <w:rPr>
          <w:rFonts w:ascii="Times New Roman" w:hAnsi="Times New Roman" w:cs="Times New Roman"/>
        </w:rPr>
        <w:t>протезом нижней конечности</w:t>
      </w:r>
      <w:r w:rsidR="00741896" w:rsidRPr="00294A31">
        <w:rPr>
          <w:rFonts w:ascii="Times New Roman" w:eastAsia="Times New Roman" w:hAnsi="Times New Roman" w:cs="Times New Roman"/>
          <w:lang w:eastAsia="ar-SA" w:bidi="ar-SA"/>
        </w:rPr>
        <w:t xml:space="preserve"> </w:t>
      </w:r>
      <w:r w:rsidR="00741896" w:rsidRPr="00294A31">
        <w:rPr>
          <w:rFonts w:ascii="Times New Roman" w:hAnsi="Times New Roman" w:cs="Times New Roman"/>
        </w:rPr>
        <w:t>должно удовлетворять всем изложенным в настоящей документации требованиям Заказчика. Исполнитель должен гарантировать безопасность эксплуатации изделия.</w:t>
      </w:r>
    </w:p>
    <w:p w:rsidR="00741896" w:rsidRDefault="00741896" w:rsidP="004468E5">
      <w:pPr>
        <w:ind w:firstLine="567"/>
        <w:jc w:val="both"/>
      </w:pPr>
      <w:r>
        <w:rPr>
          <w:rFonts w:eastAsia="Lucida Sans Unicode"/>
          <w:kern w:val="2"/>
        </w:rPr>
        <w:lastRenderedPageBreak/>
        <w:t>Протез нижн</w:t>
      </w:r>
      <w:r w:rsidR="004E6AE9">
        <w:rPr>
          <w:rFonts w:eastAsia="Lucida Sans Unicode"/>
          <w:kern w:val="2"/>
        </w:rPr>
        <w:t>ей</w:t>
      </w:r>
      <w:r>
        <w:rPr>
          <w:rFonts w:eastAsia="Lucida Sans Unicode"/>
          <w:kern w:val="2"/>
        </w:rPr>
        <w:t xml:space="preserve"> конечност</w:t>
      </w:r>
      <w:r w:rsidR="004E6AE9">
        <w:rPr>
          <w:rFonts w:eastAsia="Lucida Sans Unicode"/>
          <w:kern w:val="2"/>
        </w:rPr>
        <w:t>и</w:t>
      </w:r>
      <w:r>
        <w:rPr>
          <w:rFonts w:eastAsia="Lucida Sans Unicode"/>
          <w:kern w:val="2"/>
        </w:rPr>
        <w:t xml:space="preserve"> </w:t>
      </w:r>
      <w:r>
        <w:t>долж</w:t>
      </w:r>
      <w:r w:rsidR="004E6AE9">
        <w:t>ен</w:t>
      </w:r>
      <w:r>
        <w:t xml:space="preserve"> соответствовать требованиям стандартов:</w:t>
      </w:r>
    </w:p>
    <w:p w:rsidR="00741896" w:rsidRDefault="00C774ED" w:rsidP="004468E5">
      <w:pPr>
        <w:ind w:firstLine="567"/>
        <w:jc w:val="both"/>
      </w:pPr>
      <w:r>
        <w:t xml:space="preserve">- </w:t>
      </w:r>
      <w:r w:rsidR="00741896">
        <w:t xml:space="preserve">серии </w:t>
      </w:r>
      <w:r w:rsidR="00741896">
        <w:rPr>
          <w:rFonts w:ascii="Times New Roman" w:hAnsi="Times New Roman" w:cs="Times New Roman"/>
          <w:color w:val="0E141A"/>
        </w:rPr>
        <w:t>ГОСТ ISO 10993-1-</w:t>
      </w:r>
      <w:r w:rsidR="00016371">
        <w:rPr>
          <w:rFonts w:ascii="Times New Roman" w:hAnsi="Times New Roman" w:cs="Times New Roman"/>
          <w:color w:val="0E141A"/>
        </w:rPr>
        <w:t>2021</w:t>
      </w:r>
      <w:r w:rsidR="00741896">
        <w:t xml:space="preserve"> "Изделия медицинские. Оценка биологического действия медицинских изделий. Часть 1. Оценка и исследования</w:t>
      </w:r>
      <w:r w:rsidR="00297643">
        <w:t xml:space="preserve"> в процессе менеджмента риска</w:t>
      </w:r>
      <w:r w:rsidR="00741896">
        <w:t xml:space="preserve">", </w:t>
      </w:r>
    </w:p>
    <w:p w:rsidR="00741896" w:rsidRDefault="00EA3D2B" w:rsidP="004468E5">
      <w:pPr>
        <w:ind w:firstLine="567"/>
        <w:jc w:val="both"/>
      </w:pPr>
      <w:r>
        <w:t>- серии ГОСТ ISO 10993-5-2023</w:t>
      </w:r>
      <w:r w:rsidR="00741896">
        <w:t xml:space="preserve"> "Изделия медицинские. Оценка биологического действия медицинских изделий. Часть 5. Исследования на </w:t>
      </w:r>
      <w:proofErr w:type="spellStart"/>
      <w:r w:rsidR="00741896">
        <w:t>цитотоксичность</w:t>
      </w:r>
      <w:proofErr w:type="spellEnd"/>
      <w:r>
        <w:t xml:space="preserve"> методами</w:t>
      </w:r>
      <w:r w:rsidR="00741896">
        <w:t xml:space="preserve"> </w:t>
      </w:r>
      <w:proofErr w:type="spellStart"/>
      <w:r w:rsidR="00741896">
        <w:t>in</w:t>
      </w:r>
      <w:proofErr w:type="spellEnd"/>
      <w:r w:rsidR="00741896">
        <w:t xml:space="preserve"> </w:t>
      </w:r>
      <w:proofErr w:type="spellStart"/>
      <w:r w:rsidR="00741896">
        <w:t>vitro</w:t>
      </w:r>
      <w:proofErr w:type="spellEnd"/>
      <w:r w:rsidR="00741896">
        <w:t xml:space="preserve">, </w:t>
      </w:r>
    </w:p>
    <w:p w:rsidR="00741896" w:rsidRPr="00294A31" w:rsidRDefault="00EA3D2B" w:rsidP="004468E5">
      <w:pPr>
        <w:ind w:firstLine="567"/>
        <w:jc w:val="both"/>
        <w:rPr>
          <w:rFonts w:ascii="Times New Roman" w:hAnsi="Times New Roman" w:cs="Times New Roman"/>
        </w:rPr>
      </w:pPr>
      <w:r>
        <w:t>- серии ГОСТ ISO 10993-10-2023</w:t>
      </w:r>
      <w:r w:rsidR="00741896">
        <w:t xml:space="preserve"> "Изделия медицинские. Оценка биологического действия медицинских изделий. Часть </w:t>
      </w:r>
      <w:r>
        <w:t>10. Исследования</w:t>
      </w:r>
      <w:r w:rsidR="00741896">
        <w:t xml:space="preserve"> сенсибилизирующего действия"</w:t>
      </w:r>
      <w:r w:rsidR="00741896" w:rsidRPr="00253C4C">
        <w:t>.</w:t>
      </w:r>
    </w:p>
    <w:p w:rsidR="00741896" w:rsidRPr="004468E5" w:rsidRDefault="00741896" w:rsidP="00741896">
      <w:pPr>
        <w:ind w:firstLine="709"/>
        <w:jc w:val="both"/>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4. Требования к результатам работ</w:t>
      </w:r>
    </w:p>
    <w:p w:rsidR="00AE1452" w:rsidRDefault="00AE1452" w:rsidP="004468E5">
      <w:pPr>
        <w:keepNext/>
        <w:ind w:left="-180" w:firstLine="747"/>
        <w:jc w:val="both"/>
      </w:pPr>
      <w:r>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должны быть выполнены с надлежащим качеством и в установленные сроки.</w:t>
      </w:r>
    </w:p>
    <w:p w:rsidR="00741896" w:rsidRPr="004468E5" w:rsidRDefault="00741896" w:rsidP="00741896">
      <w:pPr>
        <w:ind w:firstLine="709"/>
        <w:jc w:val="both"/>
        <w:rPr>
          <w:rFonts w:ascii="Times New Roman" w:hAnsi="Times New Roman" w:cs="Times New Roman"/>
          <w:sz w:val="16"/>
          <w:szCs w:val="16"/>
        </w:rPr>
      </w:pPr>
    </w:p>
    <w:p w:rsidR="00741896" w:rsidRPr="00294A31" w:rsidRDefault="00741896" w:rsidP="00741896">
      <w:pPr>
        <w:widowControl/>
        <w:autoSpaceDE/>
        <w:spacing w:line="240" w:lineRule="auto"/>
        <w:jc w:val="center"/>
        <w:rPr>
          <w:rFonts w:ascii="Times New Roman" w:hAnsi="Times New Roman" w:cs="Times New Roman"/>
          <w:b/>
        </w:rPr>
      </w:pPr>
      <w:r w:rsidRPr="00294A31">
        <w:rPr>
          <w:rFonts w:ascii="Times New Roman" w:hAnsi="Times New Roman" w:cs="Times New Roman"/>
          <w:b/>
        </w:rPr>
        <w:t>5. Требования к размерам, упаковке и отгрузке изделий</w:t>
      </w:r>
    </w:p>
    <w:p w:rsidR="00AE1452" w:rsidRDefault="00AE1452" w:rsidP="004468E5">
      <w:pPr>
        <w:ind w:firstLine="567"/>
        <w:jc w:val="both"/>
        <w:rPr>
          <w:rFonts w:ascii="Times New Roman" w:hAnsi="Times New Roman" w:cs="Times New Roman"/>
        </w:rPr>
      </w:pPr>
      <w:r w:rsidRPr="00AE1452">
        <w:rPr>
          <w:rFonts w:ascii="Times New Roman" w:hAnsi="Times New Roman" w:cs="Times New Roman"/>
        </w:rPr>
        <w:t xml:space="preserve">При необходимости, отправка протезов к месту нахождения инвалидов должна осуществляться с соблюдением требований </w:t>
      </w:r>
      <w:r w:rsidR="008B140F" w:rsidRPr="005A4859">
        <w:rPr>
          <w:rFonts w:ascii="Times New Roman" w:hAnsi="Times New Roman" w:cs="Times New Roman"/>
        </w:rPr>
        <w:t>ГОСТ 20790-93</w:t>
      </w:r>
      <w:r w:rsidR="008B140F">
        <w:rPr>
          <w:rFonts w:ascii="Times New Roman" w:hAnsi="Times New Roman" w:cs="Times New Roman"/>
        </w:rPr>
        <w:t>/</w:t>
      </w:r>
      <w:r w:rsidRPr="00AE1452">
        <w:rPr>
          <w:rFonts w:ascii="Times New Roman" w:hAnsi="Times New Roman" w:cs="Times New Roman"/>
        </w:rPr>
        <w:t xml:space="preserve">ГОСТ Р </w:t>
      </w:r>
      <w:r w:rsidR="001F6A3C" w:rsidRPr="001F6A3C">
        <w:rPr>
          <w:rFonts w:ascii="Times New Roman" w:hAnsi="Times New Roman" w:cs="Times New Roman"/>
        </w:rPr>
        <w:t>50444-2020</w:t>
      </w:r>
      <w:r w:rsidRPr="00AE1452">
        <w:rPr>
          <w:rFonts w:ascii="Times New Roman" w:hAnsi="Times New Roman" w:cs="Times New Roman"/>
        </w:rPr>
        <w:t xml:space="preserve"> «</w:t>
      </w:r>
      <w:r w:rsidR="001F6A3C" w:rsidRPr="001F6A3C">
        <w:rPr>
          <w:rFonts w:ascii="Times New Roman" w:hAnsi="Times New Roman" w:cs="Times New Roman"/>
        </w:rPr>
        <w:t>Приборы, аппараты и оборудование медицинские. Общие технические требования</w:t>
      </w:r>
      <w:r w:rsidRPr="00AE1452">
        <w:rPr>
          <w:rFonts w:ascii="Times New Roman" w:hAnsi="Times New Roman" w:cs="Times New Roman"/>
        </w:rPr>
        <w:t xml:space="preserve">», ГОСТ 30324.0-95 (МЭК 601-1-88)/ГОСТ </w:t>
      </w:r>
      <w:proofErr w:type="gramStart"/>
      <w:r w:rsidRPr="00AE1452">
        <w:rPr>
          <w:rFonts w:ascii="Times New Roman" w:hAnsi="Times New Roman" w:cs="Times New Roman"/>
        </w:rPr>
        <w:t>Р</w:t>
      </w:r>
      <w:proofErr w:type="gramEnd"/>
      <w:r w:rsidRPr="00AE1452">
        <w:rPr>
          <w:rFonts w:ascii="Times New Roman" w:hAnsi="Times New Roman" w:cs="Times New Roman"/>
        </w:rPr>
        <w:t xml:space="preserve"> 50267.0-92(МЭК 601-1-88) «Изделия медицинские  электрические. Часть 1.Общие требования безопасности» и </w:t>
      </w:r>
      <w:r w:rsidR="00D42074" w:rsidRPr="00AE1452">
        <w:rPr>
          <w:rFonts w:ascii="Times New Roman" w:hAnsi="Times New Roman" w:cs="Times New Roman"/>
        </w:rPr>
        <w:t>ГОСТ Р 51632-</w:t>
      </w:r>
      <w:r w:rsidR="00016371">
        <w:rPr>
          <w:rFonts w:ascii="Times New Roman" w:hAnsi="Times New Roman" w:cs="Times New Roman"/>
        </w:rPr>
        <w:t>2021</w:t>
      </w:r>
      <w:r w:rsidR="00D42074" w:rsidRPr="00AE1452">
        <w:rPr>
          <w:rFonts w:ascii="Times New Roman" w:hAnsi="Times New Roman" w:cs="Times New Roman"/>
        </w:rPr>
        <w:t xml:space="preserve"> «</w:t>
      </w:r>
      <w:r w:rsidR="00D42074" w:rsidRPr="002228F0">
        <w:rPr>
          <w:rFonts w:ascii="Times New Roman" w:hAnsi="Times New Roman" w:cs="Times New Roman"/>
        </w:rPr>
        <w:t>Технические средства реабилитации людей с ограничениями жизнедеятельности. Общие технические требования и методы испытаний</w:t>
      </w:r>
      <w:r w:rsidR="00D42074" w:rsidRPr="00AE1452">
        <w:rPr>
          <w:rFonts w:ascii="Times New Roman" w:hAnsi="Times New Roman" w:cs="Times New Roman"/>
        </w:rPr>
        <w:t>» к маркировке, упаковке, хранению и транспортировке.</w:t>
      </w:r>
    </w:p>
    <w:p w:rsidR="00741896" w:rsidRPr="00294A31" w:rsidRDefault="00741896" w:rsidP="004468E5">
      <w:pPr>
        <w:ind w:firstLine="567"/>
        <w:jc w:val="both"/>
        <w:rPr>
          <w:rFonts w:ascii="Times New Roman" w:hAnsi="Times New Roman" w:cs="Times New Roman"/>
        </w:rPr>
      </w:pPr>
      <w:r w:rsidRPr="00294A31">
        <w:rPr>
          <w:rFonts w:ascii="Times New Roman" w:hAnsi="Times New Roman" w:cs="Times New Roman"/>
        </w:rPr>
        <w:t>Упаковка протез</w:t>
      </w:r>
      <w:r w:rsidR="004E6AE9">
        <w:rPr>
          <w:rFonts w:ascii="Times New Roman" w:hAnsi="Times New Roman" w:cs="Times New Roman"/>
        </w:rPr>
        <w:t>а</w:t>
      </w:r>
      <w:r w:rsidRPr="00294A31">
        <w:rPr>
          <w:rFonts w:ascii="Times New Roman" w:hAnsi="Times New Roman" w:cs="Times New Roman"/>
        </w:rPr>
        <w:t xml:space="preserve"> нижн</w:t>
      </w:r>
      <w:r w:rsidR="004E6AE9">
        <w:rPr>
          <w:rFonts w:ascii="Times New Roman" w:hAnsi="Times New Roman" w:cs="Times New Roman"/>
        </w:rPr>
        <w:t>ей</w:t>
      </w:r>
      <w:r w:rsidRPr="00294A31">
        <w:rPr>
          <w:rFonts w:ascii="Times New Roman" w:hAnsi="Times New Roman" w:cs="Times New Roman"/>
        </w:rPr>
        <w:t xml:space="preserve"> конечност</w:t>
      </w:r>
      <w:r w:rsidR="004E6AE9">
        <w:rPr>
          <w:rFonts w:ascii="Times New Roman" w:hAnsi="Times New Roman" w:cs="Times New Roman"/>
        </w:rPr>
        <w:t>и</w:t>
      </w:r>
      <w:r w:rsidRPr="00294A31">
        <w:rPr>
          <w:rFonts w:ascii="Times New Roman" w:hAnsi="Times New Roman" w:cs="Times New Roman"/>
        </w:rPr>
        <w:t xml:space="preserve"> должна обеспечивать защиту от повреждений, порчи (изнашивания) или загрязнения во время хранения и транспортировки к месту</w:t>
      </w:r>
      <w:r>
        <w:rPr>
          <w:rFonts w:ascii="Times New Roman" w:hAnsi="Times New Roman" w:cs="Times New Roman"/>
        </w:rPr>
        <w:t xml:space="preserve"> использования </w:t>
      </w:r>
      <w:r w:rsidRPr="00294A31">
        <w:rPr>
          <w:rFonts w:ascii="Times New Roman" w:hAnsi="Times New Roman" w:cs="Times New Roman"/>
        </w:rPr>
        <w:t>по назначению.</w:t>
      </w:r>
    </w:p>
    <w:p w:rsidR="00741896" w:rsidRDefault="00741896" w:rsidP="004468E5">
      <w:pPr>
        <w:ind w:firstLine="567"/>
        <w:jc w:val="both"/>
        <w:rPr>
          <w:rFonts w:ascii="Times New Roman" w:hAnsi="Times New Roman" w:cs="Times New Roman"/>
        </w:rPr>
      </w:pPr>
      <w:r w:rsidRPr="00294A31">
        <w:rPr>
          <w:rFonts w:ascii="Times New Roman" w:hAnsi="Times New Roman" w:cs="Times New Roman"/>
        </w:rPr>
        <w:t xml:space="preserve">Временная противокоррозионная защита протезов нижних конечностей производится в соответствии с </w:t>
      </w:r>
      <w:r w:rsidR="00AB5714" w:rsidRPr="00294A31">
        <w:rPr>
          <w:rFonts w:ascii="Times New Roman" w:hAnsi="Times New Roman" w:cs="Times New Roman"/>
        </w:rPr>
        <w:t>требованиями ГОСТ 9.014-78 «</w:t>
      </w:r>
      <w:r w:rsidR="00AB5714">
        <w:t>Единая система защиты от коррозии и старения. Временная противокоррозионная защита изделий. Общие требования</w:t>
      </w:r>
      <w:r w:rsidR="00AB5714" w:rsidRPr="00294A31">
        <w:rPr>
          <w:rFonts w:ascii="Times New Roman" w:hAnsi="Times New Roman" w:cs="Times New Roman"/>
        </w:rPr>
        <w:t>», а также стандартов и ТУ на протезы конкретных групп, типов (видов, моделей).</w:t>
      </w:r>
    </w:p>
    <w:p w:rsidR="00AB5714" w:rsidRPr="004468E5" w:rsidRDefault="00AB5714" w:rsidP="00741896">
      <w:pPr>
        <w:ind w:firstLine="709"/>
        <w:jc w:val="both"/>
        <w:rPr>
          <w:rFonts w:ascii="Times New Roman" w:hAnsi="Times New Roman" w:cs="Times New Roman"/>
          <w:sz w:val="16"/>
          <w:szCs w:val="16"/>
        </w:rPr>
      </w:pPr>
    </w:p>
    <w:p w:rsidR="00741896" w:rsidRPr="00294A31" w:rsidRDefault="00741896" w:rsidP="00741896">
      <w:pPr>
        <w:widowControl/>
        <w:spacing w:line="240" w:lineRule="auto"/>
        <w:jc w:val="center"/>
        <w:rPr>
          <w:rFonts w:ascii="Times New Roman" w:hAnsi="Times New Roman" w:cs="Times New Roman"/>
          <w:b/>
          <w:bCs/>
        </w:rPr>
      </w:pPr>
      <w:r w:rsidRPr="00294A31">
        <w:rPr>
          <w:rFonts w:ascii="Times New Roman" w:hAnsi="Times New Roman" w:cs="Times New Roman"/>
          <w:b/>
          <w:bCs/>
        </w:rPr>
        <w:t xml:space="preserve">6. Требования к гарантийному сроку и (или) объему предоставления </w:t>
      </w:r>
    </w:p>
    <w:p w:rsidR="00741896" w:rsidRPr="00294A31" w:rsidRDefault="00741896" w:rsidP="00741896">
      <w:pPr>
        <w:widowControl/>
        <w:spacing w:line="240" w:lineRule="auto"/>
        <w:jc w:val="center"/>
        <w:rPr>
          <w:rFonts w:ascii="Times New Roman" w:hAnsi="Times New Roman" w:cs="Times New Roman"/>
          <w:b/>
          <w:bCs/>
        </w:rPr>
      </w:pPr>
      <w:r w:rsidRPr="00294A31">
        <w:rPr>
          <w:rFonts w:ascii="Times New Roman" w:hAnsi="Times New Roman" w:cs="Times New Roman"/>
          <w:b/>
          <w:bCs/>
        </w:rPr>
        <w:t>гарантий качества изделий</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bookmarkStart w:id="0" w:name="_GoBack"/>
      <w:r w:rsidRPr="00236C24">
        <w:rPr>
          <w:rFonts w:ascii="Times New Roman" w:hAnsi="Times New Roman" w:cs="Times New Roman"/>
        </w:rPr>
        <w:t>Гарантийный срок на протезы устанавливается с даты подписания Акта приема-передачи Изделия в течение:</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-протезы бедра, голени, стопы с мягким приемником –</w:t>
      </w:r>
      <w:r w:rsidR="000717D9" w:rsidRPr="000717D9">
        <w:rPr>
          <w:rFonts w:ascii="Times New Roman" w:hAnsi="Times New Roman" w:cs="Times New Roman"/>
        </w:rPr>
        <w:t xml:space="preserve"> </w:t>
      </w:r>
      <w:r w:rsidRPr="00236C24">
        <w:rPr>
          <w:rFonts w:ascii="Times New Roman" w:hAnsi="Times New Roman" w:cs="Times New Roman"/>
        </w:rPr>
        <w:t>7 (Семи) месяцев,</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-протезы бедра, голени металлические –</w:t>
      </w:r>
      <w:r w:rsidR="000717D9" w:rsidRPr="000717D9">
        <w:rPr>
          <w:rFonts w:ascii="Times New Roman" w:hAnsi="Times New Roman" w:cs="Times New Roman"/>
        </w:rPr>
        <w:t xml:space="preserve"> </w:t>
      </w:r>
      <w:r w:rsidRPr="00236C24">
        <w:rPr>
          <w:rFonts w:ascii="Times New Roman" w:hAnsi="Times New Roman" w:cs="Times New Roman"/>
        </w:rPr>
        <w:t>8 (Восьми) месяцев,</w:t>
      </w:r>
    </w:p>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 xml:space="preserve">-протезы бедра, голени и после вычленения бедра с облицовкой из </w:t>
      </w:r>
      <w:proofErr w:type="spellStart"/>
      <w:r w:rsidRPr="00236C24">
        <w:rPr>
          <w:rFonts w:ascii="Times New Roman" w:hAnsi="Times New Roman" w:cs="Times New Roman"/>
        </w:rPr>
        <w:t>пенополиуретана</w:t>
      </w:r>
      <w:proofErr w:type="spellEnd"/>
      <w:r w:rsidRPr="00236C24">
        <w:rPr>
          <w:rFonts w:ascii="Times New Roman" w:hAnsi="Times New Roman" w:cs="Times New Roman"/>
        </w:rPr>
        <w:t xml:space="preserve"> –</w:t>
      </w:r>
      <w:r w:rsidR="000717D9" w:rsidRPr="000717D9">
        <w:rPr>
          <w:rFonts w:ascii="Times New Roman" w:hAnsi="Times New Roman" w:cs="Times New Roman"/>
        </w:rPr>
        <w:t xml:space="preserve"> </w:t>
      </w:r>
      <w:r w:rsidRPr="00236C24">
        <w:rPr>
          <w:rFonts w:ascii="Times New Roman" w:hAnsi="Times New Roman" w:cs="Times New Roman"/>
        </w:rPr>
        <w:t>9 (Девяти) месяцев.</w:t>
      </w:r>
    </w:p>
    <w:bookmarkEnd w:id="0"/>
    <w:p w:rsidR="00236C24" w:rsidRP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Гарантия не распространяется на кожаные и текстильный эл</w:t>
      </w:r>
      <w:r w:rsidR="00C774ED">
        <w:rPr>
          <w:rFonts w:ascii="Times New Roman" w:hAnsi="Times New Roman" w:cs="Times New Roman"/>
        </w:rPr>
        <w:t>ементы крепления протеза, а так</w:t>
      </w:r>
      <w:r w:rsidRPr="00236C24">
        <w:rPr>
          <w:rFonts w:ascii="Times New Roman" w:hAnsi="Times New Roman" w:cs="Times New Roman"/>
        </w:rPr>
        <w:t>же на косметическую полиуретановую или поролоновую оболочку.</w:t>
      </w:r>
    </w:p>
    <w:p w:rsidR="00236C24" w:rsidRDefault="00236C24" w:rsidP="00236C24">
      <w:pPr>
        <w:shd w:val="clear" w:color="auto" w:fill="FFFFFF"/>
        <w:tabs>
          <w:tab w:val="left" w:pos="0"/>
        </w:tabs>
        <w:spacing w:line="240" w:lineRule="auto"/>
        <w:ind w:firstLine="567"/>
        <w:jc w:val="both"/>
        <w:rPr>
          <w:rFonts w:ascii="Times New Roman" w:hAnsi="Times New Roman" w:cs="Times New Roman"/>
        </w:rPr>
      </w:pPr>
      <w:r w:rsidRPr="00236C24">
        <w:rPr>
          <w:rFonts w:ascii="Times New Roman" w:hAnsi="Times New Roman" w:cs="Times New Roman"/>
        </w:rPr>
        <w:t>В течение этого срока предприятие-изготовитель производит замену или ремонт изделия бесплатно.</w:t>
      </w:r>
    </w:p>
    <w:p w:rsidR="00236C24" w:rsidRPr="00C774ED" w:rsidRDefault="00236C24" w:rsidP="00236C24">
      <w:pPr>
        <w:shd w:val="clear" w:color="auto" w:fill="FFFFFF"/>
        <w:tabs>
          <w:tab w:val="left" w:pos="0"/>
        </w:tabs>
        <w:spacing w:line="240" w:lineRule="auto"/>
        <w:ind w:firstLine="567"/>
        <w:jc w:val="both"/>
        <w:rPr>
          <w:rFonts w:ascii="Times New Roman" w:hAnsi="Times New Roman" w:cs="Times New Roman"/>
          <w:sz w:val="16"/>
          <w:szCs w:val="16"/>
        </w:rPr>
      </w:pPr>
    </w:p>
    <w:p w:rsidR="00741896" w:rsidRPr="007E6081" w:rsidRDefault="00741896" w:rsidP="00236C24">
      <w:pPr>
        <w:shd w:val="clear" w:color="auto" w:fill="FFFFFF"/>
        <w:tabs>
          <w:tab w:val="left" w:pos="0"/>
        </w:tabs>
        <w:spacing w:line="240" w:lineRule="auto"/>
        <w:ind w:firstLine="567"/>
        <w:jc w:val="center"/>
        <w:rPr>
          <w:rFonts w:ascii="Times New Roman" w:hAnsi="Times New Roman" w:cs="Times New Roman"/>
          <w:b/>
        </w:rPr>
      </w:pPr>
      <w:r w:rsidRPr="007E6081">
        <w:rPr>
          <w:rFonts w:ascii="Times New Roman" w:hAnsi="Times New Roman" w:cs="Times New Roman"/>
          <w:b/>
        </w:rPr>
        <w:t>7. Требования к месту, условиям и срокам выполнения работ</w:t>
      </w:r>
    </w:p>
    <w:p w:rsidR="00C774ED" w:rsidRPr="00C774ED" w:rsidRDefault="00C774ED" w:rsidP="00C774ED">
      <w:pPr>
        <w:ind w:firstLine="709"/>
        <w:rPr>
          <w:rFonts w:ascii="Times New Roman" w:hAnsi="Times New Roman"/>
        </w:rPr>
      </w:pPr>
      <w:r w:rsidRPr="00C774ED">
        <w:rPr>
          <w:rFonts w:ascii="Times New Roman" w:hAnsi="Times New Roman"/>
        </w:rPr>
        <w:t>Российская Федерация, по месту изготовления изделий. Прием заказов на выполнение работ, примерка, подгонка, при наличии направления Заказчика, осуществляется в г. Йошкар-Ола, по необходимости - по месту жительства Получателя. Выдача результатов выполненных работ осуществляется в г. Йошкар-Ола или по месту жительства Получателя по согласованию Исполнителя с Получателем.</w:t>
      </w:r>
    </w:p>
    <w:p w:rsidR="00C774ED" w:rsidRPr="00C774ED" w:rsidRDefault="00C774ED" w:rsidP="00C774ED">
      <w:pPr>
        <w:ind w:firstLine="709"/>
        <w:rPr>
          <w:rFonts w:ascii="Times New Roman" w:hAnsi="Times New Roman"/>
        </w:rPr>
      </w:pPr>
      <w:r w:rsidRPr="00C774ED">
        <w:rPr>
          <w:rFonts w:ascii="Times New Roman" w:hAnsi="Times New Roman"/>
        </w:rPr>
        <w:t xml:space="preserve">Выполнение работ по изготовлению протезов нижних конечностей осуществляется в течение 30 (Тридцати) дней с даты получения направления от Получателя. </w:t>
      </w:r>
    </w:p>
    <w:p w:rsidR="00031FBE" w:rsidRDefault="00C774ED" w:rsidP="00C774ED">
      <w:pPr>
        <w:ind w:firstLine="709"/>
        <w:rPr>
          <w:rFonts w:ascii="Times New Roman" w:hAnsi="Times New Roman"/>
        </w:rPr>
      </w:pPr>
      <w:r w:rsidRPr="00C774ED">
        <w:rPr>
          <w:rFonts w:ascii="Times New Roman" w:hAnsi="Times New Roman"/>
        </w:rPr>
        <w:t>Срок выполнения работ до 01 сентября 2025 года включительно.</w:t>
      </w:r>
    </w:p>
    <w:p w:rsidR="00C774ED" w:rsidRPr="004468E5" w:rsidRDefault="00C774ED" w:rsidP="00C774ED">
      <w:pPr>
        <w:ind w:firstLine="709"/>
        <w:rPr>
          <w:rFonts w:ascii="Times New Roman" w:hAnsi="Times New Roman" w:cs="Times New Roman"/>
          <w:sz w:val="16"/>
          <w:szCs w:val="16"/>
        </w:rPr>
      </w:pPr>
    </w:p>
    <w:p w:rsidR="00741896" w:rsidRPr="007E6081" w:rsidRDefault="00741896" w:rsidP="00986506">
      <w:pPr>
        <w:ind w:firstLine="709"/>
        <w:jc w:val="center"/>
        <w:rPr>
          <w:rFonts w:ascii="Times New Roman" w:hAnsi="Times New Roman" w:cs="Times New Roman"/>
          <w:b/>
          <w:bCs/>
        </w:rPr>
      </w:pPr>
      <w:r w:rsidRPr="007E6081">
        <w:rPr>
          <w:rFonts w:ascii="Times New Roman" w:hAnsi="Times New Roman" w:cs="Times New Roman"/>
          <w:b/>
          <w:bCs/>
        </w:rPr>
        <w:t>8. Требования к количественным и качественным характеристикам изделий</w:t>
      </w:r>
    </w:p>
    <w:p w:rsidR="00741896" w:rsidRPr="00294A31" w:rsidRDefault="00741896" w:rsidP="00741896">
      <w:pPr>
        <w:shd w:val="clear" w:color="auto" w:fill="FFFFFF"/>
        <w:tabs>
          <w:tab w:val="left" w:pos="603"/>
        </w:tabs>
        <w:ind w:firstLine="709"/>
        <w:jc w:val="both"/>
        <w:rPr>
          <w:rFonts w:ascii="Times New Roman" w:hAnsi="Times New Roman" w:cs="Times New Roman"/>
        </w:rPr>
      </w:pPr>
      <w:r w:rsidRPr="007E6081">
        <w:rPr>
          <w:rFonts w:ascii="Times New Roman" w:hAnsi="Times New Roman" w:cs="Times New Roman"/>
        </w:rPr>
        <w:t>Наименование и описание</w:t>
      </w:r>
      <w:r w:rsidRPr="00294A31">
        <w:rPr>
          <w:rFonts w:ascii="Times New Roman" w:hAnsi="Times New Roman" w:cs="Times New Roman"/>
        </w:rPr>
        <w:t xml:space="preserve"> работ по изготовлению протез</w:t>
      </w:r>
      <w:r w:rsidR="00F27178">
        <w:rPr>
          <w:rFonts w:ascii="Times New Roman" w:hAnsi="Times New Roman" w:cs="Times New Roman"/>
        </w:rPr>
        <w:t>ов</w:t>
      </w:r>
      <w:r w:rsidRPr="00294A31">
        <w:rPr>
          <w:rFonts w:ascii="Times New Roman" w:hAnsi="Times New Roman" w:cs="Times New Roman"/>
        </w:rPr>
        <w:t>, а также количество указаны в Таблице № 1.</w:t>
      </w:r>
    </w:p>
    <w:p w:rsidR="00031FBE" w:rsidRDefault="00741896" w:rsidP="00031FBE">
      <w:pPr>
        <w:ind w:firstLine="709"/>
        <w:jc w:val="both"/>
      </w:pPr>
      <w:r>
        <w:rPr>
          <w:rFonts w:ascii="Times New Roman" w:hAnsi="Times New Roman"/>
          <w:bCs/>
        </w:rPr>
        <w:t xml:space="preserve">Количество протезов – </w:t>
      </w:r>
      <w:r w:rsidR="00031FBE">
        <w:t>к</w:t>
      </w:r>
      <w:r w:rsidR="00031FBE" w:rsidRPr="00E839BD">
        <w:t>оличество необходимого товара невозможно определить заранее.</w:t>
      </w:r>
    </w:p>
    <w:p w:rsidR="004468E5" w:rsidRPr="00294A31" w:rsidRDefault="004468E5" w:rsidP="00741896">
      <w:pPr>
        <w:pStyle w:val="a4"/>
        <w:autoSpaceDN w:val="0"/>
        <w:spacing w:after="0" w:line="240" w:lineRule="auto"/>
        <w:ind w:left="0" w:firstLine="709"/>
        <w:jc w:val="both"/>
        <w:rPr>
          <w:rFonts w:ascii="Times New Roman" w:hAnsi="Times New Roman"/>
          <w:sz w:val="24"/>
          <w:szCs w:val="24"/>
        </w:rPr>
      </w:pPr>
    </w:p>
    <w:p w:rsidR="00741896" w:rsidRDefault="00741896" w:rsidP="00741896">
      <w:pPr>
        <w:jc w:val="right"/>
        <w:rPr>
          <w:bCs/>
          <w:sz w:val="20"/>
          <w:szCs w:val="20"/>
        </w:rPr>
      </w:pPr>
      <w:r>
        <w:rPr>
          <w:bCs/>
          <w:sz w:val="20"/>
          <w:szCs w:val="20"/>
        </w:rPr>
        <w:t>Таблица №1</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843"/>
        <w:gridCol w:w="5245"/>
        <w:gridCol w:w="1275"/>
      </w:tblGrid>
      <w:tr w:rsidR="009949A9" w:rsidRPr="006441D7" w:rsidTr="006441D7">
        <w:trPr>
          <w:trHeight w:val="345"/>
          <w:tblHeader/>
        </w:trPr>
        <w:tc>
          <w:tcPr>
            <w:tcW w:w="426" w:type="dxa"/>
            <w:vAlign w:val="center"/>
            <w:hideMark/>
          </w:tcPr>
          <w:p w:rsidR="009949A9" w:rsidRPr="006441D7" w:rsidRDefault="009949A9" w:rsidP="00E47574">
            <w:pPr>
              <w:autoSpaceDN w:val="0"/>
              <w:snapToGrid w:val="0"/>
              <w:jc w:val="center"/>
              <w:rPr>
                <w:rFonts w:ascii="Times New Roman" w:hAnsi="Times New Roman" w:cs="Times New Roman"/>
                <w:b/>
                <w:color w:val="000000"/>
                <w:sz w:val="21"/>
                <w:szCs w:val="21"/>
              </w:rPr>
            </w:pPr>
            <w:r w:rsidRPr="006441D7">
              <w:rPr>
                <w:rFonts w:ascii="Times New Roman" w:hAnsi="Times New Roman" w:cs="Times New Roman"/>
                <w:b/>
                <w:color w:val="000000"/>
                <w:sz w:val="21"/>
                <w:szCs w:val="21"/>
              </w:rPr>
              <w:t>№ п/п</w:t>
            </w:r>
          </w:p>
        </w:tc>
        <w:tc>
          <w:tcPr>
            <w:tcW w:w="1559" w:type="dxa"/>
            <w:vAlign w:val="center"/>
            <w:hideMark/>
          </w:tcPr>
          <w:p w:rsidR="009949A9" w:rsidRPr="006441D7" w:rsidRDefault="009949A9" w:rsidP="00E47574">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color w:val="000000"/>
                <w:sz w:val="20"/>
                <w:szCs w:val="21"/>
              </w:rPr>
              <w:t>Вид технического средства реабилитации по КТРУ</w:t>
            </w:r>
          </w:p>
        </w:tc>
        <w:tc>
          <w:tcPr>
            <w:tcW w:w="1843" w:type="dxa"/>
          </w:tcPr>
          <w:p w:rsidR="009949A9" w:rsidRPr="006441D7" w:rsidRDefault="009949A9" w:rsidP="00BC6341">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color w:val="000000"/>
                <w:sz w:val="20"/>
                <w:szCs w:val="21"/>
              </w:rPr>
              <w:t>Вид технического средства реабилитации по классификатору ТСР</w:t>
            </w:r>
          </w:p>
        </w:tc>
        <w:tc>
          <w:tcPr>
            <w:tcW w:w="5245" w:type="dxa"/>
            <w:vAlign w:val="center"/>
            <w:hideMark/>
          </w:tcPr>
          <w:p w:rsidR="009949A9" w:rsidRPr="006441D7" w:rsidRDefault="009949A9" w:rsidP="00E47574">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color w:val="000000"/>
                <w:sz w:val="20"/>
                <w:szCs w:val="21"/>
              </w:rPr>
              <w:t>Функциональные характеристики</w:t>
            </w:r>
          </w:p>
        </w:tc>
        <w:tc>
          <w:tcPr>
            <w:tcW w:w="1275" w:type="dxa"/>
            <w:vAlign w:val="center"/>
            <w:hideMark/>
          </w:tcPr>
          <w:p w:rsidR="009949A9" w:rsidRPr="006441D7" w:rsidRDefault="005501DA" w:rsidP="00950D88">
            <w:pPr>
              <w:autoSpaceDN w:val="0"/>
              <w:snapToGrid w:val="0"/>
              <w:jc w:val="center"/>
              <w:rPr>
                <w:rFonts w:ascii="Times New Roman" w:hAnsi="Times New Roman" w:cs="Times New Roman"/>
                <w:b/>
                <w:color w:val="000000"/>
                <w:sz w:val="20"/>
                <w:szCs w:val="21"/>
              </w:rPr>
            </w:pPr>
            <w:r w:rsidRPr="006441D7">
              <w:rPr>
                <w:rFonts w:ascii="Times New Roman" w:hAnsi="Times New Roman" w:cs="Times New Roman"/>
                <w:b/>
                <w:sz w:val="20"/>
                <w:szCs w:val="21"/>
                <w:lang w:eastAsia="en-US"/>
              </w:rPr>
              <w:t>Единица измерения</w:t>
            </w:r>
          </w:p>
        </w:tc>
      </w:tr>
      <w:tr w:rsidR="009949A9" w:rsidRPr="006441D7" w:rsidTr="006441D7">
        <w:tc>
          <w:tcPr>
            <w:tcW w:w="426" w:type="dxa"/>
          </w:tcPr>
          <w:p w:rsidR="009949A9" w:rsidRPr="006441D7" w:rsidRDefault="009949A9"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1</w:t>
            </w:r>
          </w:p>
        </w:tc>
        <w:tc>
          <w:tcPr>
            <w:tcW w:w="1559" w:type="dxa"/>
          </w:tcPr>
          <w:p w:rsidR="009949A9" w:rsidRPr="006441D7" w:rsidRDefault="009949A9"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C774ED" w:rsidRPr="00C774ED" w:rsidRDefault="00C774ED" w:rsidP="00BC6341">
            <w:pPr>
              <w:suppressAutoHyphens w:val="0"/>
              <w:jc w:val="center"/>
              <w:rPr>
                <w:rFonts w:ascii="Times New Roman" w:hAnsi="Times New Roman"/>
                <w:sz w:val="21"/>
                <w:szCs w:val="21"/>
              </w:rPr>
            </w:pPr>
            <w:r w:rsidRPr="00C774ED">
              <w:rPr>
                <w:rFonts w:ascii="Times New Roman" w:hAnsi="Times New Roman"/>
                <w:sz w:val="21"/>
                <w:szCs w:val="21"/>
              </w:rPr>
              <w:t>Протез стопы</w:t>
            </w:r>
          </w:p>
          <w:p w:rsidR="009949A9" w:rsidRPr="00C774ED" w:rsidRDefault="009949A9" w:rsidP="00BC6341">
            <w:pPr>
              <w:suppressAutoHyphens w:val="0"/>
              <w:jc w:val="center"/>
              <w:rPr>
                <w:rFonts w:ascii="Times New Roman" w:hAnsi="Times New Roman" w:cs="Times New Roman"/>
                <w:color w:val="000000"/>
                <w:sz w:val="21"/>
                <w:szCs w:val="21"/>
              </w:rPr>
            </w:pPr>
          </w:p>
        </w:tc>
        <w:tc>
          <w:tcPr>
            <w:tcW w:w="5245" w:type="dxa"/>
          </w:tcPr>
          <w:p w:rsidR="009949A9" w:rsidRPr="006441D7" w:rsidRDefault="00C774ED" w:rsidP="00C774ED">
            <w:pPr>
              <w:suppressAutoHyphens w:val="0"/>
              <w:jc w:val="both"/>
              <w:rPr>
                <w:rFonts w:ascii="Times New Roman" w:hAnsi="Times New Roman" w:cs="Times New Roman"/>
                <w:color w:val="000000"/>
                <w:sz w:val="21"/>
                <w:szCs w:val="21"/>
              </w:rPr>
            </w:pPr>
            <w:r w:rsidRPr="00780144">
              <w:rPr>
                <w:rFonts w:ascii="Times New Roman" w:hAnsi="Times New Roman"/>
                <w:sz w:val="21"/>
                <w:szCs w:val="21"/>
              </w:rPr>
              <w:t>Протез стопы модульный, в том числе при недоразвитии. Приёмная гильза должна быть индивидуальная (одна пробная гильза).  Материал постоянной гильзы должен быть литьевой слоистый пластик на основе литьевых смол.  В качестве вкладного элемента должна применяться вкладная гильза из вспененных материалов или без неё. Регулировочно-соединительные устройства должны соответствовать весу инвалида. Стопа низкопрофильная. Тип протеза: любой, по назначению. Протез должен быть укомплектован четырьмя чехлами на культю (по показаниям) и запасной косметической оболочкой.</w:t>
            </w:r>
          </w:p>
        </w:tc>
        <w:tc>
          <w:tcPr>
            <w:tcW w:w="1275" w:type="dxa"/>
          </w:tcPr>
          <w:p w:rsidR="009949A9"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C5D56" w:rsidRPr="006441D7" w:rsidTr="006441D7">
        <w:tc>
          <w:tcPr>
            <w:tcW w:w="426" w:type="dxa"/>
          </w:tcPr>
          <w:p w:rsidR="000C5D56" w:rsidRPr="006441D7" w:rsidRDefault="000C5D56"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2</w:t>
            </w:r>
          </w:p>
        </w:tc>
        <w:tc>
          <w:tcPr>
            <w:tcW w:w="1559" w:type="dxa"/>
          </w:tcPr>
          <w:p w:rsidR="000C5D56" w:rsidRPr="006441D7" w:rsidRDefault="000C5D56"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C774ED" w:rsidRPr="00C774ED" w:rsidRDefault="00C774ED" w:rsidP="00BC6341">
            <w:pPr>
              <w:suppressAutoHyphens w:val="0"/>
              <w:jc w:val="center"/>
              <w:rPr>
                <w:rFonts w:ascii="Times New Roman" w:hAnsi="Times New Roman"/>
                <w:sz w:val="21"/>
                <w:szCs w:val="21"/>
              </w:rPr>
            </w:pPr>
            <w:r w:rsidRPr="00C774ED">
              <w:rPr>
                <w:rFonts w:ascii="Times New Roman" w:hAnsi="Times New Roman"/>
                <w:sz w:val="21"/>
                <w:szCs w:val="21"/>
              </w:rPr>
              <w:t>Протез голени для купания</w:t>
            </w:r>
          </w:p>
          <w:p w:rsidR="000C5D56" w:rsidRPr="00C774ED" w:rsidRDefault="000C5D56" w:rsidP="00BC6341">
            <w:pPr>
              <w:suppressAutoHyphens w:val="0"/>
              <w:jc w:val="center"/>
              <w:rPr>
                <w:rFonts w:ascii="Times New Roman" w:hAnsi="Times New Roman" w:cs="Times New Roman"/>
                <w:color w:val="000000"/>
                <w:sz w:val="21"/>
                <w:szCs w:val="21"/>
              </w:rPr>
            </w:pPr>
          </w:p>
        </w:tc>
        <w:tc>
          <w:tcPr>
            <w:tcW w:w="5245" w:type="dxa"/>
          </w:tcPr>
          <w:p w:rsidR="000C5D56" w:rsidRPr="006441D7" w:rsidRDefault="00C774ED" w:rsidP="00C774ED">
            <w:pPr>
              <w:suppressAutoHyphens w:val="0"/>
              <w:jc w:val="both"/>
              <w:rPr>
                <w:rFonts w:ascii="Times New Roman" w:hAnsi="Times New Roman" w:cs="Times New Roman"/>
                <w:b/>
                <w:sz w:val="21"/>
                <w:szCs w:val="21"/>
              </w:rPr>
            </w:pPr>
            <w:r w:rsidRPr="00780144">
              <w:rPr>
                <w:rFonts w:ascii="Times New Roman" w:hAnsi="Times New Roman"/>
                <w:sz w:val="21"/>
                <w:szCs w:val="21"/>
              </w:rPr>
              <w:t xml:space="preserve">Протез голени для купания модульный.  Приёмная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литьевых смол или листовой термопластичный пластик и прочее.  Допускается применение вкладной гильзы из вспененных материалов или без неё.  Регулировочно-соединительные устройства должны соответствовать весу. Стопа </w:t>
            </w:r>
            <w:proofErr w:type="spellStart"/>
            <w:r w:rsidRPr="00780144">
              <w:rPr>
                <w:rFonts w:ascii="Times New Roman" w:hAnsi="Times New Roman"/>
                <w:sz w:val="21"/>
                <w:szCs w:val="21"/>
              </w:rPr>
              <w:t>бесшарнирная</w:t>
            </w:r>
            <w:proofErr w:type="spellEnd"/>
            <w:r w:rsidRPr="00780144">
              <w:rPr>
                <w:rFonts w:ascii="Times New Roman" w:hAnsi="Times New Roman"/>
                <w:sz w:val="21"/>
                <w:szCs w:val="21"/>
              </w:rPr>
              <w:t>, полиуретановая, монолитная, должна иметь поверхность с защитной от проскальзывания, позволяющей передвигаться по влажной и скользкой поверхности. Тип протеза: любой, по назначению.</w:t>
            </w:r>
          </w:p>
        </w:tc>
        <w:tc>
          <w:tcPr>
            <w:tcW w:w="1275" w:type="dxa"/>
          </w:tcPr>
          <w:p w:rsidR="000C5D56"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C5D56" w:rsidRPr="006441D7" w:rsidTr="006441D7">
        <w:tc>
          <w:tcPr>
            <w:tcW w:w="426" w:type="dxa"/>
          </w:tcPr>
          <w:p w:rsidR="000C5D56" w:rsidRPr="006441D7" w:rsidRDefault="00111CB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3</w:t>
            </w:r>
          </w:p>
        </w:tc>
        <w:tc>
          <w:tcPr>
            <w:tcW w:w="1559" w:type="dxa"/>
          </w:tcPr>
          <w:p w:rsidR="000C5D56" w:rsidRPr="006441D7" w:rsidRDefault="00111CBA"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C774ED" w:rsidRPr="00C774ED" w:rsidRDefault="00C774ED" w:rsidP="00BC6341">
            <w:pPr>
              <w:snapToGrid w:val="0"/>
              <w:jc w:val="center"/>
              <w:rPr>
                <w:rFonts w:ascii="Times New Roman" w:hAnsi="Times New Roman"/>
                <w:sz w:val="21"/>
                <w:szCs w:val="21"/>
              </w:rPr>
            </w:pPr>
            <w:r w:rsidRPr="00C774ED">
              <w:rPr>
                <w:rFonts w:ascii="Times New Roman" w:hAnsi="Times New Roman"/>
                <w:sz w:val="21"/>
                <w:szCs w:val="21"/>
              </w:rPr>
              <w:t>Протез бедра для купания</w:t>
            </w:r>
          </w:p>
          <w:p w:rsidR="000C5D56" w:rsidRPr="006441D7" w:rsidRDefault="000C5D56" w:rsidP="00BC6341">
            <w:pPr>
              <w:suppressAutoHyphens w:val="0"/>
              <w:jc w:val="center"/>
              <w:rPr>
                <w:rFonts w:ascii="Times New Roman" w:hAnsi="Times New Roman" w:cs="Times New Roman"/>
                <w:color w:val="000000"/>
                <w:sz w:val="21"/>
                <w:szCs w:val="21"/>
              </w:rPr>
            </w:pPr>
          </w:p>
        </w:tc>
        <w:tc>
          <w:tcPr>
            <w:tcW w:w="5245" w:type="dxa"/>
          </w:tcPr>
          <w:p w:rsidR="000C5D56" w:rsidRPr="006441D7" w:rsidRDefault="00C774ED" w:rsidP="00C774ED">
            <w:pPr>
              <w:suppressAutoHyphens w:val="0"/>
              <w:jc w:val="both"/>
              <w:rPr>
                <w:rFonts w:ascii="Times New Roman" w:hAnsi="Times New Roman" w:cs="Times New Roman"/>
                <w:b/>
                <w:sz w:val="21"/>
                <w:szCs w:val="21"/>
              </w:rPr>
            </w:pPr>
            <w:r w:rsidRPr="00780144">
              <w:rPr>
                <w:rFonts w:ascii="Times New Roman" w:eastAsia="Tahoma" w:hAnsi="Times New Roman"/>
                <w:sz w:val="21"/>
                <w:szCs w:val="21"/>
              </w:rPr>
              <w:t xml:space="preserve">Протез бедра модульный, комбинированный, без косметической оболочки, приемная гильза должна быть индивидуальная, (одна пробная гильза), материал индивидуальной постоянной гильзы должен быть: литьевой слоистый пластик на основе литьевых смол или термопластичный пластик и прочее. Коленный модуль механический с замком, для водной среды, специальный. Стопа должна быть </w:t>
            </w:r>
            <w:proofErr w:type="spellStart"/>
            <w:r w:rsidRPr="00780144">
              <w:rPr>
                <w:rFonts w:ascii="Times New Roman" w:eastAsia="Tahoma" w:hAnsi="Times New Roman"/>
                <w:sz w:val="21"/>
                <w:szCs w:val="21"/>
              </w:rPr>
              <w:t>бесшарнирная</w:t>
            </w:r>
            <w:proofErr w:type="spellEnd"/>
            <w:r w:rsidRPr="00780144">
              <w:rPr>
                <w:rFonts w:ascii="Times New Roman" w:eastAsia="Tahoma" w:hAnsi="Times New Roman"/>
                <w:sz w:val="21"/>
                <w:szCs w:val="21"/>
              </w:rPr>
              <w:t>, полиуретановая монолитная. Стопа должна иметь специальное рифление на поверхности для надежного сцепления и предохранения от проскальзывания пользователя на мокрой и скользкой поверхности.</w:t>
            </w:r>
          </w:p>
        </w:tc>
        <w:tc>
          <w:tcPr>
            <w:tcW w:w="1275" w:type="dxa"/>
          </w:tcPr>
          <w:p w:rsidR="000C5D56"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C5D56" w:rsidRPr="006441D7" w:rsidTr="006441D7">
        <w:tc>
          <w:tcPr>
            <w:tcW w:w="426" w:type="dxa"/>
          </w:tcPr>
          <w:p w:rsidR="000C5D56" w:rsidRPr="006441D7" w:rsidRDefault="00111CB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4</w:t>
            </w:r>
          </w:p>
        </w:tc>
        <w:tc>
          <w:tcPr>
            <w:tcW w:w="1559" w:type="dxa"/>
          </w:tcPr>
          <w:p w:rsidR="000C5D56" w:rsidRPr="006441D7" w:rsidRDefault="00111CBA"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C5D56"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голени модульный, в том числе при недоразвитии</w:t>
            </w:r>
          </w:p>
        </w:tc>
        <w:tc>
          <w:tcPr>
            <w:tcW w:w="5245" w:type="dxa"/>
          </w:tcPr>
          <w:p w:rsidR="000C5D56" w:rsidRPr="006441D7" w:rsidRDefault="00C774ED" w:rsidP="00C774ED">
            <w:pPr>
              <w:suppressAutoHyphens w:val="0"/>
              <w:jc w:val="both"/>
              <w:rPr>
                <w:rFonts w:ascii="Times New Roman" w:hAnsi="Times New Roman" w:cs="Times New Roman"/>
                <w:b/>
                <w:sz w:val="21"/>
                <w:szCs w:val="21"/>
              </w:rPr>
            </w:pPr>
            <w:r w:rsidRPr="00780144">
              <w:rPr>
                <w:rFonts w:ascii="Times New Roman" w:hAnsi="Times New Roman"/>
                <w:sz w:val="21"/>
                <w:szCs w:val="21"/>
              </w:rPr>
              <w:t xml:space="preserve">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должны быть чулки ортопедические </w:t>
            </w:r>
            <w:proofErr w:type="spellStart"/>
            <w:r w:rsidRPr="00780144">
              <w:rPr>
                <w:rFonts w:ascii="Times New Roman" w:hAnsi="Times New Roman"/>
                <w:sz w:val="21"/>
                <w:szCs w:val="21"/>
              </w:rPr>
              <w:t>перлоновые</w:t>
            </w:r>
            <w:proofErr w:type="spellEnd"/>
            <w:r w:rsidRPr="00780144">
              <w:rPr>
                <w:rFonts w:ascii="Times New Roman" w:hAnsi="Times New Roman"/>
                <w:sz w:val="21"/>
                <w:szCs w:val="21"/>
              </w:rPr>
              <w:t xml:space="preserve"> или </w:t>
            </w:r>
            <w:proofErr w:type="spellStart"/>
            <w:r w:rsidRPr="00780144">
              <w:rPr>
                <w:rFonts w:ascii="Times New Roman" w:hAnsi="Times New Roman"/>
                <w:sz w:val="21"/>
                <w:szCs w:val="21"/>
              </w:rPr>
              <w:t>силоновые</w:t>
            </w:r>
            <w:proofErr w:type="spellEnd"/>
            <w:r w:rsidRPr="00780144">
              <w:rPr>
                <w:rFonts w:ascii="Times New Roman" w:hAnsi="Times New Roman"/>
                <w:sz w:val="21"/>
                <w:szCs w:val="21"/>
              </w:rPr>
              <w:t xml:space="preserve">. Приёмная гильза должна быть индивидуальная (одна пробная гильза).  Материал индивидуальной постоянной гильзы должен быть кожа, дерево, литьевой слоистый пластик на основе полиамидных, </w:t>
            </w:r>
            <w:r w:rsidRPr="00780144">
              <w:rPr>
                <w:rFonts w:ascii="Times New Roman" w:hAnsi="Times New Roman"/>
                <w:sz w:val="21"/>
                <w:szCs w:val="21"/>
              </w:rPr>
              <w:lastRenderedPageBreak/>
              <w:t>акриловых или полиэфирных смол, листовой термопластичный пластик или композитные материалы и прочее.  В качестве вкладного элемента должна применяться вкладная гильза из вспененных материалов или без неё. Регулировочно-соединительные устройства должны соответствовать весу инвалида. Стопа должна быть шарнирная с двухступенчатым переключением высоты каблука или Стопа с голеностопным шарниром. Тип протеза: любой, по назначению. Протез должен быть укомплектован четырьмя чехлами на культю (по показаниям) и запасной косметической оболочкой.</w:t>
            </w:r>
          </w:p>
        </w:tc>
        <w:tc>
          <w:tcPr>
            <w:tcW w:w="1275" w:type="dxa"/>
          </w:tcPr>
          <w:p w:rsidR="000C5D56"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lastRenderedPageBreak/>
              <w:t>штука</w:t>
            </w:r>
          </w:p>
        </w:tc>
      </w:tr>
      <w:tr w:rsidR="000974E1" w:rsidRPr="006441D7" w:rsidTr="006441D7">
        <w:tc>
          <w:tcPr>
            <w:tcW w:w="426" w:type="dxa"/>
          </w:tcPr>
          <w:p w:rsidR="000974E1" w:rsidRPr="006441D7" w:rsidRDefault="000974E1"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lastRenderedPageBreak/>
              <w:t>5</w:t>
            </w:r>
          </w:p>
        </w:tc>
        <w:tc>
          <w:tcPr>
            <w:tcW w:w="1559" w:type="dxa"/>
          </w:tcPr>
          <w:p w:rsidR="000974E1" w:rsidRPr="006441D7" w:rsidRDefault="000974E1"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974E1"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голени модульный, в том числе при недоразвитии</w:t>
            </w:r>
          </w:p>
        </w:tc>
        <w:tc>
          <w:tcPr>
            <w:tcW w:w="5245" w:type="dxa"/>
          </w:tcPr>
          <w:p w:rsidR="000974E1" w:rsidRPr="006441D7" w:rsidRDefault="00C774ED" w:rsidP="00C774ED">
            <w:pPr>
              <w:suppressAutoHyphens w:val="0"/>
              <w:jc w:val="both"/>
              <w:rPr>
                <w:rFonts w:ascii="Times New Roman" w:hAnsi="Times New Roman" w:cs="Times New Roman"/>
                <w:b/>
                <w:sz w:val="21"/>
                <w:szCs w:val="21"/>
              </w:rPr>
            </w:pPr>
            <w:r w:rsidRPr="00780144">
              <w:rPr>
                <w:rFonts w:ascii="Times New Roman" w:hAnsi="Times New Roman"/>
                <w:sz w:val="21"/>
                <w:szCs w:val="21"/>
              </w:rPr>
              <w:t xml:space="preserve">Формообразующая часть косметической облицовки должна быть модульная мягкая полиуретановая, листовой поролон или полужёсткая эластичная. Косметическое покрытие облицовки должны быть чулки ортопедические. Приёмная гильза должна быть индивидуальная (одна пробная гильза). Материал индивидуальной постоянной гильзы литьевой слоистый пластик на основе литьевых смол.  Крепление протеза за счет чехла на культю голени из полимерного (силиконового) материала и замкового устройства. Регулировочно-соединительные устройства должны соответствовать весу инвалида. Стопа должна быть карбоновая, с высокой степенью энергосбережения, с расщеплёнными носком и пяткой, поглощением вертикального удара и </w:t>
            </w:r>
            <w:proofErr w:type="spellStart"/>
            <w:r w:rsidRPr="00780144">
              <w:rPr>
                <w:rFonts w:ascii="Times New Roman" w:hAnsi="Times New Roman"/>
                <w:sz w:val="21"/>
                <w:szCs w:val="21"/>
              </w:rPr>
              <w:t>мультиосными</w:t>
            </w:r>
            <w:proofErr w:type="spellEnd"/>
            <w:r w:rsidRPr="00780144">
              <w:rPr>
                <w:rFonts w:ascii="Times New Roman" w:hAnsi="Times New Roman"/>
                <w:sz w:val="21"/>
                <w:szCs w:val="21"/>
              </w:rPr>
              <w:t xml:space="preserve"> движениями в щиколотке. Тип протеза: любой, по назначению. Протез должен быть укомплектован четырьмя текстильными чехлами на культю и запасной косметической оболочкой.</w:t>
            </w:r>
          </w:p>
        </w:tc>
        <w:tc>
          <w:tcPr>
            <w:tcW w:w="1275" w:type="dxa"/>
          </w:tcPr>
          <w:p w:rsidR="000974E1"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974E1" w:rsidRPr="006441D7" w:rsidTr="006441D7">
        <w:tc>
          <w:tcPr>
            <w:tcW w:w="426" w:type="dxa"/>
          </w:tcPr>
          <w:p w:rsidR="000974E1" w:rsidRPr="006441D7" w:rsidRDefault="000974E1"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6</w:t>
            </w:r>
          </w:p>
        </w:tc>
        <w:tc>
          <w:tcPr>
            <w:tcW w:w="1559" w:type="dxa"/>
          </w:tcPr>
          <w:p w:rsidR="000974E1" w:rsidRPr="006441D7" w:rsidRDefault="000974E1"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974E1"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бедра модульный, в том числе при врожденном недоразвитии</w:t>
            </w:r>
          </w:p>
        </w:tc>
        <w:tc>
          <w:tcPr>
            <w:tcW w:w="5245" w:type="dxa"/>
          </w:tcPr>
          <w:p w:rsidR="000974E1" w:rsidRPr="006441D7" w:rsidRDefault="00C774ED" w:rsidP="00C774ED">
            <w:pPr>
              <w:suppressAutoHyphens w:val="0"/>
              <w:jc w:val="both"/>
              <w:rPr>
                <w:rFonts w:ascii="Times New Roman" w:hAnsi="Times New Roman" w:cs="Times New Roman"/>
                <w:sz w:val="21"/>
                <w:szCs w:val="21"/>
              </w:rPr>
            </w:pPr>
            <w:r w:rsidRPr="00780144">
              <w:rPr>
                <w:rFonts w:ascii="Times New Roman" w:hAnsi="Times New Roman"/>
                <w:sz w:val="21"/>
                <w:szCs w:val="21"/>
              </w:rPr>
              <w:t xml:space="preserve">Формообразующая часть косметической облицовки должна быть модульная мягкая полиуретановая или листовой поролон. Косметическое покрытие облицовки должны быть чулки ортопедические </w:t>
            </w:r>
            <w:proofErr w:type="spellStart"/>
            <w:r w:rsidRPr="00780144">
              <w:rPr>
                <w:rFonts w:ascii="Times New Roman" w:hAnsi="Times New Roman"/>
                <w:sz w:val="21"/>
                <w:szCs w:val="21"/>
              </w:rPr>
              <w:t>перлоновые</w:t>
            </w:r>
            <w:proofErr w:type="spellEnd"/>
            <w:r w:rsidRPr="00780144">
              <w:rPr>
                <w:rFonts w:ascii="Times New Roman" w:hAnsi="Times New Roman"/>
                <w:sz w:val="21"/>
                <w:szCs w:val="21"/>
              </w:rPr>
              <w:t xml:space="preserve"> или </w:t>
            </w:r>
            <w:proofErr w:type="spellStart"/>
            <w:r w:rsidRPr="00780144">
              <w:rPr>
                <w:rFonts w:ascii="Times New Roman" w:hAnsi="Times New Roman"/>
                <w:sz w:val="21"/>
                <w:szCs w:val="21"/>
              </w:rPr>
              <w:t>силоновые</w:t>
            </w:r>
            <w:proofErr w:type="spellEnd"/>
            <w:r w:rsidRPr="00780144">
              <w:rPr>
                <w:rFonts w:ascii="Times New Roman" w:hAnsi="Times New Roman"/>
                <w:sz w:val="21"/>
                <w:szCs w:val="21"/>
              </w:rPr>
              <w:t xml:space="preserve">, допускается покрытие защитное плёночное.  Приёмная гильза должна быть унифицированная (без пробных гильз) или индивидуальная (с двумя пробными гильзами). Материал индивидуальной постоянной гильзы должен быть кожа, дерево, литьевой слоистый пластик на основе полиамидных, акриловых или полиэфирных смол, листовой термопластичный пластик или композитные материалы и прочее. Крепление протеза должно быть поясное, с использованием бандажа или вакуумное.  Регулировочно-соединительные устройства должны соответствовать весу инвалида.  Стопа должна быть с голеностопным шарниром или стопа шарнирная с двухступенчатым переключением высоты каблука.  Коленный шарнир должен быть с ручным замком одноосный или коленный шарнир полицентрический с «геометрическим замком» с зависимым механическим регулированием фаз сгибания-разгибания.  Тип протеза: любой, по </w:t>
            </w:r>
            <w:r w:rsidRPr="00780144">
              <w:rPr>
                <w:rFonts w:ascii="Times New Roman" w:hAnsi="Times New Roman"/>
                <w:sz w:val="21"/>
                <w:szCs w:val="21"/>
              </w:rPr>
              <w:lastRenderedPageBreak/>
              <w:t xml:space="preserve">назначению. Протез должен быть укомплектован четырьмя чехлами на культю (по показаниям) и запасной </w:t>
            </w:r>
            <w:r w:rsidRPr="002818AF">
              <w:rPr>
                <w:rFonts w:ascii="Times New Roman" w:hAnsi="Times New Roman"/>
                <w:sz w:val="21"/>
                <w:szCs w:val="21"/>
              </w:rPr>
              <w:t>косметической оболочкой.</w:t>
            </w:r>
          </w:p>
        </w:tc>
        <w:tc>
          <w:tcPr>
            <w:tcW w:w="1275" w:type="dxa"/>
          </w:tcPr>
          <w:p w:rsidR="000974E1"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lastRenderedPageBreak/>
              <w:t>штука</w:t>
            </w:r>
          </w:p>
        </w:tc>
      </w:tr>
      <w:tr w:rsidR="000974E1" w:rsidRPr="006441D7" w:rsidTr="006441D7">
        <w:tc>
          <w:tcPr>
            <w:tcW w:w="426" w:type="dxa"/>
          </w:tcPr>
          <w:p w:rsidR="000974E1" w:rsidRPr="006441D7" w:rsidRDefault="000974E1"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lastRenderedPageBreak/>
              <w:t>7</w:t>
            </w:r>
          </w:p>
        </w:tc>
        <w:tc>
          <w:tcPr>
            <w:tcW w:w="1559" w:type="dxa"/>
          </w:tcPr>
          <w:p w:rsidR="000974E1" w:rsidRPr="006441D7" w:rsidRDefault="000974E1"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974E1"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голени модульный, в том числе при недоразвитии</w:t>
            </w:r>
          </w:p>
        </w:tc>
        <w:tc>
          <w:tcPr>
            <w:tcW w:w="5245" w:type="dxa"/>
          </w:tcPr>
          <w:p w:rsidR="000974E1" w:rsidRPr="006441D7" w:rsidRDefault="00C774ED" w:rsidP="00C774ED">
            <w:pPr>
              <w:snapToGrid w:val="0"/>
              <w:ind w:left="26"/>
              <w:contextualSpacing/>
              <w:jc w:val="both"/>
              <w:rPr>
                <w:rFonts w:ascii="Times New Roman" w:hAnsi="Times New Roman" w:cs="Times New Roman"/>
                <w:b/>
                <w:sz w:val="21"/>
                <w:szCs w:val="21"/>
              </w:rPr>
            </w:pPr>
            <w:r w:rsidRPr="002818AF">
              <w:rPr>
                <w:rFonts w:ascii="Times New Roman" w:hAnsi="Times New Roman"/>
                <w:sz w:val="21"/>
                <w:szCs w:val="21"/>
              </w:rPr>
              <w:t xml:space="preserve">Протез голени модульный. Формообразующая часть косметической облицовки должна быть - модульная мягкая полиуретановая, листовой поролон или полужёсткая эластичная. Косметическое покрытие облицовки должно быть: чулки ортопедические </w:t>
            </w:r>
            <w:proofErr w:type="spellStart"/>
            <w:r w:rsidRPr="002818AF">
              <w:rPr>
                <w:rFonts w:ascii="Times New Roman" w:hAnsi="Times New Roman"/>
                <w:sz w:val="21"/>
                <w:szCs w:val="21"/>
              </w:rPr>
              <w:t>перлоновые</w:t>
            </w:r>
            <w:proofErr w:type="spellEnd"/>
            <w:r w:rsidRPr="002818AF">
              <w:rPr>
                <w:rFonts w:ascii="Times New Roman" w:hAnsi="Times New Roman"/>
                <w:sz w:val="21"/>
                <w:szCs w:val="21"/>
              </w:rPr>
              <w:t xml:space="preserve"> или </w:t>
            </w:r>
            <w:proofErr w:type="spellStart"/>
            <w:r w:rsidRPr="002818AF">
              <w:rPr>
                <w:rFonts w:ascii="Times New Roman" w:hAnsi="Times New Roman"/>
                <w:sz w:val="21"/>
                <w:szCs w:val="21"/>
              </w:rPr>
              <w:t>силоновые</w:t>
            </w:r>
            <w:proofErr w:type="spellEnd"/>
            <w:r w:rsidRPr="002818AF">
              <w:rPr>
                <w:rFonts w:ascii="Times New Roman" w:hAnsi="Times New Roman"/>
                <w:sz w:val="21"/>
                <w:szCs w:val="21"/>
              </w:rPr>
              <w:t xml:space="preserve">, допускается покрытие защитное плёночное. Приёмная гильза должна быть индивидуальная (одна пробная гильза). Материал индивидуальной постоянной гильзы должен быть кожа, дерево, литьевой слоистый пластик на основе полиамидных, акриловых или полиэфирных смол, листовой термопластичный пластик или композитные материалы и прочее. В качестве вкладного элемента должны применяться чехлы полимерные </w:t>
            </w:r>
            <w:proofErr w:type="spellStart"/>
            <w:r w:rsidRPr="002818AF">
              <w:rPr>
                <w:rFonts w:ascii="Times New Roman" w:hAnsi="Times New Roman"/>
                <w:sz w:val="21"/>
                <w:szCs w:val="21"/>
              </w:rPr>
              <w:t>гелевые</w:t>
            </w:r>
            <w:proofErr w:type="spellEnd"/>
            <w:r w:rsidRPr="002818AF">
              <w:rPr>
                <w:rFonts w:ascii="Times New Roman" w:hAnsi="Times New Roman"/>
                <w:sz w:val="21"/>
                <w:szCs w:val="21"/>
              </w:rPr>
              <w:t xml:space="preserve"> или силиконовые, крепление с использованием замка или вакуумной мембраны. Допускается применение вкладной гильзы из вспененных материалов или без неё. Регулировочно-соединительные устройства должны соответствовать весу инвалида. Стопа должна быть с высокой степенью энергосбережения с косметической оболочкой или стопа с бесступенчато регулируемой пациентом высотой каблука. Размерный ряд от 22 до 30 размера. Тип протеза: любой, по назначению. Протез должен быть укомплектован четырьмя чехлами на культю (по показаниям) и запасной косметической оболочкой.</w:t>
            </w:r>
          </w:p>
        </w:tc>
        <w:tc>
          <w:tcPr>
            <w:tcW w:w="1275" w:type="dxa"/>
          </w:tcPr>
          <w:p w:rsidR="000974E1"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штука</w:t>
            </w:r>
          </w:p>
        </w:tc>
      </w:tr>
      <w:tr w:rsidR="000974E1" w:rsidRPr="006441D7" w:rsidTr="006441D7">
        <w:tc>
          <w:tcPr>
            <w:tcW w:w="426" w:type="dxa"/>
          </w:tcPr>
          <w:p w:rsidR="000974E1" w:rsidRPr="006441D7" w:rsidRDefault="000974E1"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8</w:t>
            </w:r>
          </w:p>
        </w:tc>
        <w:tc>
          <w:tcPr>
            <w:tcW w:w="1559" w:type="dxa"/>
          </w:tcPr>
          <w:p w:rsidR="000974E1" w:rsidRPr="006441D7" w:rsidRDefault="000974E1" w:rsidP="00F54D3B">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t>-</w:t>
            </w:r>
          </w:p>
        </w:tc>
        <w:tc>
          <w:tcPr>
            <w:tcW w:w="1843" w:type="dxa"/>
          </w:tcPr>
          <w:p w:rsidR="000974E1" w:rsidRPr="006441D7" w:rsidRDefault="00C774ED" w:rsidP="00BC6341">
            <w:pPr>
              <w:suppressAutoHyphens w:val="0"/>
              <w:jc w:val="center"/>
              <w:rPr>
                <w:rFonts w:ascii="Times New Roman" w:hAnsi="Times New Roman" w:cs="Times New Roman"/>
                <w:color w:val="000000"/>
                <w:sz w:val="21"/>
                <w:szCs w:val="21"/>
              </w:rPr>
            </w:pPr>
            <w:r w:rsidRPr="00C774ED">
              <w:rPr>
                <w:rFonts w:ascii="Times New Roman" w:hAnsi="Times New Roman" w:cs="Times New Roman"/>
                <w:color w:val="000000"/>
                <w:sz w:val="21"/>
                <w:szCs w:val="21"/>
              </w:rPr>
              <w:t>Протез бедра модульный, в том числе при врожденном недоразвитии</w:t>
            </w:r>
          </w:p>
        </w:tc>
        <w:tc>
          <w:tcPr>
            <w:tcW w:w="5245" w:type="dxa"/>
          </w:tcPr>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Протез бедра модульный. Формообразующая часть косметической облицовки должна быть модульная мягкая полиуретановая или листовой поролон. Косметическое покрытие облицовки должно быть: чулки ортопедические </w:t>
            </w:r>
            <w:proofErr w:type="spellStart"/>
            <w:r w:rsidRPr="00780144">
              <w:rPr>
                <w:rFonts w:ascii="Times New Roman" w:hAnsi="Times New Roman"/>
                <w:sz w:val="21"/>
                <w:szCs w:val="21"/>
              </w:rPr>
              <w:t>перлоновые</w:t>
            </w:r>
            <w:proofErr w:type="spellEnd"/>
            <w:r w:rsidRPr="00780144">
              <w:rPr>
                <w:rFonts w:ascii="Times New Roman" w:hAnsi="Times New Roman"/>
                <w:sz w:val="21"/>
                <w:szCs w:val="21"/>
              </w:rPr>
              <w:t xml:space="preserve"> или </w:t>
            </w:r>
            <w:proofErr w:type="spellStart"/>
            <w:r w:rsidRPr="00780144">
              <w:rPr>
                <w:rFonts w:ascii="Times New Roman" w:hAnsi="Times New Roman"/>
                <w:sz w:val="21"/>
                <w:szCs w:val="21"/>
              </w:rPr>
              <w:t>силоновые</w:t>
            </w:r>
            <w:proofErr w:type="spellEnd"/>
            <w:r w:rsidRPr="00780144">
              <w:rPr>
                <w:rFonts w:ascii="Times New Roman" w:hAnsi="Times New Roman"/>
                <w:sz w:val="21"/>
                <w:szCs w:val="21"/>
              </w:rPr>
              <w:t xml:space="preserve">, допускается покрытие защитное плёночное.  Приёмная гильза должна быть индивидуальная и иметь две пробные гильзы. Материал индивидуальной постоянной гильзы должен быть кожа, дерево, литьевой слоистый пластик на основе полиамидных, акриловых или полиэфирных смол, листовой термопластичный пластик или композитные материалы и прочее. Допускается применение вкладных гильз из вспененных материалов и эластичных термопластов (для </w:t>
            </w:r>
            <w:proofErr w:type="spellStart"/>
            <w:r w:rsidRPr="00780144">
              <w:rPr>
                <w:rFonts w:ascii="Times New Roman" w:hAnsi="Times New Roman"/>
                <w:sz w:val="21"/>
                <w:szCs w:val="21"/>
              </w:rPr>
              <w:t>скелетированной</w:t>
            </w:r>
            <w:proofErr w:type="spellEnd"/>
            <w:r w:rsidRPr="00780144">
              <w:rPr>
                <w:rFonts w:ascii="Times New Roman" w:hAnsi="Times New Roman"/>
                <w:sz w:val="21"/>
                <w:szCs w:val="21"/>
              </w:rPr>
              <w:t xml:space="preserve"> гильзы). Крепление протеза должно быть поясное, с использованием бандажа, допускается дополнительное крепление с использованием кожаных полуфабрикатов или вакуумное.</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Регулировочно-соединительные устройства должны соответствовать весу получателя. </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Стопа должна быть с </w:t>
            </w:r>
            <w:proofErr w:type="spellStart"/>
            <w:r w:rsidRPr="00780144">
              <w:rPr>
                <w:rFonts w:ascii="Times New Roman" w:hAnsi="Times New Roman"/>
                <w:sz w:val="21"/>
                <w:szCs w:val="21"/>
              </w:rPr>
              <w:t>углепластиковой</w:t>
            </w:r>
            <w:proofErr w:type="spellEnd"/>
            <w:r w:rsidRPr="00780144">
              <w:rPr>
                <w:rFonts w:ascii="Times New Roman" w:hAnsi="Times New Roman"/>
                <w:sz w:val="21"/>
                <w:szCs w:val="21"/>
              </w:rPr>
              <w:t xml:space="preserve"> основой, с высокой степенью энергосбережения с косметической оболочкой. С расщепленным носком стопы для обеспечения высокого уровня инверсии/</w:t>
            </w:r>
            <w:proofErr w:type="spellStart"/>
            <w:r w:rsidRPr="00780144">
              <w:rPr>
                <w:rFonts w:ascii="Times New Roman" w:hAnsi="Times New Roman"/>
                <w:sz w:val="21"/>
                <w:szCs w:val="21"/>
              </w:rPr>
              <w:t>эверсии</w:t>
            </w:r>
            <w:proofErr w:type="spellEnd"/>
            <w:r w:rsidRPr="00780144">
              <w:rPr>
                <w:rFonts w:ascii="Times New Roman" w:hAnsi="Times New Roman"/>
                <w:sz w:val="21"/>
                <w:szCs w:val="21"/>
              </w:rPr>
              <w:t xml:space="preserve">. </w:t>
            </w:r>
            <w:r w:rsidRPr="00780144">
              <w:rPr>
                <w:rFonts w:ascii="Times New Roman" w:hAnsi="Times New Roman"/>
                <w:sz w:val="21"/>
                <w:szCs w:val="21"/>
              </w:rPr>
              <w:lastRenderedPageBreak/>
              <w:t>Размерный ряд: от 22 до 31 р-</w:t>
            </w:r>
            <w:proofErr w:type="spellStart"/>
            <w:r w:rsidRPr="00780144">
              <w:rPr>
                <w:rFonts w:ascii="Times New Roman" w:hAnsi="Times New Roman"/>
                <w:sz w:val="21"/>
                <w:szCs w:val="21"/>
              </w:rPr>
              <w:t>ра</w:t>
            </w:r>
            <w:proofErr w:type="spellEnd"/>
            <w:r w:rsidRPr="00780144">
              <w:rPr>
                <w:rFonts w:ascii="Times New Roman" w:hAnsi="Times New Roman"/>
                <w:sz w:val="21"/>
                <w:szCs w:val="21"/>
              </w:rPr>
              <w:t>, жесткость: от 1 до 9, высота каблука: 10 мм, соединение: должен быть пирамидальный адаптер.</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Коленный модуль должен быть 6-й </w:t>
            </w:r>
            <w:proofErr w:type="spellStart"/>
            <w:r w:rsidRPr="00780144">
              <w:rPr>
                <w:rFonts w:ascii="Times New Roman" w:hAnsi="Times New Roman"/>
                <w:sz w:val="21"/>
                <w:szCs w:val="21"/>
              </w:rPr>
              <w:t>осный</w:t>
            </w:r>
            <w:proofErr w:type="spellEnd"/>
            <w:r w:rsidRPr="00780144">
              <w:rPr>
                <w:rFonts w:ascii="Times New Roman" w:hAnsi="Times New Roman"/>
                <w:sz w:val="21"/>
                <w:szCs w:val="21"/>
              </w:rPr>
              <w:t xml:space="preserve"> полицентрический гидравлический.   Контроль фазы переноса должен обеспечиваться за счет - гидравлического цилиндра и настраиваемого </w:t>
            </w:r>
            <w:proofErr w:type="spellStart"/>
            <w:r w:rsidRPr="00780144">
              <w:rPr>
                <w:rFonts w:ascii="Times New Roman" w:hAnsi="Times New Roman"/>
                <w:sz w:val="21"/>
                <w:szCs w:val="21"/>
              </w:rPr>
              <w:t>голенооткидного</w:t>
            </w:r>
            <w:proofErr w:type="spellEnd"/>
            <w:r w:rsidRPr="00780144">
              <w:rPr>
                <w:rFonts w:ascii="Times New Roman" w:hAnsi="Times New Roman"/>
                <w:sz w:val="21"/>
                <w:szCs w:val="21"/>
              </w:rPr>
              <w:t xml:space="preserve"> устройства.</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Контроль фазы опоры должна обеспечивать МRS система и дополнительный амортизатор для </w:t>
            </w:r>
            <w:proofErr w:type="spellStart"/>
            <w:r w:rsidRPr="00780144">
              <w:rPr>
                <w:rFonts w:ascii="Times New Roman" w:hAnsi="Times New Roman"/>
                <w:sz w:val="21"/>
                <w:szCs w:val="21"/>
              </w:rPr>
              <w:t>подрессоривания</w:t>
            </w:r>
            <w:proofErr w:type="spellEnd"/>
            <w:r w:rsidRPr="00780144">
              <w:rPr>
                <w:rFonts w:ascii="Times New Roman" w:hAnsi="Times New Roman"/>
                <w:sz w:val="21"/>
                <w:szCs w:val="21"/>
              </w:rPr>
              <w:t xml:space="preserve"> (регулируемый винтом).</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Должно быть наличие ручного замка.</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Проксимальное соединение – должен быть адаптер в виде пирамидки или резьбовой. </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Должен выдерживать нагрузку пациента не менее 100 кг. </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Максимальный угол сгибания – не менее 150 град. Вес модуля не более 950 гр. </w:t>
            </w:r>
          </w:p>
          <w:p w:rsidR="00C774ED" w:rsidRPr="00780144" w:rsidRDefault="00C774ED" w:rsidP="00C774ED">
            <w:pPr>
              <w:snapToGrid w:val="0"/>
              <w:ind w:left="26"/>
              <w:contextualSpacing/>
              <w:jc w:val="both"/>
              <w:rPr>
                <w:rFonts w:ascii="Times New Roman" w:hAnsi="Times New Roman"/>
                <w:sz w:val="21"/>
                <w:szCs w:val="21"/>
              </w:rPr>
            </w:pPr>
            <w:r w:rsidRPr="00780144">
              <w:rPr>
                <w:rFonts w:ascii="Times New Roman" w:hAnsi="Times New Roman"/>
                <w:sz w:val="21"/>
                <w:szCs w:val="21"/>
              </w:rPr>
              <w:t xml:space="preserve">Габаритный размер не более 198 мм. </w:t>
            </w:r>
          </w:p>
          <w:p w:rsidR="000974E1" w:rsidRPr="006441D7" w:rsidRDefault="00C774ED" w:rsidP="00C774ED">
            <w:pPr>
              <w:snapToGrid w:val="0"/>
              <w:jc w:val="both"/>
              <w:rPr>
                <w:rFonts w:ascii="Times New Roman" w:hAnsi="Times New Roman" w:cs="Times New Roman"/>
                <w:b/>
                <w:sz w:val="21"/>
                <w:szCs w:val="21"/>
              </w:rPr>
            </w:pPr>
            <w:r w:rsidRPr="00780144">
              <w:rPr>
                <w:rFonts w:ascii="Times New Roman" w:hAnsi="Times New Roman"/>
                <w:sz w:val="21"/>
                <w:szCs w:val="21"/>
              </w:rPr>
              <w:t>Тип протеза: любой, по назначению. Протез должен быть укомплектован четырьмя чехлами на культю (по показаниям) и запасной косметической оболочкой.</w:t>
            </w:r>
          </w:p>
        </w:tc>
        <w:tc>
          <w:tcPr>
            <w:tcW w:w="1275" w:type="dxa"/>
          </w:tcPr>
          <w:p w:rsidR="000974E1" w:rsidRPr="006441D7" w:rsidRDefault="005501DA" w:rsidP="00E47574">
            <w:pPr>
              <w:autoSpaceDN w:val="0"/>
              <w:snapToGrid w:val="0"/>
              <w:jc w:val="center"/>
              <w:rPr>
                <w:rFonts w:ascii="Times New Roman" w:hAnsi="Times New Roman" w:cs="Times New Roman"/>
                <w:color w:val="000000"/>
                <w:sz w:val="21"/>
                <w:szCs w:val="21"/>
              </w:rPr>
            </w:pPr>
            <w:r w:rsidRPr="006441D7">
              <w:rPr>
                <w:rFonts w:ascii="Times New Roman" w:hAnsi="Times New Roman" w:cs="Times New Roman"/>
                <w:color w:val="000000"/>
                <w:sz w:val="21"/>
                <w:szCs w:val="21"/>
              </w:rPr>
              <w:lastRenderedPageBreak/>
              <w:t>штука</w:t>
            </w:r>
          </w:p>
        </w:tc>
      </w:tr>
    </w:tbl>
    <w:p w:rsidR="00CD4531" w:rsidRDefault="00CD4531"/>
    <w:sectPr w:rsidR="00CD4531" w:rsidSect="008C2F7F">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38" w:rsidRDefault="00E33238" w:rsidP="008C2F7F">
      <w:pPr>
        <w:spacing w:line="240" w:lineRule="auto"/>
      </w:pPr>
      <w:r>
        <w:separator/>
      </w:r>
    </w:p>
  </w:endnote>
  <w:endnote w:type="continuationSeparator" w:id="0">
    <w:p w:rsidR="00E33238" w:rsidRDefault="00E33238" w:rsidP="008C2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38" w:rsidRDefault="00E33238" w:rsidP="008C2F7F">
      <w:pPr>
        <w:spacing w:line="240" w:lineRule="auto"/>
      </w:pPr>
      <w:r>
        <w:separator/>
      </w:r>
    </w:p>
  </w:footnote>
  <w:footnote w:type="continuationSeparator" w:id="0">
    <w:p w:rsidR="00E33238" w:rsidRDefault="00E33238" w:rsidP="008C2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31334"/>
      <w:docPartObj>
        <w:docPartGallery w:val="Page Numbers (Top of Page)"/>
        <w:docPartUnique/>
      </w:docPartObj>
    </w:sdtPr>
    <w:sdtEndPr/>
    <w:sdtContent>
      <w:p w:rsidR="00F27178" w:rsidRDefault="00F27178">
        <w:pPr>
          <w:pStyle w:val="a5"/>
          <w:jc w:val="center"/>
        </w:pPr>
        <w:r>
          <w:fldChar w:fldCharType="begin"/>
        </w:r>
        <w:r>
          <w:instrText>PAGE   \* MERGEFORMAT</w:instrText>
        </w:r>
        <w:r>
          <w:fldChar w:fldCharType="separate"/>
        </w:r>
        <w:r w:rsidR="000717D9">
          <w:rPr>
            <w:noProof/>
          </w:rPr>
          <w:t>2</w:t>
        </w:r>
        <w:r>
          <w:fldChar w:fldCharType="end"/>
        </w:r>
      </w:p>
    </w:sdtContent>
  </w:sdt>
  <w:p w:rsidR="00F27178" w:rsidRDefault="00F271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96"/>
    <w:rsid w:val="00014DE3"/>
    <w:rsid w:val="00016371"/>
    <w:rsid w:val="00031FBE"/>
    <w:rsid w:val="000717D9"/>
    <w:rsid w:val="000974E1"/>
    <w:rsid w:val="000C5D56"/>
    <w:rsid w:val="000E7367"/>
    <w:rsid w:val="00111CBA"/>
    <w:rsid w:val="001404DA"/>
    <w:rsid w:val="00191C57"/>
    <w:rsid w:val="001F6A3C"/>
    <w:rsid w:val="00216B0C"/>
    <w:rsid w:val="00220666"/>
    <w:rsid w:val="00236C24"/>
    <w:rsid w:val="00297643"/>
    <w:rsid w:val="002D095F"/>
    <w:rsid w:val="002E019E"/>
    <w:rsid w:val="002F2785"/>
    <w:rsid w:val="002F79A1"/>
    <w:rsid w:val="00396C7B"/>
    <w:rsid w:val="003F3822"/>
    <w:rsid w:val="0042161A"/>
    <w:rsid w:val="004468E5"/>
    <w:rsid w:val="004612F7"/>
    <w:rsid w:val="004931AA"/>
    <w:rsid w:val="004B5167"/>
    <w:rsid w:val="004E6AE9"/>
    <w:rsid w:val="0050593F"/>
    <w:rsid w:val="00512FAD"/>
    <w:rsid w:val="005340EE"/>
    <w:rsid w:val="005501DA"/>
    <w:rsid w:val="00550502"/>
    <w:rsid w:val="00591E75"/>
    <w:rsid w:val="005C00C2"/>
    <w:rsid w:val="005C01CF"/>
    <w:rsid w:val="00611D58"/>
    <w:rsid w:val="0062323B"/>
    <w:rsid w:val="006441D7"/>
    <w:rsid w:val="00645AB2"/>
    <w:rsid w:val="00676261"/>
    <w:rsid w:val="00686473"/>
    <w:rsid w:val="0068771B"/>
    <w:rsid w:val="00741896"/>
    <w:rsid w:val="007730D4"/>
    <w:rsid w:val="00791961"/>
    <w:rsid w:val="007B7ABA"/>
    <w:rsid w:val="007E6081"/>
    <w:rsid w:val="007E7AD7"/>
    <w:rsid w:val="007F0A62"/>
    <w:rsid w:val="00800037"/>
    <w:rsid w:val="00813E81"/>
    <w:rsid w:val="008307F2"/>
    <w:rsid w:val="008B140F"/>
    <w:rsid w:val="008C1A04"/>
    <w:rsid w:val="008C2F7F"/>
    <w:rsid w:val="008D123B"/>
    <w:rsid w:val="00902452"/>
    <w:rsid w:val="00907DD3"/>
    <w:rsid w:val="00950D88"/>
    <w:rsid w:val="0097026A"/>
    <w:rsid w:val="00986506"/>
    <w:rsid w:val="00993FD1"/>
    <w:rsid w:val="009949A9"/>
    <w:rsid w:val="009A20B3"/>
    <w:rsid w:val="009A7BBA"/>
    <w:rsid w:val="009E343F"/>
    <w:rsid w:val="00A16CF9"/>
    <w:rsid w:val="00A90432"/>
    <w:rsid w:val="00AB3BDA"/>
    <w:rsid w:val="00AB5714"/>
    <w:rsid w:val="00AE1452"/>
    <w:rsid w:val="00AE4380"/>
    <w:rsid w:val="00AF6BBF"/>
    <w:rsid w:val="00B4405F"/>
    <w:rsid w:val="00B67835"/>
    <w:rsid w:val="00B86A9B"/>
    <w:rsid w:val="00BA6E8A"/>
    <w:rsid w:val="00BB4149"/>
    <w:rsid w:val="00BC6341"/>
    <w:rsid w:val="00C068B8"/>
    <w:rsid w:val="00C2074D"/>
    <w:rsid w:val="00C36994"/>
    <w:rsid w:val="00C4054E"/>
    <w:rsid w:val="00C774ED"/>
    <w:rsid w:val="00C92794"/>
    <w:rsid w:val="00CC7DEF"/>
    <w:rsid w:val="00CD4531"/>
    <w:rsid w:val="00CF3F3B"/>
    <w:rsid w:val="00D1746F"/>
    <w:rsid w:val="00D42074"/>
    <w:rsid w:val="00DD1987"/>
    <w:rsid w:val="00DE2809"/>
    <w:rsid w:val="00DF204F"/>
    <w:rsid w:val="00E33238"/>
    <w:rsid w:val="00E41BA2"/>
    <w:rsid w:val="00E47574"/>
    <w:rsid w:val="00E511E2"/>
    <w:rsid w:val="00E83E98"/>
    <w:rsid w:val="00EA00D1"/>
    <w:rsid w:val="00EA3D2B"/>
    <w:rsid w:val="00EB6BFB"/>
    <w:rsid w:val="00EB6CB4"/>
    <w:rsid w:val="00F0529E"/>
    <w:rsid w:val="00F27178"/>
    <w:rsid w:val="00F54D3B"/>
    <w:rsid w:val="00F74AA7"/>
    <w:rsid w:val="00F75CF1"/>
    <w:rsid w:val="00F95918"/>
    <w:rsid w:val="00FA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6"/>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896"/>
    <w:pPr>
      <w:widowControl/>
      <w:autoSpaceDE/>
      <w:spacing w:before="280" w:after="280"/>
    </w:pPr>
    <w:rPr>
      <w:rFonts w:ascii="Times New Roman" w:eastAsia="Times New Roman" w:hAnsi="Times New Roman" w:cs="Times New Roman"/>
      <w:lang w:eastAsia="ar-SA"/>
    </w:rPr>
  </w:style>
  <w:style w:type="paragraph" w:styleId="a4">
    <w:name w:val="List Paragraph"/>
    <w:basedOn w:val="a"/>
    <w:uiPriority w:val="34"/>
    <w:qFormat/>
    <w:rsid w:val="00741896"/>
    <w:pPr>
      <w:widowControl/>
      <w:suppressAutoHyphens w:val="0"/>
      <w:autoSpaceDE/>
      <w:spacing w:after="200" w:line="276" w:lineRule="auto"/>
      <w:ind w:left="720"/>
      <w:contextualSpacing/>
    </w:pPr>
    <w:rPr>
      <w:rFonts w:ascii="Calibri" w:eastAsia="Calibri" w:hAnsi="Calibri" w:cs="Times New Roman"/>
      <w:sz w:val="22"/>
      <w:szCs w:val="22"/>
      <w:lang w:eastAsia="en-US" w:bidi="ar-SA"/>
    </w:rPr>
  </w:style>
  <w:style w:type="paragraph" w:styleId="a5">
    <w:name w:val="header"/>
    <w:basedOn w:val="a"/>
    <w:link w:val="a6"/>
    <w:uiPriority w:val="99"/>
    <w:unhideWhenUsed/>
    <w:rsid w:val="008C2F7F"/>
    <w:pPr>
      <w:tabs>
        <w:tab w:val="center" w:pos="4677"/>
        <w:tab w:val="right" w:pos="9355"/>
      </w:tabs>
      <w:spacing w:line="240" w:lineRule="auto"/>
    </w:pPr>
  </w:style>
  <w:style w:type="character" w:customStyle="1" w:styleId="a6">
    <w:name w:val="Верхний колонтитул Знак"/>
    <w:basedOn w:val="a0"/>
    <w:link w:val="a5"/>
    <w:uiPriority w:val="99"/>
    <w:rsid w:val="008C2F7F"/>
    <w:rPr>
      <w:rFonts w:ascii="Times New Roman CYR" w:eastAsia="Times New Roman CYR" w:hAnsi="Times New Roman CYR" w:cs="Times New Roman CYR"/>
      <w:sz w:val="24"/>
      <w:szCs w:val="24"/>
      <w:lang w:eastAsia="ru-RU" w:bidi="ru-RU"/>
    </w:rPr>
  </w:style>
  <w:style w:type="paragraph" w:styleId="a7">
    <w:name w:val="footer"/>
    <w:basedOn w:val="a"/>
    <w:link w:val="a8"/>
    <w:uiPriority w:val="99"/>
    <w:unhideWhenUsed/>
    <w:rsid w:val="008C2F7F"/>
    <w:pPr>
      <w:tabs>
        <w:tab w:val="center" w:pos="4677"/>
        <w:tab w:val="right" w:pos="9355"/>
      </w:tabs>
      <w:spacing w:line="240" w:lineRule="auto"/>
    </w:pPr>
  </w:style>
  <w:style w:type="character" w:customStyle="1" w:styleId="a8">
    <w:name w:val="Нижний колонтитул Знак"/>
    <w:basedOn w:val="a0"/>
    <w:link w:val="a7"/>
    <w:uiPriority w:val="99"/>
    <w:rsid w:val="008C2F7F"/>
    <w:rPr>
      <w:rFonts w:ascii="Times New Roman CYR" w:eastAsia="Times New Roman CYR" w:hAnsi="Times New Roman CYR" w:cs="Times New Roman CYR"/>
      <w:sz w:val="24"/>
      <w:szCs w:val="24"/>
      <w:lang w:eastAsia="ru-RU" w:bidi="ru-RU"/>
    </w:rPr>
  </w:style>
  <w:style w:type="paragraph" w:styleId="a9">
    <w:name w:val="Balloon Text"/>
    <w:basedOn w:val="a"/>
    <w:link w:val="aa"/>
    <w:uiPriority w:val="99"/>
    <w:semiHidden/>
    <w:unhideWhenUsed/>
    <w:rsid w:val="00C2074D"/>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074D"/>
    <w:rPr>
      <w:rFonts w:ascii="Segoe UI" w:eastAsia="Times New Roman CYR" w:hAnsi="Segoe UI" w:cs="Segoe UI"/>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96"/>
    <w:pPr>
      <w:widowControl w:val="0"/>
      <w:suppressAutoHyphens/>
      <w:autoSpaceDE w:val="0"/>
      <w:spacing w:after="0" w:line="220" w:lineRule="atLeast"/>
    </w:pPr>
    <w:rPr>
      <w:rFonts w:ascii="Times New Roman CYR" w:eastAsia="Times New Roman CYR" w:hAnsi="Times New Roman CYR" w:cs="Times New Roman CYR"/>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896"/>
    <w:pPr>
      <w:widowControl/>
      <w:autoSpaceDE/>
      <w:spacing w:before="280" w:after="280"/>
    </w:pPr>
    <w:rPr>
      <w:rFonts w:ascii="Times New Roman" w:eastAsia="Times New Roman" w:hAnsi="Times New Roman" w:cs="Times New Roman"/>
      <w:lang w:eastAsia="ar-SA"/>
    </w:rPr>
  </w:style>
  <w:style w:type="paragraph" w:styleId="a4">
    <w:name w:val="List Paragraph"/>
    <w:basedOn w:val="a"/>
    <w:uiPriority w:val="34"/>
    <w:qFormat/>
    <w:rsid w:val="00741896"/>
    <w:pPr>
      <w:widowControl/>
      <w:suppressAutoHyphens w:val="0"/>
      <w:autoSpaceDE/>
      <w:spacing w:after="200" w:line="276" w:lineRule="auto"/>
      <w:ind w:left="720"/>
      <w:contextualSpacing/>
    </w:pPr>
    <w:rPr>
      <w:rFonts w:ascii="Calibri" w:eastAsia="Calibri" w:hAnsi="Calibri" w:cs="Times New Roman"/>
      <w:sz w:val="22"/>
      <w:szCs w:val="22"/>
      <w:lang w:eastAsia="en-US" w:bidi="ar-SA"/>
    </w:rPr>
  </w:style>
  <w:style w:type="paragraph" w:styleId="a5">
    <w:name w:val="header"/>
    <w:basedOn w:val="a"/>
    <w:link w:val="a6"/>
    <w:uiPriority w:val="99"/>
    <w:unhideWhenUsed/>
    <w:rsid w:val="008C2F7F"/>
    <w:pPr>
      <w:tabs>
        <w:tab w:val="center" w:pos="4677"/>
        <w:tab w:val="right" w:pos="9355"/>
      </w:tabs>
      <w:spacing w:line="240" w:lineRule="auto"/>
    </w:pPr>
  </w:style>
  <w:style w:type="character" w:customStyle="1" w:styleId="a6">
    <w:name w:val="Верхний колонтитул Знак"/>
    <w:basedOn w:val="a0"/>
    <w:link w:val="a5"/>
    <w:uiPriority w:val="99"/>
    <w:rsid w:val="008C2F7F"/>
    <w:rPr>
      <w:rFonts w:ascii="Times New Roman CYR" w:eastAsia="Times New Roman CYR" w:hAnsi="Times New Roman CYR" w:cs="Times New Roman CYR"/>
      <w:sz w:val="24"/>
      <w:szCs w:val="24"/>
      <w:lang w:eastAsia="ru-RU" w:bidi="ru-RU"/>
    </w:rPr>
  </w:style>
  <w:style w:type="paragraph" w:styleId="a7">
    <w:name w:val="footer"/>
    <w:basedOn w:val="a"/>
    <w:link w:val="a8"/>
    <w:uiPriority w:val="99"/>
    <w:unhideWhenUsed/>
    <w:rsid w:val="008C2F7F"/>
    <w:pPr>
      <w:tabs>
        <w:tab w:val="center" w:pos="4677"/>
        <w:tab w:val="right" w:pos="9355"/>
      </w:tabs>
      <w:spacing w:line="240" w:lineRule="auto"/>
    </w:pPr>
  </w:style>
  <w:style w:type="character" w:customStyle="1" w:styleId="a8">
    <w:name w:val="Нижний колонтитул Знак"/>
    <w:basedOn w:val="a0"/>
    <w:link w:val="a7"/>
    <w:uiPriority w:val="99"/>
    <w:rsid w:val="008C2F7F"/>
    <w:rPr>
      <w:rFonts w:ascii="Times New Roman CYR" w:eastAsia="Times New Roman CYR" w:hAnsi="Times New Roman CYR" w:cs="Times New Roman CYR"/>
      <w:sz w:val="24"/>
      <w:szCs w:val="24"/>
      <w:lang w:eastAsia="ru-RU" w:bidi="ru-RU"/>
    </w:rPr>
  </w:style>
  <w:style w:type="paragraph" w:styleId="a9">
    <w:name w:val="Balloon Text"/>
    <w:basedOn w:val="a"/>
    <w:link w:val="aa"/>
    <w:uiPriority w:val="99"/>
    <w:semiHidden/>
    <w:unhideWhenUsed/>
    <w:rsid w:val="00C2074D"/>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2074D"/>
    <w:rPr>
      <w:rFonts w:ascii="Segoe UI" w:eastAsia="Times New Roman CYR"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39">
      <w:bodyDiv w:val="1"/>
      <w:marLeft w:val="0"/>
      <w:marRight w:val="0"/>
      <w:marTop w:val="0"/>
      <w:marBottom w:val="0"/>
      <w:divBdr>
        <w:top w:val="none" w:sz="0" w:space="0" w:color="auto"/>
        <w:left w:val="none" w:sz="0" w:space="0" w:color="auto"/>
        <w:bottom w:val="none" w:sz="0" w:space="0" w:color="auto"/>
        <w:right w:val="none" w:sz="0" w:space="0" w:color="auto"/>
      </w:divBdr>
    </w:div>
    <w:div w:id="47268247">
      <w:bodyDiv w:val="1"/>
      <w:marLeft w:val="0"/>
      <w:marRight w:val="0"/>
      <w:marTop w:val="0"/>
      <w:marBottom w:val="0"/>
      <w:divBdr>
        <w:top w:val="none" w:sz="0" w:space="0" w:color="auto"/>
        <w:left w:val="none" w:sz="0" w:space="0" w:color="auto"/>
        <w:bottom w:val="none" w:sz="0" w:space="0" w:color="auto"/>
        <w:right w:val="none" w:sz="0" w:space="0" w:color="auto"/>
      </w:divBdr>
    </w:div>
    <w:div w:id="272713574">
      <w:bodyDiv w:val="1"/>
      <w:marLeft w:val="0"/>
      <w:marRight w:val="0"/>
      <w:marTop w:val="0"/>
      <w:marBottom w:val="0"/>
      <w:divBdr>
        <w:top w:val="none" w:sz="0" w:space="0" w:color="auto"/>
        <w:left w:val="none" w:sz="0" w:space="0" w:color="auto"/>
        <w:bottom w:val="none" w:sz="0" w:space="0" w:color="auto"/>
        <w:right w:val="none" w:sz="0" w:space="0" w:color="auto"/>
      </w:divBdr>
    </w:div>
    <w:div w:id="512229820">
      <w:bodyDiv w:val="1"/>
      <w:marLeft w:val="0"/>
      <w:marRight w:val="0"/>
      <w:marTop w:val="0"/>
      <w:marBottom w:val="0"/>
      <w:divBdr>
        <w:top w:val="none" w:sz="0" w:space="0" w:color="auto"/>
        <w:left w:val="none" w:sz="0" w:space="0" w:color="auto"/>
        <w:bottom w:val="none" w:sz="0" w:space="0" w:color="auto"/>
        <w:right w:val="none" w:sz="0" w:space="0" w:color="auto"/>
      </w:divBdr>
    </w:div>
    <w:div w:id="527450442">
      <w:bodyDiv w:val="1"/>
      <w:marLeft w:val="0"/>
      <w:marRight w:val="0"/>
      <w:marTop w:val="0"/>
      <w:marBottom w:val="0"/>
      <w:divBdr>
        <w:top w:val="none" w:sz="0" w:space="0" w:color="auto"/>
        <w:left w:val="none" w:sz="0" w:space="0" w:color="auto"/>
        <w:bottom w:val="none" w:sz="0" w:space="0" w:color="auto"/>
        <w:right w:val="none" w:sz="0" w:space="0" w:color="auto"/>
      </w:divBdr>
    </w:div>
    <w:div w:id="528034189">
      <w:bodyDiv w:val="1"/>
      <w:marLeft w:val="0"/>
      <w:marRight w:val="0"/>
      <w:marTop w:val="0"/>
      <w:marBottom w:val="0"/>
      <w:divBdr>
        <w:top w:val="none" w:sz="0" w:space="0" w:color="auto"/>
        <w:left w:val="none" w:sz="0" w:space="0" w:color="auto"/>
        <w:bottom w:val="none" w:sz="0" w:space="0" w:color="auto"/>
        <w:right w:val="none" w:sz="0" w:space="0" w:color="auto"/>
      </w:divBdr>
    </w:div>
    <w:div w:id="575676421">
      <w:bodyDiv w:val="1"/>
      <w:marLeft w:val="0"/>
      <w:marRight w:val="0"/>
      <w:marTop w:val="0"/>
      <w:marBottom w:val="0"/>
      <w:divBdr>
        <w:top w:val="none" w:sz="0" w:space="0" w:color="auto"/>
        <w:left w:val="none" w:sz="0" w:space="0" w:color="auto"/>
        <w:bottom w:val="none" w:sz="0" w:space="0" w:color="auto"/>
        <w:right w:val="none" w:sz="0" w:space="0" w:color="auto"/>
      </w:divBdr>
    </w:div>
    <w:div w:id="670841799">
      <w:bodyDiv w:val="1"/>
      <w:marLeft w:val="0"/>
      <w:marRight w:val="0"/>
      <w:marTop w:val="0"/>
      <w:marBottom w:val="0"/>
      <w:divBdr>
        <w:top w:val="none" w:sz="0" w:space="0" w:color="auto"/>
        <w:left w:val="none" w:sz="0" w:space="0" w:color="auto"/>
        <w:bottom w:val="none" w:sz="0" w:space="0" w:color="auto"/>
        <w:right w:val="none" w:sz="0" w:space="0" w:color="auto"/>
      </w:divBdr>
    </w:div>
    <w:div w:id="699669857">
      <w:bodyDiv w:val="1"/>
      <w:marLeft w:val="0"/>
      <w:marRight w:val="0"/>
      <w:marTop w:val="0"/>
      <w:marBottom w:val="0"/>
      <w:divBdr>
        <w:top w:val="none" w:sz="0" w:space="0" w:color="auto"/>
        <w:left w:val="none" w:sz="0" w:space="0" w:color="auto"/>
        <w:bottom w:val="none" w:sz="0" w:space="0" w:color="auto"/>
        <w:right w:val="none" w:sz="0" w:space="0" w:color="auto"/>
      </w:divBdr>
    </w:div>
    <w:div w:id="727993061">
      <w:bodyDiv w:val="1"/>
      <w:marLeft w:val="0"/>
      <w:marRight w:val="0"/>
      <w:marTop w:val="0"/>
      <w:marBottom w:val="0"/>
      <w:divBdr>
        <w:top w:val="none" w:sz="0" w:space="0" w:color="auto"/>
        <w:left w:val="none" w:sz="0" w:space="0" w:color="auto"/>
        <w:bottom w:val="none" w:sz="0" w:space="0" w:color="auto"/>
        <w:right w:val="none" w:sz="0" w:space="0" w:color="auto"/>
      </w:divBdr>
    </w:div>
    <w:div w:id="873153080">
      <w:bodyDiv w:val="1"/>
      <w:marLeft w:val="0"/>
      <w:marRight w:val="0"/>
      <w:marTop w:val="0"/>
      <w:marBottom w:val="0"/>
      <w:divBdr>
        <w:top w:val="none" w:sz="0" w:space="0" w:color="auto"/>
        <w:left w:val="none" w:sz="0" w:space="0" w:color="auto"/>
        <w:bottom w:val="none" w:sz="0" w:space="0" w:color="auto"/>
        <w:right w:val="none" w:sz="0" w:space="0" w:color="auto"/>
      </w:divBdr>
    </w:div>
    <w:div w:id="884369580">
      <w:bodyDiv w:val="1"/>
      <w:marLeft w:val="0"/>
      <w:marRight w:val="0"/>
      <w:marTop w:val="0"/>
      <w:marBottom w:val="0"/>
      <w:divBdr>
        <w:top w:val="none" w:sz="0" w:space="0" w:color="auto"/>
        <w:left w:val="none" w:sz="0" w:space="0" w:color="auto"/>
        <w:bottom w:val="none" w:sz="0" w:space="0" w:color="auto"/>
        <w:right w:val="none" w:sz="0" w:space="0" w:color="auto"/>
      </w:divBdr>
    </w:div>
    <w:div w:id="951977465">
      <w:bodyDiv w:val="1"/>
      <w:marLeft w:val="0"/>
      <w:marRight w:val="0"/>
      <w:marTop w:val="0"/>
      <w:marBottom w:val="0"/>
      <w:divBdr>
        <w:top w:val="none" w:sz="0" w:space="0" w:color="auto"/>
        <w:left w:val="none" w:sz="0" w:space="0" w:color="auto"/>
        <w:bottom w:val="none" w:sz="0" w:space="0" w:color="auto"/>
        <w:right w:val="none" w:sz="0" w:space="0" w:color="auto"/>
      </w:divBdr>
    </w:div>
    <w:div w:id="953361776">
      <w:bodyDiv w:val="1"/>
      <w:marLeft w:val="0"/>
      <w:marRight w:val="0"/>
      <w:marTop w:val="0"/>
      <w:marBottom w:val="0"/>
      <w:divBdr>
        <w:top w:val="none" w:sz="0" w:space="0" w:color="auto"/>
        <w:left w:val="none" w:sz="0" w:space="0" w:color="auto"/>
        <w:bottom w:val="none" w:sz="0" w:space="0" w:color="auto"/>
        <w:right w:val="none" w:sz="0" w:space="0" w:color="auto"/>
      </w:divBdr>
    </w:div>
    <w:div w:id="978923188">
      <w:bodyDiv w:val="1"/>
      <w:marLeft w:val="0"/>
      <w:marRight w:val="0"/>
      <w:marTop w:val="0"/>
      <w:marBottom w:val="0"/>
      <w:divBdr>
        <w:top w:val="none" w:sz="0" w:space="0" w:color="auto"/>
        <w:left w:val="none" w:sz="0" w:space="0" w:color="auto"/>
        <w:bottom w:val="none" w:sz="0" w:space="0" w:color="auto"/>
        <w:right w:val="none" w:sz="0" w:space="0" w:color="auto"/>
      </w:divBdr>
    </w:div>
    <w:div w:id="1037849672">
      <w:bodyDiv w:val="1"/>
      <w:marLeft w:val="0"/>
      <w:marRight w:val="0"/>
      <w:marTop w:val="0"/>
      <w:marBottom w:val="0"/>
      <w:divBdr>
        <w:top w:val="none" w:sz="0" w:space="0" w:color="auto"/>
        <w:left w:val="none" w:sz="0" w:space="0" w:color="auto"/>
        <w:bottom w:val="none" w:sz="0" w:space="0" w:color="auto"/>
        <w:right w:val="none" w:sz="0" w:space="0" w:color="auto"/>
      </w:divBdr>
    </w:div>
    <w:div w:id="1298028584">
      <w:bodyDiv w:val="1"/>
      <w:marLeft w:val="0"/>
      <w:marRight w:val="0"/>
      <w:marTop w:val="0"/>
      <w:marBottom w:val="0"/>
      <w:divBdr>
        <w:top w:val="none" w:sz="0" w:space="0" w:color="auto"/>
        <w:left w:val="none" w:sz="0" w:space="0" w:color="auto"/>
        <w:bottom w:val="none" w:sz="0" w:space="0" w:color="auto"/>
        <w:right w:val="none" w:sz="0" w:space="0" w:color="auto"/>
      </w:divBdr>
    </w:div>
    <w:div w:id="1408452178">
      <w:bodyDiv w:val="1"/>
      <w:marLeft w:val="0"/>
      <w:marRight w:val="0"/>
      <w:marTop w:val="0"/>
      <w:marBottom w:val="0"/>
      <w:divBdr>
        <w:top w:val="none" w:sz="0" w:space="0" w:color="auto"/>
        <w:left w:val="none" w:sz="0" w:space="0" w:color="auto"/>
        <w:bottom w:val="none" w:sz="0" w:space="0" w:color="auto"/>
        <w:right w:val="none" w:sz="0" w:space="0" w:color="auto"/>
      </w:divBdr>
    </w:div>
    <w:div w:id="1413890405">
      <w:bodyDiv w:val="1"/>
      <w:marLeft w:val="0"/>
      <w:marRight w:val="0"/>
      <w:marTop w:val="0"/>
      <w:marBottom w:val="0"/>
      <w:divBdr>
        <w:top w:val="none" w:sz="0" w:space="0" w:color="auto"/>
        <w:left w:val="none" w:sz="0" w:space="0" w:color="auto"/>
        <w:bottom w:val="none" w:sz="0" w:space="0" w:color="auto"/>
        <w:right w:val="none" w:sz="0" w:space="0" w:color="auto"/>
      </w:divBdr>
    </w:div>
    <w:div w:id="1476412380">
      <w:bodyDiv w:val="1"/>
      <w:marLeft w:val="0"/>
      <w:marRight w:val="0"/>
      <w:marTop w:val="0"/>
      <w:marBottom w:val="0"/>
      <w:divBdr>
        <w:top w:val="none" w:sz="0" w:space="0" w:color="auto"/>
        <w:left w:val="none" w:sz="0" w:space="0" w:color="auto"/>
        <w:bottom w:val="none" w:sz="0" w:space="0" w:color="auto"/>
        <w:right w:val="none" w:sz="0" w:space="0" w:color="auto"/>
      </w:divBdr>
    </w:div>
    <w:div w:id="1532500581">
      <w:bodyDiv w:val="1"/>
      <w:marLeft w:val="0"/>
      <w:marRight w:val="0"/>
      <w:marTop w:val="0"/>
      <w:marBottom w:val="0"/>
      <w:divBdr>
        <w:top w:val="none" w:sz="0" w:space="0" w:color="auto"/>
        <w:left w:val="none" w:sz="0" w:space="0" w:color="auto"/>
        <w:bottom w:val="none" w:sz="0" w:space="0" w:color="auto"/>
        <w:right w:val="none" w:sz="0" w:space="0" w:color="auto"/>
      </w:divBdr>
    </w:div>
    <w:div w:id="1547990338">
      <w:bodyDiv w:val="1"/>
      <w:marLeft w:val="0"/>
      <w:marRight w:val="0"/>
      <w:marTop w:val="0"/>
      <w:marBottom w:val="0"/>
      <w:divBdr>
        <w:top w:val="none" w:sz="0" w:space="0" w:color="auto"/>
        <w:left w:val="none" w:sz="0" w:space="0" w:color="auto"/>
        <w:bottom w:val="none" w:sz="0" w:space="0" w:color="auto"/>
        <w:right w:val="none" w:sz="0" w:space="0" w:color="auto"/>
      </w:divBdr>
    </w:div>
    <w:div w:id="1579097788">
      <w:bodyDiv w:val="1"/>
      <w:marLeft w:val="0"/>
      <w:marRight w:val="0"/>
      <w:marTop w:val="0"/>
      <w:marBottom w:val="0"/>
      <w:divBdr>
        <w:top w:val="none" w:sz="0" w:space="0" w:color="auto"/>
        <w:left w:val="none" w:sz="0" w:space="0" w:color="auto"/>
        <w:bottom w:val="none" w:sz="0" w:space="0" w:color="auto"/>
        <w:right w:val="none" w:sz="0" w:space="0" w:color="auto"/>
      </w:divBdr>
    </w:div>
    <w:div w:id="1596210866">
      <w:bodyDiv w:val="1"/>
      <w:marLeft w:val="0"/>
      <w:marRight w:val="0"/>
      <w:marTop w:val="0"/>
      <w:marBottom w:val="0"/>
      <w:divBdr>
        <w:top w:val="none" w:sz="0" w:space="0" w:color="auto"/>
        <w:left w:val="none" w:sz="0" w:space="0" w:color="auto"/>
        <w:bottom w:val="none" w:sz="0" w:space="0" w:color="auto"/>
        <w:right w:val="none" w:sz="0" w:space="0" w:color="auto"/>
      </w:divBdr>
    </w:div>
    <w:div w:id="1708526300">
      <w:bodyDiv w:val="1"/>
      <w:marLeft w:val="0"/>
      <w:marRight w:val="0"/>
      <w:marTop w:val="0"/>
      <w:marBottom w:val="0"/>
      <w:divBdr>
        <w:top w:val="none" w:sz="0" w:space="0" w:color="auto"/>
        <w:left w:val="none" w:sz="0" w:space="0" w:color="auto"/>
        <w:bottom w:val="none" w:sz="0" w:space="0" w:color="auto"/>
        <w:right w:val="none" w:sz="0" w:space="0" w:color="auto"/>
      </w:divBdr>
    </w:div>
    <w:div w:id="1726830916">
      <w:bodyDiv w:val="1"/>
      <w:marLeft w:val="0"/>
      <w:marRight w:val="0"/>
      <w:marTop w:val="0"/>
      <w:marBottom w:val="0"/>
      <w:divBdr>
        <w:top w:val="none" w:sz="0" w:space="0" w:color="auto"/>
        <w:left w:val="none" w:sz="0" w:space="0" w:color="auto"/>
        <w:bottom w:val="none" w:sz="0" w:space="0" w:color="auto"/>
        <w:right w:val="none" w:sz="0" w:space="0" w:color="auto"/>
      </w:divBdr>
    </w:div>
    <w:div w:id="1779064021">
      <w:bodyDiv w:val="1"/>
      <w:marLeft w:val="0"/>
      <w:marRight w:val="0"/>
      <w:marTop w:val="0"/>
      <w:marBottom w:val="0"/>
      <w:divBdr>
        <w:top w:val="none" w:sz="0" w:space="0" w:color="auto"/>
        <w:left w:val="none" w:sz="0" w:space="0" w:color="auto"/>
        <w:bottom w:val="none" w:sz="0" w:space="0" w:color="auto"/>
        <w:right w:val="none" w:sz="0" w:space="0" w:color="auto"/>
      </w:divBdr>
    </w:div>
    <w:div w:id="1810170020">
      <w:bodyDiv w:val="1"/>
      <w:marLeft w:val="0"/>
      <w:marRight w:val="0"/>
      <w:marTop w:val="0"/>
      <w:marBottom w:val="0"/>
      <w:divBdr>
        <w:top w:val="none" w:sz="0" w:space="0" w:color="auto"/>
        <w:left w:val="none" w:sz="0" w:space="0" w:color="auto"/>
        <w:bottom w:val="none" w:sz="0" w:space="0" w:color="auto"/>
        <w:right w:val="none" w:sz="0" w:space="0" w:color="auto"/>
      </w:divBdr>
    </w:div>
    <w:div w:id="1873228953">
      <w:bodyDiv w:val="1"/>
      <w:marLeft w:val="0"/>
      <w:marRight w:val="0"/>
      <w:marTop w:val="0"/>
      <w:marBottom w:val="0"/>
      <w:divBdr>
        <w:top w:val="none" w:sz="0" w:space="0" w:color="auto"/>
        <w:left w:val="none" w:sz="0" w:space="0" w:color="auto"/>
        <w:bottom w:val="none" w:sz="0" w:space="0" w:color="auto"/>
        <w:right w:val="none" w:sz="0" w:space="0" w:color="auto"/>
      </w:divBdr>
    </w:div>
    <w:div w:id="1955743044">
      <w:bodyDiv w:val="1"/>
      <w:marLeft w:val="0"/>
      <w:marRight w:val="0"/>
      <w:marTop w:val="0"/>
      <w:marBottom w:val="0"/>
      <w:divBdr>
        <w:top w:val="none" w:sz="0" w:space="0" w:color="auto"/>
        <w:left w:val="none" w:sz="0" w:space="0" w:color="auto"/>
        <w:bottom w:val="none" w:sz="0" w:space="0" w:color="auto"/>
        <w:right w:val="none" w:sz="0" w:space="0" w:color="auto"/>
      </w:divBdr>
    </w:div>
    <w:div w:id="1987515397">
      <w:bodyDiv w:val="1"/>
      <w:marLeft w:val="0"/>
      <w:marRight w:val="0"/>
      <w:marTop w:val="0"/>
      <w:marBottom w:val="0"/>
      <w:divBdr>
        <w:top w:val="none" w:sz="0" w:space="0" w:color="auto"/>
        <w:left w:val="none" w:sz="0" w:space="0" w:color="auto"/>
        <w:bottom w:val="none" w:sz="0" w:space="0" w:color="auto"/>
        <w:right w:val="none" w:sz="0" w:space="0" w:color="auto"/>
      </w:divBdr>
    </w:div>
    <w:div w:id="1991202795">
      <w:bodyDiv w:val="1"/>
      <w:marLeft w:val="0"/>
      <w:marRight w:val="0"/>
      <w:marTop w:val="0"/>
      <w:marBottom w:val="0"/>
      <w:divBdr>
        <w:top w:val="none" w:sz="0" w:space="0" w:color="auto"/>
        <w:left w:val="none" w:sz="0" w:space="0" w:color="auto"/>
        <w:bottom w:val="none" w:sz="0" w:space="0" w:color="auto"/>
        <w:right w:val="none" w:sz="0" w:space="0" w:color="auto"/>
      </w:divBdr>
    </w:div>
    <w:div w:id="2017880601">
      <w:bodyDiv w:val="1"/>
      <w:marLeft w:val="0"/>
      <w:marRight w:val="0"/>
      <w:marTop w:val="0"/>
      <w:marBottom w:val="0"/>
      <w:divBdr>
        <w:top w:val="none" w:sz="0" w:space="0" w:color="auto"/>
        <w:left w:val="none" w:sz="0" w:space="0" w:color="auto"/>
        <w:bottom w:val="none" w:sz="0" w:space="0" w:color="auto"/>
        <w:right w:val="none" w:sz="0" w:space="0" w:color="auto"/>
      </w:divBdr>
    </w:div>
    <w:div w:id="2123258497">
      <w:bodyDiv w:val="1"/>
      <w:marLeft w:val="0"/>
      <w:marRight w:val="0"/>
      <w:marTop w:val="0"/>
      <w:marBottom w:val="0"/>
      <w:divBdr>
        <w:top w:val="none" w:sz="0" w:space="0" w:color="auto"/>
        <w:left w:val="none" w:sz="0" w:space="0" w:color="auto"/>
        <w:bottom w:val="none" w:sz="0" w:space="0" w:color="auto"/>
        <w:right w:val="none" w:sz="0" w:space="0" w:color="auto"/>
      </w:divBdr>
    </w:div>
    <w:div w:id="21450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Храмова С.В.</dc:creator>
  <cp:lastModifiedBy>Семенова Анна Геннадьевна</cp:lastModifiedBy>
  <cp:revision>19</cp:revision>
  <cp:lastPrinted>2024-10-16T06:59:00Z</cp:lastPrinted>
  <dcterms:created xsi:type="dcterms:W3CDTF">2022-05-24T14:48:00Z</dcterms:created>
  <dcterms:modified xsi:type="dcterms:W3CDTF">2024-11-07T11:50:00Z</dcterms:modified>
</cp:coreProperties>
</file>