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01" w:rsidRPr="00164101" w:rsidRDefault="00164101" w:rsidP="0016410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1</w:t>
      </w:r>
      <w:r w:rsidRPr="001641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4101" w:rsidRPr="00164101" w:rsidRDefault="00164101" w:rsidP="0016410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4101">
        <w:rPr>
          <w:rFonts w:ascii="Times New Roman" w:eastAsia="Calibri" w:hAnsi="Times New Roman" w:cs="Times New Roman"/>
          <w:sz w:val="24"/>
          <w:szCs w:val="24"/>
        </w:rPr>
        <w:t>к извещению о проведении закупки</w:t>
      </w:r>
    </w:p>
    <w:p w:rsidR="00164101" w:rsidRPr="00164101" w:rsidRDefault="00164101" w:rsidP="0016410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4160E" w:rsidRPr="00164101" w:rsidRDefault="0084160E" w:rsidP="0084160E">
      <w:pPr>
        <w:suppressAutoHyphens/>
        <w:snapToGrid w:val="0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p w:rsidR="0084160E" w:rsidRPr="0084160E" w:rsidRDefault="0084160E" w:rsidP="0084160E">
      <w:pPr>
        <w:suppressAutoHyphens/>
        <w:snapToGrid w:val="0"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84160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Описание объекта закупки (техническое задание) на поставку</w:t>
      </w:r>
    </w:p>
    <w:p w:rsidR="0084160E" w:rsidRPr="0084160E" w:rsidRDefault="0084160E" w:rsidP="0084160E">
      <w:pPr>
        <w:tabs>
          <w:tab w:val="left" w:pos="6237"/>
        </w:tabs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противопролежневых матрацев и подушек (далее – Товар)</w:t>
      </w:r>
    </w:p>
    <w:p w:rsidR="0084160E" w:rsidRPr="0084160E" w:rsidRDefault="0084160E" w:rsidP="0084160E">
      <w:pPr>
        <w:tabs>
          <w:tab w:val="left" w:pos="6237"/>
        </w:tabs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социального обеспечения граждан (далее </w:t>
      </w:r>
      <w:proofErr w:type="gramStart"/>
      <w:r w:rsidRPr="00841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–П</w:t>
      </w:r>
      <w:proofErr w:type="gramEnd"/>
      <w:r w:rsidRPr="00841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олучатели) в 2025 году</w:t>
      </w:r>
    </w:p>
    <w:p w:rsidR="0084160E" w:rsidRPr="0084160E" w:rsidRDefault="0084160E" w:rsidP="0084160E">
      <w:pPr>
        <w:tabs>
          <w:tab w:val="left" w:pos="6237"/>
        </w:tabs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60E" w:rsidRPr="0084160E" w:rsidRDefault="0084160E" w:rsidP="00841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поставки Товара Получателям: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Заказчика реестра получателей Товара, но не ранее 09.01.2025, и до 31.08.2025 включительно.</w:t>
      </w:r>
    </w:p>
    <w:p w:rsidR="0084160E" w:rsidRPr="0084160E" w:rsidRDefault="0084160E" w:rsidP="00841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доставки Товара: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 и Ленинградская область.</w:t>
      </w:r>
    </w:p>
    <w:p w:rsidR="0084160E" w:rsidRPr="0084160E" w:rsidRDefault="0084160E" w:rsidP="00841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60E" w:rsidRPr="0084160E" w:rsidRDefault="0084160E" w:rsidP="008416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обеспечить поступление Товара по наименованию, в количестве и в сроки, определенные календарным планом:</w:t>
      </w:r>
    </w:p>
    <w:p w:rsidR="0084160E" w:rsidRPr="0084160E" w:rsidRDefault="0084160E" w:rsidP="008416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tblpY="1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2693"/>
        <w:gridCol w:w="5383"/>
        <w:gridCol w:w="993"/>
      </w:tblGrid>
      <w:tr w:rsidR="0084160E" w:rsidRPr="0084160E" w:rsidTr="007832D7">
        <w:trPr>
          <w:trHeight w:val="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Периоды поставки на 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(шт.)</w:t>
            </w:r>
          </w:p>
        </w:tc>
      </w:tr>
      <w:tr w:rsidR="0084160E" w:rsidRPr="0084160E" w:rsidTr="007832D7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E" w:rsidRPr="0084160E" w:rsidRDefault="0084160E" w:rsidP="008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Противопролежневый</w:t>
            </w:r>
            <w:proofErr w:type="spellEnd"/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матрац полиуретановый</w:t>
            </w:r>
          </w:p>
          <w:p w:rsidR="0084160E" w:rsidRPr="0084160E" w:rsidRDefault="0084160E" w:rsidP="008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 (двух) рабочих дней </w:t>
            </w:r>
            <w:proofErr w:type="gramStart"/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контракта</w:t>
            </w:r>
          </w:p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60E" w:rsidRPr="0084160E" w:rsidTr="007832D7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0E" w:rsidRPr="0084160E" w:rsidRDefault="0084160E" w:rsidP="008416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E" w:rsidRPr="0084160E" w:rsidRDefault="0084160E" w:rsidP="008416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15 (пятнадцати) календарных дней </w:t>
            </w:r>
            <w:proofErr w:type="gramStart"/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контракта</w:t>
            </w:r>
          </w:p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84160E" w:rsidRPr="0084160E" w:rsidTr="007832D7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0E" w:rsidRPr="0084160E" w:rsidRDefault="0084160E" w:rsidP="0084160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E" w:rsidRPr="0084160E" w:rsidRDefault="0084160E" w:rsidP="008416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Противопролежневый</w:t>
            </w:r>
            <w:proofErr w:type="spellEnd"/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матрац </w:t>
            </w:r>
            <w:proofErr w:type="spellStart"/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гелевый</w:t>
            </w:r>
            <w:proofErr w:type="spellEnd"/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 (двух) рабочих дней </w:t>
            </w:r>
            <w:proofErr w:type="gramStart"/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контракта</w:t>
            </w:r>
          </w:p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60E" w:rsidRPr="0084160E" w:rsidTr="007832D7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0E" w:rsidRPr="0084160E" w:rsidRDefault="0084160E" w:rsidP="008416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E" w:rsidRPr="0084160E" w:rsidRDefault="0084160E" w:rsidP="008416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15 (пятнадцати) календарных дней </w:t>
            </w:r>
            <w:proofErr w:type="gramStart"/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контракта</w:t>
            </w:r>
          </w:p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84160E" w:rsidRPr="0084160E" w:rsidTr="007832D7">
        <w:trPr>
          <w:trHeight w:val="59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0E" w:rsidRPr="0084160E" w:rsidRDefault="0084160E" w:rsidP="008416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60E" w:rsidRPr="0084160E" w:rsidRDefault="0084160E" w:rsidP="008416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Противопролежневая</w:t>
            </w:r>
            <w:proofErr w:type="spellEnd"/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подушка полиуретановая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 (двух) рабочих дней </w:t>
            </w:r>
            <w:proofErr w:type="gramStart"/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контракта</w:t>
            </w:r>
          </w:p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60E" w:rsidRPr="0084160E" w:rsidTr="007832D7">
        <w:trPr>
          <w:trHeight w:val="592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E" w:rsidRPr="0084160E" w:rsidRDefault="0084160E" w:rsidP="008416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E" w:rsidRPr="0084160E" w:rsidRDefault="0084160E" w:rsidP="0084160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15 (пятнадцати) календарных дней </w:t>
            </w:r>
            <w:proofErr w:type="gramStart"/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контракта</w:t>
            </w:r>
          </w:p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84160E" w:rsidRPr="0084160E" w:rsidTr="007832D7">
        <w:trPr>
          <w:trHeight w:val="20"/>
        </w:trPr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731</w:t>
            </w:r>
          </w:p>
        </w:tc>
      </w:tr>
    </w:tbl>
    <w:p w:rsidR="0084160E" w:rsidRPr="0084160E" w:rsidRDefault="0084160E" w:rsidP="00841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60E" w:rsidRPr="0084160E" w:rsidRDefault="0084160E" w:rsidP="00841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60E" w:rsidRPr="0084160E" w:rsidRDefault="0084160E" w:rsidP="00841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</w:t>
      </w:r>
      <w:proofErr w:type="gram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84160E" w:rsidRPr="0084160E" w:rsidRDefault="0084160E" w:rsidP="00841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60E" w:rsidRPr="0084160E" w:rsidRDefault="0084160E" w:rsidP="00841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3.Товар должен отвечать следующим требованиям:</w:t>
      </w:r>
    </w:p>
    <w:p w:rsidR="0084160E" w:rsidRPr="0084160E" w:rsidRDefault="0084160E" w:rsidP="00841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1865"/>
        <w:gridCol w:w="2126"/>
        <w:gridCol w:w="3545"/>
        <w:gridCol w:w="1276"/>
        <w:gridCol w:w="840"/>
      </w:tblGrid>
      <w:tr w:rsidR="0084160E" w:rsidRPr="0084160E" w:rsidTr="007832D7">
        <w:trPr>
          <w:trHeight w:val="146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0E" w:rsidRPr="0084160E" w:rsidRDefault="0084160E" w:rsidP="008416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0E" w:rsidRPr="0084160E" w:rsidRDefault="0084160E" w:rsidP="0084160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E" w:rsidRPr="0084160E" w:rsidRDefault="0084160E" w:rsidP="0084160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Товара по КТРУ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0E" w:rsidRPr="0084160E" w:rsidRDefault="0084160E" w:rsidP="0084160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Товара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0E" w:rsidRPr="0084160E" w:rsidRDefault="0084160E" w:rsidP="0084160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0E" w:rsidRPr="0084160E" w:rsidRDefault="0084160E" w:rsidP="008416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84160E" w:rsidRPr="0084160E" w:rsidTr="007832D7">
        <w:trPr>
          <w:trHeight w:val="1685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E" w:rsidRPr="0084160E" w:rsidRDefault="0084160E" w:rsidP="008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41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Противопролежневый</w:t>
            </w:r>
            <w:proofErr w:type="spellEnd"/>
            <w:r w:rsidRPr="00841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матрац полиуретановый</w:t>
            </w:r>
          </w:p>
          <w:p w:rsidR="0084160E" w:rsidRPr="0084160E" w:rsidRDefault="0084160E" w:rsidP="008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4160E" w:rsidRPr="0084160E" w:rsidRDefault="0084160E" w:rsidP="008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4160E" w:rsidRPr="0084160E" w:rsidRDefault="0084160E" w:rsidP="008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E" w:rsidRPr="0084160E" w:rsidRDefault="0084160E" w:rsidP="008416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</w:rPr>
              <w:t xml:space="preserve">Матрас </w:t>
            </w:r>
            <w:proofErr w:type="spellStart"/>
            <w:r w:rsidRPr="0084160E">
              <w:rPr>
                <w:rFonts w:ascii="Times New Roman" w:eastAsia="Times New Roman" w:hAnsi="Times New Roman" w:cs="Times New Roman"/>
                <w:szCs w:val="24"/>
              </w:rPr>
              <w:t>противопролежневый</w:t>
            </w:r>
            <w:proofErr w:type="spellEnd"/>
            <w:r w:rsidRPr="0084160E">
              <w:rPr>
                <w:rFonts w:ascii="Times New Roman" w:eastAsia="Times New Roman" w:hAnsi="Times New Roman" w:cs="Times New Roman"/>
                <w:szCs w:val="24"/>
              </w:rPr>
              <w:t xml:space="preserve"> с наполнителем из </w:t>
            </w:r>
            <w:proofErr w:type="spellStart"/>
            <w:r w:rsidRPr="0084160E">
              <w:rPr>
                <w:rFonts w:ascii="Times New Roman" w:eastAsia="Times New Roman" w:hAnsi="Times New Roman" w:cs="Times New Roman"/>
                <w:szCs w:val="24"/>
              </w:rPr>
              <w:t>пеноматериала</w:t>
            </w:r>
            <w:proofErr w:type="spellEnd"/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E" w:rsidRPr="0084160E" w:rsidRDefault="0084160E" w:rsidP="00841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</w:rPr>
              <w:t xml:space="preserve">Принцип действия </w:t>
            </w:r>
            <w:proofErr w:type="spellStart"/>
            <w:r w:rsidRPr="0084160E">
              <w:rPr>
                <w:rFonts w:ascii="Times New Roman" w:eastAsia="Times New Roman" w:hAnsi="Times New Roman" w:cs="Times New Roman"/>
                <w:szCs w:val="24"/>
              </w:rPr>
              <w:t>противопролежневого</w:t>
            </w:r>
            <w:proofErr w:type="spellEnd"/>
            <w:r w:rsidRPr="0084160E">
              <w:rPr>
                <w:rFonts w:ascii="Times New Roman" w:eastAsia="Times New Roman" w:hAnsi="Times New Roman" w:cs="Times New Roman"/>
                <w:szCs w:val="24"/>
              </w:rPr>
              <w:t xml:space="preserve"> матраца заключается в постоянном массажном воздействии и перераспределении давления с одних частей тела на другие</w:t>
            </w:r>
          </w:p>
          <w:p w:rsidR="0084160E" w:rsidRPr="0084160E" w:rsidRDefault="0084160E" w:rsidP="00841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</w:rPr>
              <w:t xml:space="preserve">Наполнитель </w:t>
            </w:r>
            <w:proofErr w:type="gramStart"/>
            <w:r w:rsidRPr="0084160E">
              <w:rPr>
                <w:rFonts w:ascii="Times New Roman" w:eastAsia="Times New Roman" w:hAnsi="Times New Roman" w:cs="Times New Roman"/>
                <w:szCs w:val="24"/>
              </w:rPr>
              <w:t>матраца-упругий</w:t>
            </w:r>
            <w:proofErr w:type="gramEnd"/>
            <w:r w:rsidRPr="0084160E">
              <w:rPr>
                <w:rFonts w:ascii="Times New Roman" w:eastAsia="Times New Roman" w:hAnsi="Times New Roman" w:cs="Times New Roman"/>
                <w:szCs w:val="24"/>
              </w:rPr>
              <w:t xml:space="preserve">, вязко эластичный </w:t>
            </w:r>
            <w:proofErr w:type="spellStart"/>
            <w:r w:rsidRPr="0084160E">
              <w:rPr>
                <w:rFonts w:ascii="Times New Roman" w:eastAsia="Times New Roman" w:hAnsi="Times New Roman" w:cs="Times New Roman"/>
                <w:szCs w:val="24"/>
              </w:rPr>
              <w:t>пенополиуретан</w:t>
            </w:r>
            <w:proofErr w:type="spellEnd"/>
          </w:p>
          <w:p w:rsidR="0084160E" w:rsidRPr="0084160E" w:rsidRDefault="0084160E" w:rsidP="00841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</w:rPr>
              <w:t>Съёмный чехол</w:t>
            </w:r>
          </w:p>
          <w:p w:rsidR="0084160E" w:rsidRPr="0084160E" w:rsidRDefault="0084160E" w:rsidP="00841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</w:rPr>
              <w:t>Допустимая нагрузка на изделие не менее 120 кг (включительно)</w:t>
            </w:r>
          </w:p>
          <w:p w:rsidR="0084160E" w:rsidRPr="0084160E" w:rsidRDefault="0084160E" w:rsidP="00841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</w:rPr>
              <w:t xml:space="preserve">Длина матраца не менее 190 см (включительно), </w:t>
            </w:r>
          </w:p>
          <w:p w:rsidR="0084160E" w:rsidRPr="0084160E" w:rsidRDefault="0084160E" w:rsidP="00841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</w:rPr>
              <w:t>не более 200 см (включительно)</w:t>
            </w:r>
          </w:p>
          <w:p w:rsidR="0084160E" w:rsidRPr="0084160E" w:rsidRDefault="0084160E" w:rsidP="00841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</w:rPr>
              <w:t>Ширина матраца</w:t>
            </w:r>
            <w:r w:rsidR="007A5A07">
              <w:rPr>
                <w:rFonts w:ascii="Times New Roman" w:eastAsia="Times New Roman" w:hAnsi="Times New Roman" w:cs="Times New Roman"/>
                <w:szCs w:val="24"/>
              </w:rPr>
              <w:t xml:space="preserve"> не менее 80 см (включительно</w:t>
            </w:r>
            <w:r w:rsidRPr="0084160E">
              <w:rPr>
                <w:rFonts w:ascii="Times New Roman" w:eastAsia="Times New Roman" w:hAnsi="Times New Roman" w:cs="Times New Roman"/>
                <w:szCs w:val="24"/>
              </w:rPr>
              <w:t>),</w:t>
            </w:r>
          </w:p>
          <w:p w:rsidR="0084160E" w:rsidRPr="0084160E" w:rsidRDefault="0084160E" w:rsidP="00841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</w:rPr>
              <w:t>не более 90 см</w:t>
            </w:r>
          </w:p>
          <w:p w:rsidR="0084160E" w:rsidRPr="0084160E" w:rsidRDefault="0084160E" w:rsidP="00841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</w:rPr>
              <w:t>(включительно)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E" w:rsidRPr="0084160E" w:rsidRDefault="0084160E" w:rsidP="008416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</w:rPr>
              <w:t>Наличие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E" w:rsidRPr="0084160E" w:rsidRDefault="0084160E" w:rsidP="008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</w:tr>
      <w:tr w:rsidR="0084160E" w:rsidRPr="0084160E" w:rsidTr="007832D7">
        <w:trPr>
          <w:trHeight w:val="1685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E" w:rsidRPr="0084160E" w:rsidRDefault="0084160E" w:rsidP="008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41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Противопролежневый</w:t>
            </w:r>
            <w:proofErr w:type="spellEnd"/>
            <w:r w:rsidRPr="00841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матрац </w:t>
            </w:r>
            <w:proofErr w:type="spellStart"/>
            <w:r w:rsidRPr="00841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гелевый</w:t>
            </w:r>
            <w:proofErr w:type="spellEnd"/>
          </w:p>
          <w:p w:rsidR="0084160E" w:rsidRPr="0084160E" w:rsidRDefault="0084160E" w:rsidP="008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4160E" w:rsidRPr="0084160E" w:rsidRDefault="0084160E" w:rsidP="008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E" w:rsidRPr="0084160E" w:rsidRDefault="0084160E" w:rsidP="008416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</w:rPr>
              <w:t xml:space="preserve">Матрас </w:t>
            </w:r>
            <w:proofErr w:type="spellStart"/>
            <w:r w:rsidRPr="0084160E">
              <w:rPr>
                <w:rFonts w:ascii="Times New Roman" w:eastAsia="Times New Roman" w:hAnsi="Times New Roman" w:cs="Times New Roman"/>
                <w:szCs w:val="24"/>
              </w:rPr>
              <w:t>противопролежневый</w:t>
            </w:r>
            <w:proofErr w:type="spellEnd"/>
            <w:r w:rsidRPr="0084160E">
              <w:rPr>
                <w:rFonts w:ascii="Times New Roman" w:eastAsia="Times New Roman" w:hAnsi="Times New Roman" w:cs="Times New Roman"/>
                <w:szCs w:val="24"/>
              </w:rPr>
              <w:t xml:space="preserve"> с </w:t>
            </w:r>
            <w:proofErr w:type="spellStart"/>
            <w:r w:rsidRPr="0084160E">
              <w:rPr>
                <w:rFonts w:ascii="Times New Roman" w:eastAsia="Times New Roman" w:hAnsi="Times New Roman" w:cs="Times New Roman"/>
                <w:szCs w:val="24"/>
              </w:rPr>
              <w:t>гелевым</w:t>
            </w:r>
            <w:proofErr w:type="spellEnd"/>
            <w:r w:rsidRPr="0084160E">
              <w:rPr>
                <w:rFonts w:ascii="Times New Roman" w:eastAsia="Times New Roman" w:hAnsi="Times New Roman" w:cs="Times New Roman"/>
                <w:szCs w:val="24"/>
              </w:rPr>
              <w:t xml:space="preserve"> наполнителем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E" w:rsidRPr="0084160E" w:rsidRDefault="0084160E" w:rsidP="00841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Наполняемость внутреннего объема материала – гель, распределенный в ячейки</w:t>
            </w:r>
          </w:p>
          <w:p w:rsidR="0084160E" w:rsidRPr="0084160E" w:rsidRDefault="0084160E" w:rsidP="00841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Изделие комплектуется съемным чехлом</w:t>
            </w:r>
          </w:p>
          <w:p w:rsidR="0084160E" w:rsidRPr="0084160E" w:rsidRDefault="0084160E" w:rsidP="00841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Допустимая нагрузка на изделие не менее 120 кг (включительно)</w:t>
            </w:r>
          </w:p>
          <w:p w:rsidR="0084160E" w:rsidRPr="0084160E" w:rsidRDefault="0084160E" w:rsidP="00841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Длина матраца не менее 190 см (включительно), не более 200 см (включительно)</w:t>
            </w:r>
          </w:p>
          <w:p w:rsidR="0084160E" w:rsidRPr="0084160E" w:rsidRDefault="0084160E" w:rsidP="00841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4160E" w:rsidRPr="0084160E" w:rsidRDefault="0084160E" w:rsidP="00841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Ширина матраца не менее 80 см (включительно), </w:t>
            </w:r>
          </w:p>
          <w:p w:rsidR="0084160E" w:rsidRPr="0084160E" w:rsidRDefault="0084160E" w:rsidP="00841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более 90 см</w:t>
            </w:r>
          </w:p>
          <w:p w:rsidR="0084160E" w:rsidRPr="0084160E" w:rsidRDefault="0084160E" w:rsidP="00841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(включительно)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E" w:rsidRPr="0084160E" w:rsidRDefault="0084160E" w:rsidP="008416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</w:rPr>
              <w:t>Наличие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E" w:rsidRPr="0084160E" w:rsidRDefault="0084160E" w:rsidP="008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84160E" w:rsidRPr="0084160E" w:rsidTr="007832D7">
        <w:trPr>
          <w:trHeight w:val="1685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E" w:rsidRPr="0084160E" w:rsidRDefault="0084160E" w:rsidP="0084160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E" w:rsidRPr="0084160E" w:rsidRDefault="0084160E" w:rsidP="008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841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Противопролежневая</w:t>
            </w:r>
            <w:proofErr w:type="spellEnd"/>
            <w:r w:rsidRPr="00841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подушка полиуретановая</w:t>
            </w:r>
          </w:p>
          <w:p w:rsidR="0084160E" w:rsidRPr="0084160E" w:rsidRDefault="0084160E" w:rsidP="008416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E" w:rsidRPr="0084160E" w:rsidRDefault="0084160E" w:rsidP="008416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</w:rPr>
              <w:t xml:space="preserve">Подушка для сиденья с наполнителем из </w:t>
            </w:r>
            <w:proofErr w:type="spellStart"/>
            <w:r w:rsidRPr="0084160E">
              <w:rPr>
                <w:rFonts w:ascii="Times New Roman" w:eastAsia="Times New Roman" w:hAnsi="Times New Roman" w:cs="Times New Roman"/>
                <w:szCs w:val="24"/>
              </w:rPr>
              <w:t>пеноматериала</w:t>
            </w:r>
            <w:proofErr w:type="spellEnd"/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E" w:rsidRPr="0084160E" w:rsidRDefault="0084160E" w:rsidP="00841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Наполняемость внутреннего объема </w:t>
            </w:r>
            <w:proofErr w:type="spellStart"/>
            <w:r w:rsidRPr="00841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противопрлежневой</w:t>
            </w:r>
            <w:proofErr w:type="spellEnd"/>
            <w:r w:rsidRPr="00841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подушки: </w:t>
            </w:r>
            <w:proofErr w:type="gramStart"/>
            <w:r w:rsidRPr="00841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упругий</w:t>
            </w:r>
            <w:proofErr w:type="gramEnd"/>
            <w:r w:rsidRPr="00841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841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вязкоэластичный</w:t>
            </w:r>
            <w:proofErr w:type="spellEnd"/>
            <w:r w:rsidRPr="00841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41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пенополиуретан</w:t>
            </w:r>
            <w:proofErr w:type="spellEnd"/>
          </w:p>
          <w:p w:rsidR="0084160E" w:rsidRPr="0084160E" w:rsidRDefault="0084160E" w:rsidP="00841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Съемный чехол</w:t>
            </w:r>
          </w:p>
          <w:p w:rsidR="0084160E" w:rsidRPr="0084160E" w:rsidRDefault="0084160E" w:rsidP="00841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Поверхность чехла изготовлена из водонепроницаемого материала, ткани, обеспечивающей циркуляцию воздуха, имеет нескользящую поверхность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E" w:rsidRPr="0084160E" w:rsidRDefault="0084160E" w:rsidP="008416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szCs w:val="24"/>
              </w:rPr>
              <w:t>Наличие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E" w:rsidRPr="0084160E" w:rsidRDefault="0084160E" w:rsidP="008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</w:tr>
      <w:tr w:rsidR="0084160E" w:rsidRPr="0084160E" w:rsidTr="007832D7">
        <w:trPr>
          <w:trHeight w:val="305"/>
          <w:jc w:val="center"/>
        </w:trPr>
        <w:tc>
          <w:tcPr>
            <w:tcW w:w="4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E" w:rsidRPr="0084160E" w:rsidRDefault="0084160E" w:rsidP="008416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0E" w:rsidRPr="0084160E" w:rsidRDefault="0084160E" w:rsidP="008416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1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731</w:t>
            </w:r>
          </w:p>
        </w:tc>
      </w:tr>
    </w:tbl>
    <w:p w:rsidR="0084160E" w:rsidRPr="0084160E" w:rsidRDefault="0084160E" w:rsidP="00841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включения дополнительной информации в сведения о товаре, работе, услуге:</w:t>
      </w:r>
    </w:p>
    <w:p w:rsidR="0084160E" w:rsidRPr="0084160E" w:rsidRDefault="0084160E" w:rsidP="00841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Методические рекомендации по установлению медицинских показаний и противопоказаний при назначении специалистами </w:t>
      </w: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технических средств реабилитации инвалида и методика их рационального подбора (Издание третье, переработанное и дополненное, 2018 г.).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Российской Федерации от 07.02.1992 № 2300-1 «О защите прав потребителей»).</w:t>
      </w:r>
    </w:p>
    <w:p w:rsidR="0084160E" w:rsidRPr="0084160E" w:rsidRDefault="0084160E" w:rsidP="0084160E">
      <w:pPr>
        <w:tabs>
          <w:tab w:val="left" w:pos="97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Товар должен соответствовать требованиям государственных стандартов (ГОСТ), действующих на территории Российской Федерации: 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"ГОСТ </w:t>
      </w: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57769-2021. Национальный стандарт Российской Федерации. Матрацы и подушки </w:t>
      </w:r>
      <w:proofErr w:type="spell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противопролежневые</w:t>
      </w:r>
      <w:proofErr w:type="spell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Типы и основные параметры"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Товар должен быть новым, Товаром, который не был в употреблении, в ремонте, в том </w:t>
      </w: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свойства. Товар должен быть свободными от прав третьих лиц.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841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</w:t>
      </w:r>
      <w:proofErr w:type="gramStart"/>
      <w:r w:rsidRPr="00841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841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51632-2021 «Национальный стандарт Российской Федерации. Технические средства реабилитации людей с ограничениями жизнедеятельности. </w:t>
      </w:r>
      <w:proofErr w:type="gramStart"/>
      <w:r w:rsidRPr="00841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технические требования и методы испытаний»).</w:t>
      </w:r>
      <w:proofErr w:type="gramEnd"/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Гарантийный срок Товара составляет 12 месяцев со дня подписания Получателем акта приема-передачи Товара. 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гарантийный срок эксплуатации не распространяется на случаи нарушения Получателем условий и требований к эксплуатации Товара.</w:t>
      </w:r>
    </w:p>
    <w:p w:rsidR="0084160E" w:rsidRPr="002249E7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Поставщик обязан: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Поставлять Товар для Получателей, имеющий действующие регистрационные удостоверения, выданные Федеральной службой по надзору в сфере здравоохранения (в случае, если Товар подлежит регистрации), и (или) декларации о соответствии или сертификат соответствия поставляемого Товара либо иные документы, свидетельствующие о качестве и безопасности Товара, предусмотренные действующим законодательством Российской Федерации.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</w:t>
      </w:r>
      <w:bookmarkStart w:id="0" w:name="_GoBack"/>
      <w:bookmarkEnd w:id="0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ссийской Федерации сроки обязан обеспечить их продление либо получение новых.  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Осуществлять в течение гарантийного срока за счет собственных средств гарантийный ремонт Изделий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  <w:proofErr w:type="gramEnd"/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гарантийного ремонта Изделия не должен превышать 20 рабочих дней со дня обращения Получателя (Заказчика).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осуществления замены Изделия не должен превышать 15 рабочих дней со дня обращения Получателя (Заказчика).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возможности ремонта, устранения недостатков изделия осуществляется в соответствии с Законом Российской Федерации от 07.02.1992 № 2300-1 «О защите прав потребителей». В случае невозможности осуществления ремонта Изделий в период гарантийного срока Исполнитель должен осуществить замену такого Изделия. 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гарантийного ремонта (замены) Изделия, а также содержащий адрес (адреса) и режим работы пункта (пунктов) приема Получателей.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Получателей по вопросам, касающимся выдачи и гарантийного ремонта Изделий, осуществляется Исполнителем по месту нахождения организованных Исполнителем пунктов приема Получателей на территории Санкт-Петербурга).</w:t>
      </w:r>
      <w:proofErr w:type="gramEnd"/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При работе с Получателями обеспечить соблюдение рекомендаций и санитарно-эпидемиологических требований </w:t>
      </w:r>
      <w:proofErr w:type="spell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исполнительных органов государственной власти Санкт-Петербурга и Ленинградской области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Обеспечить возможность бесперебойной выдачи Товара в пункте приема Получателей со дня, следующего за днем поступления Товара в субъект в соответствии с календарным планом, но не ранее 09.01.2025. 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Давать справки Получателям по вопросам, связанным с поставкой Товара, а также осуществлять прием заявок на доставку по месту нахождения Получателя в часы работы пункта (пунктов) приема Получателей. Для звонков Получателей должен быть выделен телефонный номер. Информацию о телефонном номере Поставщик должен предоставить Заказчику не позднее 1 (одного) рабочего дня </w:t>
      </w: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контракта.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Звонки с городских номеров Санкт-Петербурга и Ленинградской области должны быть бесплатными для Получателей, а именно: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Санкт-Петербурга и Ленинградской области; исключается возможность взимания оплаты за звонки Поставщиком. 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Вести аудиозаписи телефонных разговоров с Получателями по вопросам получения Товара. По требованию Заказчика Поставщик обязан предоставлять такие аудиозаписи. Вести журнал телефонных звонков из реестра Получателей Товара (передается Заказчиком по мере формирования) с пометкой о времени звонка, результате звонка и выборе гражданами способа, места и времени доставки Товара.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Товара Получателю не позднее дня, следующего за днем доставки, согласованным с Получателем.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Еженедельно (в последний рабочий день недели) с 09.01.2025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osp@ro78.fss.ru.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В случае привлечения к исполнению контракта соисполнителя в срок не позднее 1 (одного) рабочего дня со дня заключения контракта, предоставить Заказчику данные о соисполнителе: 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наличии), паспортные данные, место жительства (для физического лица);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телефона;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почты;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операций, выполняемых соисполнителем в рамках контракта;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proofErr w:type="spell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соисполнительства</w:t>
      </w:r>
      <w:proofErr w:type="spell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привлечения соисполнителя во время исполнения контракта предоставить вышеперечисленные сведения в срок не позднее 1 (одного) рабочего дня со дня заключения договора между Поставщиком и соисполнителем.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досрочном расторжении договора между Поставщиком и соисполнителем Поставщик должен уведомить об этом Заказчика в срок не позднее 1 (одного) рабочего дня со дня расторжения такого договора.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osp@ro78.fss.ru. 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Способ поставки: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Поставщик передает Получателям Товар следующими способами:</w:t>
      </w:r>
    </w:p>
    <w:p w:rsidR="0084160E" w:rsidRPr="0084160E" w:rsidRDefault="0084160E" w:rsidP="00841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месту жительства (месту </w:t>
      </w:r>
      <w:proofErr w:type="spell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</w:t>
      </w:r>
      <w:proofErr w:type="spell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Гарантийный срок Товара составляет 12 месяцев со дня подписания Получателем акта приема-передачи Товара. </w:t>
      </w:r>
      <w:proofErr w:type="gramEnd"/>
    </w:p>
    <w:p w:rsidR="0084160E" w:rsidRPr="0084160E" w:rsidRDefault="0084160E" w:rsidP="008416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гарантийный срок эксплуатации не распространяется на случаи нарушения Получателем условий и требований к эксплуатации Товара.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 месту жительства (месту пребывания, фактического проживания) </w:t>
      </w: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</w:t>
      </w:r>
      <w:proofErr w:type="gram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пункте (пунктах) приема </w:t>
      </w:r>
      <w:r w:rsidRPr="008416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Получателей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организованных Поставщиком.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предоставлять Получателям право выбора способа получения Товара.</w:t>
      </w:r>
    </w:p>
    <w:p w:rsidR="0084160E" w:rsidRPr="0084160E" w:rsidRDefault="0084160E" w:rsidP="0084160E">
      <w:pPr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Товара по месту жительства (месту пребывания, фактического проживания) </w:t>
      </w: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</w:t>
      </w:r>
      <w:proofErr w:type="gram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службой доставки (почтовым отправлением) осуществляется за счет собственных средств Исполнителя.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возможности получения Товара Получателем через пункт (пункты) приема Получателей и недопущения длительного ожидания в очереди при получении Товара Поставщик должен организовать не менее 1 (одного) пунктов приема Получателей в срок не позднее 1 (одного) рабочего дня с даты заключения государственного контракта в г. Санкт-Петербург, которые должны действовать до конца выдачи Товара, согласно условиям Технического задания.</w:t>
      </w:r>
      <w:proofErr w:type="gram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вправе организовать дополнительные Пункты приема Получателей в Ленинградской области. Пункты приема Получателей должны быть организованы в различных районах Санкт-Петербурга и Ленинградской области. 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(пункты) приема Получателей, организованные на территории Санкт-Петербурга должны быть расположены в пешей доступности от станции метрополитена (под пешей доступностью, в силу п. 11.24.</w:t>
      </w:r>
      <w:proofErr w:type="gram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42.13330.2016 «Градостроительство. Планировка и застройка городских и сельских поселений. </w:t>
      </w: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Актуализированная редакция СНиП 2.07.01-89», принимается расстояние в 500 метров).</w:t>
      </w:r>
      <w:proofErr w:type="gram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отсутствием указания на конкретный вид транспорта в п. 11.24 СП 42.13330.2016 для однозначного толкования всеми участниками закупки Заказчик определил термин «остановка общественного транспорта» станцию метрополитена. Метрополитен является наиболее удобным и разветвленным видом транспорта в городе Санкт-Петербург, обеспечивающим безопасную и комфортную перевозку пассажиров всех категорий, в том числе отвечающую требованиям по обеспечению доступа инвалидов и иных маломобильных граждан.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статьи 12 Федерального закона от 30.12.2009 №384-ФЗ «Технический регламент о безопасности зданий и сооружений» 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Санкт-Петербург таким объектом транспортной инфраструктуры, отвечающим установленным требованиям, является метрополитен.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Пункты приема Получателей, организованные на территории Ленинградской области должны находиться на территории административных центров муниципальных районов, 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административного центра городского округа, в пешей доступности от остановок общественного транспорта (под пешей доступностью, в силу п. 11.24.</w:t>
      </w:r>
      <w:proofErr w:type="gram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42.13330.2016 «Градостроительство. Планировка и застройка городских и сельских поселений. </w:t>
      </w: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Актуализированная редакция СНиП 2.07.01-89», принимается расстояние в 500 метров).</w:t>
      </w:r>
      <w:proofErr w:type="gramEnd"/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организации пунктов приема Получателей Товара установлены в техническом задании </w:t>
      </w: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необходимости обеспечить</w:t>
      </w:r>
      <w:proofErr w:type="gram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доступные транспортные условия для инвалидов из любой части города Санкт-Петербурга (и Ленинградской области). 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1 (одного) рабочего дня </w:t>
      </w: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контракта Поставщик должен предоставить Заказчику информацию об адресе пункта (пунктов) приема Получателей, графике работы пункта (пунктов) приема Получателей, контактном телефоне.</w:t>
      </w:r>
    </w:p>
    <w:p w:rsidR="0084160E" w:rsidRPr="0084160E" w:rsidRDefault="0084160E" w:rsidP="0084160E">
      <w:pPr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1 (одного) рабочего дня </w:t>
      </w: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контракта Поставщик передает Заказчику копии документов, подтверждающих право Поставщика использовать помещения пункта (пунктов) приема Получателей, заверенные Поставщиком надлежащим образом. Документы должны быть предоставлены на бумажном носителе сопроводительным письмом с приложением.</w:t>
      </w:r>
      <w:r w:rsidRPr="0084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Поставщик обязан предоставить доступное для людей с инвалидностью помещение под размещение пункта (пунктов) приема </w:t>
      </w:r>
      <w:r w:rsidRPr="008416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Получателей</w:t>
      </w:r>
      <w:r w:rsidRPr="0084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со статьей 15 Федерального закона от 24.11.1995 № 181 «О социальной защите инвалидов в Российской Федерации.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каждый пункт (пункты) приема</w:t>
      </w:r>
      <w:r w:rsidRPr="008416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Получателей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обозначен надписью (например, "Пункт выдачи ТСР для инвалидов"), позволяющей однозначно определить место нахождения указанного пункта (пунктов). </w:t>
      </w: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 в пункт (пункты) приема</w:t>
      </w:r>
      <w:r w:rsidRPr="008416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Получателей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передвижение по ним должны быть беспрепятственны для инвалидов (в случае необходимости, пункты приема</w:t>
      </w:r>
      <w:r w:rsidRPr="008416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Получателей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оборудованы пандусами для облегчения передвижения инвалидов и соответствовать требованиям СП 59.13330.2020 «Доступность зданий и сооружений для маломобильных групп населения».</w:t>
      </w:r>
      <w:proofErr w:type="gram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Поставщиком должна быть обеспечена возможность самостоятельного передвижения инвалидов по территории пункта (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пунктов) приема</w:t>
      </w:r>
      <w:r w:rsidRPr="008416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Получателей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помощью его работников, а также сменного кресла-коляски.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Входная группа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перепадах высот Поставщик должен учитывать наличие следующих элементов: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Пандус с поручнями;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п. 5.1.14 – п. 5.1.16; п. 6.1.2 – п. 6.1.4; п. 6.2.9 – п. 6.2.11 СП 59.13330.2020);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Пандус должен иметь нормативный угол наклона, непрерывное двухстороннее ограждение с поручнями шириной не более 0,9-1,0 метра, высотой нижних поручней 0,7 м, а верхних 0,9 м.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Лестница с поручнями;</w:t>
      </w:r>
    </w:p>
    <w:p w:rsidR="0084160E" w:rsidRPr="0084160E" w:rsidRDefault="0084160E" w:rsidP="0084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Вдоль обеих сторон всех пандусов и открытых лестниц необходимо устанавливать ограждения с поручнями. Поручни следует располагать на высоте 0,9 м (в соответствии с п. 6.2.11 СП 59.13330.2020). 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Краевые ступени (плоскость) лестниц необходимо обеспечить противоскользящими контрастными полосами общей шириной 0,08-0.1м. (в соответствии с п. 6.2.8 СП 59.13330.2020)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для инвалидов вместо пандусов аппарелей не допускается на объекте (в соответствии с п. 6.1.2 СП 59.13330.2020).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м. (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84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п.6.1.5, п. 6.1.6, п.6.2.4 СП 59.13330.2020)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Тактильно-контрастные указатели;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</w:t>
      </w: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 5.1.10 СП 59.13330.2020).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Пути движения внутри пункта (пунктов)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перепадах высот Поставщик должен учитывать наличие следующих элементов: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Лифт, подъемная платформа, эскалатор 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п. 6.2.13 – п. 6.2.18 СП 59.13330.2020).</w:t>
      </w:r>
      <w:r w:rsidRPr="00841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 должен иметь габариты не менее 1100х1400 мм (ширина х глубина).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Лестницы необходимо обеспечить противоскользящими контрастными полосами общей шириной 0,08-0.1м. (в соответствии с п. 6.2.8 СП 59.13330.2020).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-   Необходимо обеспечить зону досягаемости для посетителей в кресле-коляске в пределах, установленных в соответствии с п. 8.1.7 СП 59.13330.2020.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Помещение пункта (пунктов) приема </w:t>
      </w:r>
      <w:r w:rsidRPr="008416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Получателей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Ширина дверных полотен, открытых проемов в стене на путях движения внутри пункта (пунктов) должна быть не менее 0,9 м. Дверные проемы не должны иметь порогов более 0,014 м. (в соответствии с п. 6.2.4 СП 59.13330.2020).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целях безопасности, участки пола на путях движения человека с инвалидностью должны быть оснащены тактильно-контрастными предупреждающими указателями (в соответствии с п.6.2.3 СП 59.13330.2020)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Пути эвакуации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соблюдения положений </w:t>
      </w:r>
      <w:r w:rsidRPr="008416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ч.15 ст.89 </w:t>
      </w:r>
      <w:hyperlink r:id="rId6" w:history="1">
        <w:r w:rsidRPr="0084160E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Федерального закона от 22.07.2008 N 123-ФЗ «Технический регламент о требованиях пожарной безопасности</w:t>
        </w:r>
      </w:hyperlink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 «Доступность зданий и сооружений для маломобильных групп населения».</w:t>
      </w:r>
      <w:proofErr w:type="gramEnd"/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 эвакуации помещений пункта (пунктов) приема </w:t>
      </w:r>
      <w:r w:rsidRPr="008416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Получателей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обеспечивать безопасность посетителей в соответствии с п.6.2.19-п.6.2.32 СП 59.13330.2020.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систему двухсторонней связи с диспетчером или дежурным (в соответствии с п. 6.5.8 СП 59.13330.2020).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На территории пункта приема </w:t>
      </w:r>
      <w:r w:rsidRPr="008416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Получателей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иметься туалетные комнаты, оборудованные для посещения Получателями в соответствии с п. 5.22. </w:t>
      </w:r>
      <w:r w:rsidRPr="0084160E">
        <w:rPr>
          <w:rFonts w:ascii="Times New Roman" w:eastAsia="Times New Roman" w:hAnsi="Times New Roman" w:cs="Times New Roman"/>
          <w:bCs/>
          <w:spacing w:val="2"/>
          <w:sz w:val="24"/>
          <w:szCs w:val="24"/>
          <w:shd w:val="clear" w:color="auto" w:fill="FFFFFF"/>
          <w:lang w:eastAsia="ru-RU"/>
        </w:rPr>
        <w:t>СП 44.13330.2011 Административные и бытовые здания. Актуализированная редакция СНиП 2.09.04-87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 свободным доступом Получателей. </w:t>
      </w: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чем</w:t>
      </w:r>
      <w:proofErr w:type="gram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1 (одной) оборудованной для посещения инвалидами в соответствии с п. 6.3.3, 6.3.6, </w:t>
      </w:r>
      <w:r w:rsidRPr="0084160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6.3.9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84160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СП 59.13330.2020 «Доступность зданий и сооружений для маломобильных групп населения»</w:t>
        </w:r>
      </w:hyperlink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Пунк</w:t>
      </w: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ы) приема </w:t>
      </w:r>
      <w:r w:rsidRPr="008416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Получателей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</w:t>
      </w:r>
      <w:r w:rsidRPr="008416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Получателей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позволяет обеспечить достижение указанного показателя, Поставщиком оборудуются дополнительные окна обслуживания.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пункта 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(пунктов)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приема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6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Получателей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Товар должен находиться на складе пункта (пунктов) приема</w:t>
      </w:r>
      <w:r w:rsidRPr="008416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Получателей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обеспечивающем его надлежащее хранение. Товар не должен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84160E" w:rsidRPr="0084160E" w:rsidRDefault="0084160E" w:rsidP="008416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(пункты) приема </w:t>
      </w:r>
      <w:r w:rsidRPr="008416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Получателей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следующие условия 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доступности в соответствии с Приказом Министерства труда и социальной защиты РФ от 30 июля 2015 г. N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  <w:proofErr w:type="gramEnd"/>
    </w:p>
    <w:p w:rsidR="0084160E" w:rsidRPr="0084160E" w:rsidRDefault="0084160E" w:rsidP="008416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беспрепятственного входа в объекты и выхода из них;</w:t>
      </w:r>
    </w:p>
    <w:p w:rsidR="0084160E" w:rsidRPr="0084160E" w:rsidRDefault="0084160E" w:rsidP="008416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вспомогательных технологий, а также сменного кресла-коляски;</w:t>
      </w:r>
    </w:p>
    <w:p w:rsidR="0084160E" w:rsidRPr="0084160E" w:rsidRDefault="0084160E" w:rsidP="008416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сопровождение инвалидов, имеющих стойкие нарушения функции зрения и самостоятельного передвижения по территории объекта;</w:t>
      </w:r>
    </w:p>
    <w:p w:rsidR="0084160E" w:rsidRPr="0084160E" w:rsidRDefault="0084160E" w:rsidP="008416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4160E" w:rsidRPr="0084160E" w:rsidRDefault="0084160E" w:rsidP="008416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4160E" w:rsidRPr="0084160E" w:rsidRDefault="0084160E" w:rsidP="008416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8" w:anchor="block_1000" w:history="1">
        <w:r w:rsidRPr="0084160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форме</w:t>
        </w:r>
      </w:hyperlink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hyperlink r:id="rId9" w:anchor="block_2000" w:history="1">
        <w:r w:rsidRPr="0084160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порядке</w:t>
        </w:r>
      </w:hyperlink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</w:t>
      </w:r>
      <w:hyperlink r:id="rId10" w:history="1">
        <w:r w:rsidRPr="0084160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приказом</w:t>
        </w:r>
      </w:hyperlink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труда и социальной защиты Российской Федерации от 22 июня 2015 г. N 386н (зарегистрирован Министерством юстиции Российской Федерации 21 июля 2015 г., регистрационный N 38115).</w:t>
      </w:r>
      <w:proofErr w:type="gramEnd"/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Заказчик вправе предоставить Поставщику без взимания платы помещение для организации пункта приема Получателей. Поставщик обязан организовать выдачу Товара в предложенном пункте приема.  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 выбора Получателем способа получения Товара по месту нахождения пункта (пунктов) приема</w:t>
      </w:r>
      <w:r w:rsidRPr="008416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Получателей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организованных Поставщиком, передача Товара Получателю осуществляется в день обращения Получателя в пунк</w:t>
      </w: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-ы) приема</w:t>
      </w:r>
      <w:r w:rsidRPr="008416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Получателей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направлением, но не ранее 09.01.2025. На отрывном талоне направления Поставщик в обязательном порядке проставляет дату обращения Получателя. </w:t>
      </w:r>
    </w:p>
    <w:p w:rsidR="0084160E" w:rsidRPr="0084160E" w:rsidRDefault="0084160E" w:rsidP="008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выбора Получателем способа получения Товара по месту нахождения пункта (пунктов) приема Получателей, организованных Поставщиком, передача Товара Получателям должна производиться в каждом из пунктов приема Получателей не менее 5 (пяти) дней в неделю, не менее 40 (сорока) часов в неделю, при этом, время работы должно быть в интервале с 08:00 до 22:00.</w:t>
      </w:r>
      <w:proofErr w:type="gramEnd"/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выбора Получателем способа получения Товара путем передачи Товара по месту нахождения Получателя, такая доставка осуществляется Поставщиком в пределах Санкт-Петербурга и Ленинградской области, не менее чем с 10:00 до 21:00 не менее 5 (пяти) дней в неделю, по предварительной записи по телефону, предоставленному Заказчику в срок со дня, следующего за днем заключения контракта, но не ранее 09.01.2025</w:t>
      </w:r>
      <w:proofErr w:type="gram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Доставка осуществляется за счет средств Поставщика.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обязан информировать Заказчика о невозможности доставки Товара Получателю не позднее дня, следующего за днем доставки, согласованным с Получателем.</w:t>
      </w:r>
    </w:p>
    <w:p w:rsidR="0084160E" w:rsidRPr="0084160E" w:rsidRDefault="0084160E" w:rsidP="0084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 Срок поставки товара Получателям по первому переданному реестру исчисляется с 09.01.2025.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 целью подтверждения соответствия поставляемого Товара по количеству, комплектности, ассортименту и качеству требованиям, установленным Техническим заданием, Заказчик по своему усмотрению производит сплошную и/или выборочную 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проверку Товара и соответствия пункта (пунктов) приема</w:t>
      </w:r>
      <w:r w:rsidRPr="0084160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Получателей</w:t>
      </w: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Технического задания в течение 2 (двух) рабочих дней </w:t>
      </w:r>
      <w:proofErr w:type="gram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поставки</w:t>
      </w:r>
      <w:proofErr w:type="gram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Товара. При проведении проверки Заказчик вправе осуществлять </w:t>
      </w:r>
      <w:proofErr w:type="spellStart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фотофиксацию</w:t>
      </w:r>
      <w:proofErr w:type="spellEnd"/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видеозапись.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случаях отказа от Товара Получателя, Поставщик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</w:t>
      </w:r>
      <w:hyperlink r:id="rId11" w:history="1">
        <w:r w:rsidRPr="0084160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osp@ro78.fss.ru</w:t>
        </w:r>
      </w:hyperlink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60E" w:rsidRPr="0084160E" w:rsidRDefault="0084160E" w:rsidP="00841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0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проведении экспертизы Товара на соответствие их условиям Технического задания, Поставщик должен предоставить необходимое для проведения экспертизы количество Товара. При этом предоставленное для экспертизы количество Товара не входит в общий объем Товара, предусмотренный Техническим заданием.</w:t>
      </w:r>
    </w:p>
    <w:p w:rsidR="0084160E" w:rsidRPr="0084160E" w:rsidRDefault="0084160E" w:rsidP="00841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60E" w:rsidRPr="0084160E" w:rsidRDefault="0084160E" w:rsidP="00841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60E" w:rsidRPr="0084160E" w:rsidRDefault="0084160E" w:rsidP="00841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60E" w:rsidRPr="0084160E" w:rsidRDefault="0084160E" w:rsidP="00841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E697E" w:rsidRDefault="002249E7"/>
    <w:sectPr w:rsidR="005E697E">
      <w:pgSz w:w="11906" w:h="16838"/>
      <w:pgMar w:top="993" w:right="991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42F0"/>
    <w:multiLevelType w:val="hybridMultilevel"/>
    <w:tmpl w:val="8898C7EA"/>
    <w:lvl w:ilvl="0" w:tplc="E80A7ED8">
      <w:start w:val="1"/>
      <w:numFmt w:val="decimal"/>
      <w:lvlText w:val="%1."/>
      <w:lvlJc w:val="left"/>
      <w:pPr>
        <w:ind w:left="720" w:hanging="360"/>
      </w:pPr>
    </w:lvl>
    <w:lvl w:ilvl="1" w:tplc="868411C6">
      <w:start w:val="1"/>
      <w:numFmt w:val="lowerLetter"/>
      <w:lvlText w:val="%2."/>
      <w:lvlJc w:val="left"/>
      <w:pPr>
        <w:ind w:left="1440" w:hanging="360"/>
      </w:pPr>
    </w:lvl>
    <w:lvl w:ilvl="2" w:tplc="3D22B05A">
      <w:start w:val="1"/>
      <w:numFmt w:val="lowerRoman"/>
      <w:lvlText w:val="%3."/>
      <w:lvlJc w:val="right"/>
      <w:pPr>
        <w:ind w:left="2160" w:hanging="180"/>
      </w:pPr>
    </w:lvl>
    <w:lvl w:ilvl="3" w:tplc="EE503840">
      <w:start w:val="1"/>
      <w:numFmt w:val="decimal"/>
      <w:lvlText w:val="%4."/>
      <w:lvlJc w:val="left"/>
      <w:pPr>
        <w:ind w:left="2880" w:hanging="360"/>
      </w:pPr>
    </w:lvl>
    <w:lvl w:ilvl="4" w:tplc="45D42B14">
      <w:start w:val="1"/>
      <w:numFmt w:val="lowerLetter"/>
      <w:lvlText w:val="%5."/>
      <w:lvlJc w:val="left"/>
      <w:pPr>
        <w:ind w:left="3600" w:hanging="360"/>
      </w:pPr>
    </w:lvl>
    <w:lvl w:ilvl="5" w:tplc="1D8A9178">
      <w:start w:val="1"/>
      <w:numFmt w:val="lowerRoman"/>
      <w:lvlText w:val="%6."/>
      <w:lvlJc w:val="right"/>
      <w:pPr>
        <w:ind w:left="4320" w:hanging="180"/>
      </w:pPr>
    </w:lvl>
    <w:lvl w:ilvl="6" w:tplc="21DE8F90">
      <w:start w:val="1"/>
      <w:numFmt w:val="decimal"/>
      <w:lvlText w:val="%7."/>
      <w:lvlJc w:val="left"/>
      <w:pPr>
        <w:ind w:left="5040" w:hanging="360"/>
      </w:pPr>
    </w:lvl>
    <w:lvl w:ilvl="7" w:tplc="2E246D6E">
      <w:start w:val="1"/>
      <w:numFmt w:val="lowerLetter"/>
      <w:lvlText w:val="%8."/>
      <w:lvlJc w:val="left"/>
      <w:pPr>
        <w:ind w:left="5760" w:hanging="360"/>
      </w:pPr>
    </w:lvl>
    <w:lvl w:ilvl="8" w:tplc="8B92D6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7A"/>
    <w:rsid w:val="00164101"/>
    <w:rsid w:val="0016567A"/>
    <w:rsid w:val="002249E7"/>
    <w:rsid w:val="007A5A07"/>
    <w:rsid w:val="0084160E"/>
    <w:rsid w:val="00A4559E"/>
    <w:rsid w:val="00C6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145140/53f89421bbdaf741eb2d1ecc4ddb4c33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minstroyrf.ru/docs/1322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42620598" TargetMode="External"/><Relationship Id="rId11" Type="http://schemas.openxmlformats.org/officeDocument/2006/relationships/hyperlink" Target="mailto:osp@ro78.fs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11451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1145140/f7ee959fd36b5699076b35abf4f52c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4048</Words>
  <Characters>23079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Егорченкова Екатерина Олеговна</dc:creator>
  <cp:keywords/>
  <dc:description/>
  <cp:lastModifiedBy>Егорченкова Екатерина Олеговна</cp:lastModifiedBy>
  <cp:revision>4</cp:revision>
  <dcterms:created xsi:type="dcterms:W3CDTF">2024-11-08T16:43:00Z</dcterms:created>
  <dcterms:modified xsi:type="dcterms:W3CDTF">2024-12-05T09:24:00Z</dcterms:modified>
</cp:coreProperties>
</file>