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431B" w:rsidRDefault="00A2431B">
      <w:pPr>
        <w:pStyle w:val="220"/>
        <w:keepNext/>
        <w:keepLines/>
        <w:spacing w:after="0" w:line="0" w:lineRule="atLeast"/>
        <w:ind w:left="0" w:firstLine="567"/>
        <w:contextualSpacing/>
        <w:jc w:val="center"/>
        <w:rPr>
          <w:b/>
        </w:rPr>
      </w:pPr>
      <w:r w:rsidRPr="00BB0CE1">
        <w:rPr>
          <w:b/>
        </w:rPr>
        <w:t>Описание объекта закупки</w:t>
      </w:r>
    </w:p>
    <w:p w:rsidR="00F76089" w:rsidRDefault="00F76089" w:rsidP="00F76089">
      <w:pPr>
        <w:pStyle w:val="220"/>
        <w:keepNext/>
        <w:keepLines/>
        <w:spacing w:after="0" w:line="0" w:lineRule="atLeast"/>
        <w:ind w:left="0" w:firstLine="567"/>
        <w:contextualSpacing/>
        <w:jc w:val="center"/>
        <w:rPr>
          <w:b/>
        </w:rPr>
      </w:pPr>
      <w:r>
        <w:rPr>
          <w:b/>
        </w:rPr>
        <w:t>(</w:t>
      </w:r>
      <w:r>
        <w:rPr>
          <w:b/>
        </w:rPr>
        <w:t>Техническое задание</w:t>
      </w:r>
      <w:r>
        <w:rPr>
          <w:b/>
        </w:rPr>
        <w:t>)</w:t>
      </w:r>
    </w:p>
    <w:p w:rsidR="00F76089" w:rsidRPr="00F76089" w:rsidRDefault="00F76089" w:rsidP="00F76089">
      <w:pPr>
        <w:pStyle w:val="220"/>
        <w:keepNext/>
        <w:keepLines/>
        <w:spacing w:after="0" w:line="0" w:lineRule="atLeast"/>
        <w:ind w:left="0" w:firstLine="567"/>
        <w:contextualSpacing/>
        <w:jc w:val="center"/>
        <w:rPr>
          <w:b/>
        </w:rPr>
      </w:pPr>
      <w:bookmarkStart w:id="0" w:name="_GoBack"/>
      <w:bookmarkEnd w:id="0"/>
    </w:p>
    <w:p w:rsidR="00A2431B" w:rsidRPr="00BB0CE1" w:rsidRDefault="00A2431B">
      <w:pPr>
        <w:pStyle w:val="Textbody"/>
        <w:keepNext/>
        <w:keepLines/>
        <w:widowControl/>
        <w:spacing w:line="0" w:lineRule="atLeast"/>
        <w:contextualSpacing/>
        <w:jc w:val="both"/>
        <w:rPr>
          <w:rFonts w:cs="Times New Roman"/>
        </w:rPr>
      </w:pPr>
      <w:r w:rsidRPr="00BB0CE1">
        <w:rPr>
          <w:rFonts w:eastAsia="Times New Roman" w:cs="Times New Roman"/>
          <w:b/>
          <w:color w:val="00000A"/>
          <w:kern w:val="0"/>
          <w:lang w:val="ru-RU" w:eastAsia="ar-SA" w:bidi="ar-SA"/>
        </w:rPr>
        <w:t xml:space="preserve">Объект закупки: </w:t>
      </w:r>
      <w:r w:rsidRPr="00BB0CE1">
        <w:rPr>
          <w:rFonts w:eastAsia="Times New Roman" w:cs="Times New Roman"/>
          <w:color w:val="00000A"/>
          <w:kern w:val="0"/>
          <w:lang w:val="ru-RU" w:eastAsia="ar-SA" w:bidi="ar-SA"/>
        </w:rPr>
        <w:t xml:space="preserve"> Поставка </w:t>
      </w:r>
      <w:r w:rsidR="00171C1F" w:rsidRPr="00171C1F">
        <w:rPr>
          <w:rFonts w:eastAsia="Times New Roman" w:cs="Times New Roman"/>
          <w:color w:val="00000A"/>
          <w:kern w:val="0"/>
          <w:lang w:val="ru-RU" w:eastAsia="ar-SA" w:bidi="ar-SA"/>
        </w:rPr>
        <w:t xml:space="preserve">в 2024 году поручней (перил) для </w:t>
      </w:r>
      <w:proofErr w:type="spellStart"/>
      <w:r w:rsidR="00171C1F" w:rsidRPr="00171C1F">
        <w:rPr>
          <w:rFonts w:eastAsia="Times New Roman" w:cs="Times New Roman"/>
          <w:color w:val="00000A"/>
          <w:kern w:val="0"/>
          <w:lang w:val="ru-RU" w:eastAsia="ar-SA" w:bidi="ar-SA"/>
        </w:rPr>
        <w:t>самоподнимания</w:t>
      </w:r>
      <w:proofErr w:type="spellEnd"/>
      <w:r w:rsidR="00171C1F" w:rsidRPr="00171C1F">
        <w:rPr>
          <w:rFonts w:eastAsia="Times New Roman" w:cs="Times New Roman"/>
          <w:color w:val="00000A"/>
          <w:kern w:val="0"/>
          <w:lang w:val="ru-RU" w:eastAsia="ar-SA" w:bidi="ar-SA"/>
        </w:rPr>
        <w:t xml:space="preserve"> в целях социального </w:t>
      </w:r>
      <w:proofErr w:type="spellStart"/>
      <w:r w:rsidR="00171C1F" w:rsidRPr="00171C1F">
        <w:rPr>
          <w:rFonts w:eastAsia="Times New Roman" w:cs="Times New Roman"/>
          <w:color w:val="00000A"/>
          <w:kern w:val="0"/>
          <w:lang w:val="ru-RU" w:eastAsia="ar-SA" w:bidi="ar-SA"/>
        </w:rPr>
        <w:t>обеспечния</w:t>
      </w:r>
      <w:proofErr w:type="spellEnd"/>
      <w:r w:rsidR="00171C1F" w:rsidRPr="00171C1F">
        <w:rPr>
          <w:rFonts w:eastAsia="Times New Roman" w:cs="Times New Roman"/>
          <w:color w:val="00000A"/>
          <w:kern w:val="0"/>
          <w:lang w:val="ru-RU" w:eastAsia="ar-SA" w:bidi="ar-SA"/>
        </w:rPr>
        <w:t xml:space="preserve"> лиц, проживающих на  территории Челябинской области</w:t>
      </w:r>
    </w:p>
    <w:tbl>
      <w:tblPr>
        <w:tblW w:w="10787" w:type="dxa"/>
        <w:jc w:val="center"/>
        <w:tblLayout w:type="fixed"/>
        <w:tblLook w:val="0000" w:firstRow="0" w:lastRow="0" w:firstColumn="0" w:lastColumn="0" w:noHBand="0" w:noVBand="0"/>
      </w:tblPr>
      <w:tblGrid>
        <w:gridCol w:w="512"/>
        <w:gridCol w:w="1583"/>
        <w:gridCol w:w="1559"/>
        <w:gridCol w:w="1985"/>
        <w:gridCol w:w="2338"/>
        <w:gridCol w:w="1877"/>
        <w:gridCol w:w="933"/>
      </w:tblGrid>
      <w:tr w:rsidR="00A2431B" w:rsidRPr="0094689F" w:rsidTr="00171C1F">
        <w:trPr>
          <w:trHeight w:val="315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№</w:t>
            </w:r>
            <w:r w:rsidRPr="0094689F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4689F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94689F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bCs/>
                <w:sz w:val="22"/>
                <w:szCs w:val="22"/>
              </w:rPr>
              <w:t>Наименование и код товара, работы, услуги ОКПД 2</w:t>
            </w:r>
            <w:r w:rsidR="007B36E0" w:rsidRPr="0094689F">
              <w:rPr>
                <w:rFonts w:cs="Times New Roman"/>
                <w:bCs/>
                <w:sz w:val="22"/>
                <w:szCs w:val="22"/>
              </w:rPr>
              <w:t>/ КТРУ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Наименование Товара / Номер вида ТСР (изделий)*</w:t>
            </w:r>
          </w:p>
        </w:tc>
        <w:tc>
          <w:tcPr>
            <w:tcW w:w="6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  <w:r w:rsidR="004D51E7" w:rsidRPr="0094689F">
              <w:rPr>
                <w:rFonts w:cs="Times New Roman"/>
                <w:sz w:val="22"/>
                <w:szCs w:val="22"/>
              </w:rPr>
              <w:t>**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171C1F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4689F">
              <w:rPr>
                <w:rFonts w:cs="Times New Roman"/>
                <w:sz w:val="22"/>
                <w:szCs w:val="22"/>
              </w:rPr>
              <w:t>Ед</w:t>
            </w:r>
            <w:proofErr w:type="gramStart"/>
            <w:r w:rsidRPr="0094689F">
              <w:rPr>
                <w:rFonts w:cs="Times New Roman"/>
                <w:sz w:val="22"/>
                <w:szCs w:val="22"/>
              </w:rPr>
              <w:t>.и</w:t>
            </w:r>
            <w:proofErr w:type="gramEnd"/>
            <w:r w:rsidRPr="0094689F">
              <w:rPr>
                <w:rFonts w:cs="Times New Roman"/>
                <w:sz w:val="22"/>
                <w:szCs w:val="22"/>
              </w:rPr>
              <w:t>зм</w:t>
            </w:r>
            <w:proofErr w:type="spellEnd"/>
            <w:r w:rsidRPr="0094689F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val="en-US"/>
              </w:rPr>
              <w:t>7</w:t>
            </w: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Приспособления ортопедические прочие,</w:t>
            </w:r>
          </w:p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A2431B" w:rsidRPr="0094689F" w:rsidRDefault="007B36E0" w:rsidP="007B36E0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32.50.22.129</w:t>
            </w:r>
            <w:r w:rsidRPr="0094689F">
              <w:rPr>
                <w:rFonts w:cs="Times New Roman"/>
                <w:sz w:val="22"/>
                <w:szCs w:val="22"/>
                <w:lang w:val="en-US"/>
              </w:rPr>
              <w:t>/ 32.50.22.129-00002085-</w:t>
            </w:r>
            <w:r w:rsidRPr="0094689F">
              <w:rPr>
                <w:rFonts w:cs="Times New Roman"/>
                <w:sz w:val="22"/>
                <w:szCs w:val="22"/>
              </w:rPr>
              <w:t>Поручень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 xml:space="preserve">Поручни (перила) для </w:t>
            </w:r>
            <w:proofErr w:type="spellStart"/>
            <w:r w:rsidRPr="0094689F">
              <w:rPr>
                <w:rFonts w:cs="Times New Roman"/>
                <w:sz w:val="22"/>
                <w:szCs w:val="22"/>
                <w:lang w:eastAsia="ru-RU"/>
              </w:rPr>
              <w:t>самоподнимания</w:t>
            </w:r>
            <w:proofErr w:type="spellEnd"/>
            <w:r w:rsidRPr="0094689F">
              <w:rPr>
                <w:rFonts w:cs="Times New Roman"/>
                <w:sz w:val="22"/>
                <w:szCs w:val="22"/>
                <w:lang w:eastAsia="ru-RU"/>
              </w:rPr>
              <w:t xml:space="preserve"> угловые,</w:t>
            </w:r>
          </w:p>
          <w:p w:rsidR="00A2431B" w:rsidRPr="0094689F" w:rsidRDefault="00A2431B">
            <w:pPr>
              <w:keepNext/>
              <w:keepLines/>
              <w:widowControl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A2431B" w:rsidRPr="0094689F" w:rsidRDefault="00A2431B">
            <w:pPr>
              <w:keepNext/>
              <w:keepLines/>
              <w:widowControl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6-11-01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Описание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napToGrid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 xml:space="preserve">Приспособление для создания опоры и поддержки пользователя в процессе </w:t>
            </w:r>
            <w:proofErr w:type="spellStart"/>
            <w:r w:rsidRPr="0094689F">
              <w:rPr>
                <w:rFonts w:cs="Times New Roman"/>
                <w:sz w:val="22"/>
                <w:szCs w:val="22"/>
              </w:rPr>
              <w:t>самоподнимания</w:t>
            </w:r>
            <w:proofErr w:type="spellEnd"/>
            <w:r w:rsidRPr="0094689F">
              <w:rPr>
                <w:rFonts w:cs="Times New Roman"/>
                <w:sz w:val="22"/>
                <w:szCs w:val="22"/>
              </w:rPr>
              <w:t xml:space="preserve"> или  перемещения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171C1F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94689F">
              <w:rPr>
                <w:rFonts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Материал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en-US"/>
              </w:rPr>
              <w:t>М</w:t>
            </w:r>
            <w:r w:rsidRPr="0094689F">
              <w:rPr>
                <w:rFonts w:cs="Times New Roman"/>
                <w:sz w:val="22"/>
                <w:szCs w:val="22"/>
              </w:rPr>
              <w:t>атериалы, разрешенные к применению Минздравом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en-US"/>
              </w:rPr>
              <w:t xml:space="preserve">Из стали или </w:t>
            </w:r>
            <w:r w:rsidRPr="0094689F">
              <w:rPr>
                <w:rFonts w:eastAsia="Calibri" w:cs="Times New Roman"/>
                <w:sz w:val="22"/>
                <w:szCs w:val="22"/>
                <w:lang w:eastAsia="en-US"/>
              </w:rPr>
              <w:t>ударопрочного пластика</w:t>
            </w: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Элементы, обеспечивающие их закрепление на месте установки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Наличие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Различной длины, в зависимости от  потребностей получателя: от 300 до 1000 мм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70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Форма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Круглого сечения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Диаметр формы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pStyle w:val="afb"/>
              <w:keepNext/>
              <w:keepLines/>
              <w:tabs>
                <w:tab w:val="left" w:pos="4158"/>
              </w:tabs>
              <w:snapToGrid w:val="0"/>
              <w:spacing w:line="0" w:lineRule="atLeast"/>
              <w:ind w:left="-108" w:right="-38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pStyle w:val="afb"/>
              <w:keepNext/>
              <w:keepLines/>
              <w:tabs>
                <w:tab w:val="left" w:pos="4158"/>
              </w:tabs>
              <w:spacing w:line="0" w:lineRule="atLeast"/>
              <w:contextualSpacing/>
              <w:jc w:val="center"/>
              <w:rPr>
                <w:sz w:val="22"/>
                <w:szCs w:val="22"/>
              </w:rPr>
            </w:pPr>
            <w:r w:rsidRPr="0094689F">
              <w:rPr>
                <w:sz w:val="22"/>
                <w:szCs w:val="22"/>
              </w:rPr>
              <w:t>не менее 30 мм и не более 50 мм</w:t>
            </w: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bCs/>
                <w:sz w:val="22"/>
                <w:szCs w:val="22"/>
              </w:rPr>
              <w:t>Конфигурация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Имеющие два прямых участка, расположенных под углом друг к другу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bCs/>
                <w:sz w:val="22"/>
                <w:szCs w:val="22"/>
              </w:rPr>
              <w:t>Наружные поверхности устойчивы к моющим средствам, применяемым при дезинфекции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Наличие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В комплект поставки входит: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 xml:space="preserve">- </w:t>
            </w:r>
            <w:r w:rsidRPr="0094689F">
              <w:rPr>
                <w:rFonts w:cs="Times New Roman"/>
                <w:sz w:val="22"/>
                <w:szCs w:val="22"/>
                <w:lang w:eastAsia="en-US"/>
              </w:rPr>
              <w:t>монтажный комплект (шурупы, дюбели)</w:t>
            </w:r>
          </w:p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- инструкция по применению и сборке (на русском языке);</w:t>
            </w:r>
          </w:p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- гарантийный талон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Приспособления ортопедические прочие,</w:t>
            </w:r>
          </w:p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32.50.22.129</w:t>
            </w:r>
            <w:r w:rsidR="007B36E0" w:rsidRPr="0094689F">
              <w:rPr>
                <w:rFonts w:cs="Times New Roman"/>
                <w:sz w:val="22"/>
                <w:szCs w:val="22"/>
                <w:lang w:val="en-US"/>
              </w:rPr>
              <w:t>/ 32.50.22.129-00002085</w:t>
            </w:r>
            <w:r w:rsidR="007B36E0" w:rsidRPr="0094689F">
              <w:rPr>
                <w:rFonts w:cs="Times New Roman"/>
                <w:sz w:val="22"/>
                <w:szCs w:val="22"/>
              </w:rPr>
              <w:t>-Поручень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 xml:space="preserve">Поручни (перила) для </w:t>
            </w:r>
            <w:proofErr w:type="spellStart"/>
            <w:r w:rsidRPr="0094689F">
              <w:rPr>
                <w:rFonts w:cs="Times New Roman"/>
                <w:sz w:val="22"/>
                <w:szCs w:val="22"/>
                <w:lang w:eastAsia="ru-RU"/>
              </w:rPr>
              <w:t>самоподнимания</w:t>
            </w:r>
            <w:proofErr w:type="spellEnd"/>
            <w:r w:rsidRPr="0094689F">
              <w:rPr>
                <w:rFonts w:cs="Times New Roman"/>
                <w:sz w:val="22"/>
                <w:szCs w:val="22"/>
                <w:lang w:eastAsia="ru-RU"/>
              </w:rPr>
              <w:t xml:space="preserve"> прямые (линейные),</w:t>
            </w:r>
          </w:p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6-11-02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Описание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napToGrid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 xml:space="preserve">Приспособление для создания опоры и поддержки пользователя в процессе </w:t>
            </w:r>
            <w:proofErr w:type="spellStart"/>
            <w:r w:rsidRPr="0094689F">
              <w:rPr>
                <w:rFonts w:cs="Times New Roman"/>
                <w:sz w:val="22"/>
                <w:szCs w:val="22"/>
              </w:rPr>
              <w:t>самоподнимания</w:t>
            </w:r>
            <w:proofErr w:type="spellEnd"/>
            <w:r w:rsidRPr="0094689F">
              <w:rPr>
                <w:rFonts w:cs="Times New Roman"/>
                <w:sz w:val="22"/>
                <w:szCs w:val="22"/>
              </w:rPr>
              <w:t xml:space="preserve"> или  перемещения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171C1F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94689F">
              <w:rPr>
                <w:rFonts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Материал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en-US"/>
              </w:rPr>
              <w:t>М</w:t>
            </w:r>
            <w:r w:rsidRPr="0094689F">
              <w:rPr>
                <w:rFonts w:cs="Times New Roman"/>
                <w:sz w:val="22"/>
                <w:szCs w:val="22"/>
              </w:rPr>
              <w:t>атериалы, разрешенные к применению Минздравом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en-US"/>
              </w:rPr>
              <w:t xml:space="preserve">Из стали или </w:t>
            </w:r>
            <w:r w:rsidRPr="0094689F">
              <w:rPr>
                <w:rFonts w:eastAsia="Calibri" w:cs="Times New Roman"/>
                <w:sz w:val="22"/>
                <w:szCs w:val="22"/>
                <w:lang w:eastAsia="en-US"/>
              </w:rPr>
              <w:t>ударопрочного пластика</w:t>
            </w: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Элементы, обеспечивающие их закрепление на месте установки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Наличие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Различной длины, в зависимости от  потребностей получателя: от 300 до 1000 мм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164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Форма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</w:rPr>
              <w:t>Круглого сечения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Диаметр формы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pStyle w:val="afb"/>
              <w:keepNext/>
              <w:keepLines/>
              <w:tabs>
                <w:tab w:val="left" w:pos="4158"/>
              </w:tabs>
              <w:snapToGrid w:val="0"/>
              <w:spacing w:line="0" w:lineRule="atLeast"/>
              <w:ind w:left="-108" w:right="-38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pStyle w:val="afb"/>
              <w:keepNext/>
              <w:keepLines/>
              <w:tabs>
                <w:tab w:val="left" w:pos="4158"/>
              </w:tabs>
              <w:spacing w:line="0" w:lineRule="atLeast"/>
              <w:contextualSpacing/>
              <w:jc w:val="center"/>
              <w:rPr>
                <w:sz w:val="22"/>
                <w:szCs w:val="22"/>
              </w:rPr>
            </w:pPr>
            <w:r w:rsidRPr="0094689F">
              <w:rPr>
                <w:sz w:val="22"/>
                <w:szCs w:val="22"/>
              </w:rPr>
              <w:t>не менее 30 мм и не более 50 мм</w:t>
            </w: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bCs/>
                <w:sz w:val="22"/>
                <w:szCs w:val="22"/>
              </w:rPr>
              <w:t>Конфигурация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94689F">
              <w:rPr>
                <w:rFonts w:cs="Times New Roman"/>
                <w:sz w:val="22"/>
                <w:szCs w:val="22"/>
              </w:rPr>
              <w:t>Имеющие</w:t>
            </w:r>
            <w:proofErr w:type="gramEnd"/>
            <w:r w:rsidRPr="0094689F">
              <w:rPr>
                <w:rFonts w:cs="Times New Roman"/>
                <w:sz w:val="22"/>
                <w:szCs w:val="22"/>
              </w:rPr>
              <w:t xml:space="preserve"> только один прямой участок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bCs/>
                <w:sz w:val="22"/>
                <w:szCs w:val="22"/>
              </w:rPr>
              <w:t>Наружные поверхности устойчивы к моющим средствам, применяемым при дезинфекции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Наличие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2431B" w:rsidRPr="0094689F" w:rsidTr="00171C1F">
        <w:trPr>
          <w:trHeight w:val="31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10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В комплект поставки входит: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 xml:space="preserve">- </w:t>
            </w:r>
            <w:r w:rsidRPr="0094689F">
              <w:rPr>
                <w:rFonts w:cs="Times New Roman"/>
                <w:sz w:val="22"/>
                <w:szCs w:val="22"/>
                <w:lang w:eastAsia="en-US"/>
              </w:rPr>
              <w:t>монтажный комплект (шурупы, дюбели)</w:t>
            </w:r>
          </w:p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- инструкция по применению и сборке (на русском языке);</w:t>
            </w:r>
          </w:p>
          <w:p w:rsidR="00A2431B" w:rsidRPr="0094689F" w:rsidRDefault="00A2431B">
            <w:pPr>
              <w:keepNext/>
              <w:keepLines/>
              <w:widowControl/>
              <w:suppressAutoHyphens w:val="0"/>
              <w:spacing w:line="0" w:lineRule="atLeast"/>
              <w:ind w:left="-108" w:right="-38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4689F">
              <w:rPr>
                <w:rFonts w:cs="Times New Roman"/>
                <w:sz w:val="22"/>
                <w:szCs w:val="22"/>
                <w:lang w:eastAsia="ru-RU"/>
              </w:rPr>
              <w:t>- гарантийный талон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1B" w:rsidRPr="0094689F" w:rsidRDefault="00A2431B">
            <w:pPr>
              <w:keepNext/>
              <w:keepLines/>
              <w:widowControl/>
              <w:suppressAutoHyphens w:val="0"/>
              <w:snapToGrid w:val="0"/>
              <w:spacing w:line="0" w:lineRule="atLeast"/>
              <w:contextualSpacing/>
              <w:jc w:val="center"/>
              <w:rPr>
                <w:rFonts w:cs="Times New Roman"/>
                <w:sz w:val="22"/>
                <w:szCs w:val="22"/>
                <w:lang w:val="en-US" w:eastAsia="ru-RU"/>
              </w:rPr>
            </w:pPr>
          </w:p>
        </w:tc>
      </w:tr>
    </w:tbl>
    <w:p w:rsidR="0094689F" w:rsidRDefault="00A2431B" w:rsidP="0094689F">
      <w:pPr>
        <w:pStyle w:val="Textbody"/>
        <w:keepNext/>
        <w:keepLines/>
        <w:widowControl/>
        <w:spacing w:line="0" w:lineRule="atLeast"/>
        <w:ind w:firstLine="510"/>
        <w:contextualSpacing/>
        <w:jc w:val="both"/>
        <w:rPr>
          <w:sz w:val="18"/>
          <w:szCs w:val="18"/>
          <w:lang w:val="ru-RU"/>
        </w:rPr>
      </w:pPr>
      <w:r w:rsidRPr="00171C1F">
        <w:rPr>
          <w:rFonts w:cs="Times New Roman"/>
          <w:b/>
          <w:sz w:val="20"/>
          <w:szCs w:val="20"/>
        </w:rPr>
        <w:t>*</w:t>
      </w:r>
      <w:r w:rsidRPr="00171C1F">
        <w:rPr>
          <w:rFonts w:cs="Times New Roman"/>
          <w:sz w:val="20"/>
          <w:szCs w:val="20"/>
        </w:rPr>
        <w:t xml:space="preserve"> </w:t>
      </w:r>
      <w:proofErr w:type="spellStart"/>
      <w:r w:rsidRPr="00171C1F">
        <w:rPr>
          <w:rFonts w:cs="Times New Roman"/>
          <w:sz w:val="20"/>
          <w:szCs w:val="20"/>
        </w:rPr>
        <w:t>Приказ</w:t>
      </w:r>
      <w:proofErr w:type="spellEnd"/>
      <w:r w:rsidRPr="00171C1F">
        <w:rPr>
          <w:rFonts w:cs="Times New Roman"/>
          <w:sz w:val="20"/>
          <w:szCs w:val="20"/>
        </w:rPr>
        <w:t xml:space="preserve"> </w:t>
      </w:r>
      <w:proofErr w:type="spellStart"/>
      <w:r w:rsidRPr="00171C1F">
        <w:rPr>
          <w:rFonts w:cs="Times New Roman"/>
          <w:sz w:val="20"/>
          <w:szCs w:val="20"/>
        </w:rPr>
        <w:t>от</w:t>
      </w:r>
      <w:proofErr w:type="spellEnd"/>
      <w:r w:rsidRPr="00171C1F">
        <w:rPr>
          <w:rFonts w:cs="Times New Roman"/>
          <w:sz w:val="20"/>
          <w:szCs w:val="20"/>
        </w:rPr>
        <w:t xml:space="preserve"> 13.02.2018г. № 86</w:t>
      </w:r>
      <w:r w:rsidRPr="00171C1F">
        <w:rPr>
          <w:rFonts w:cs="Times New Roman"/>
          <w:sz w:val="20"/>
          <w:szCs w:val="20"/>
          <w:lang w:val="ru-RU"/>
        </w:rPr>
        <w:t>н.</w:t>
      </w:r>
      <w:r w:rsidRPr="00171C1F">
        <w:rPr>
          <w:rFonts w:cs="Times New Roman"/>
          <w:sz w:val="20"/>
          <w:szCs w:val="20"/>
        </w:rPr>
        <w:t xml:space="preserve"> </w:t>
      </w:r>
      <w:proofErr w:type="spellStart"/>
      <w:r w:rsidR="001C18DD">
        <w:rPr>
          <w:sz w:val="18"/>
          <w:szCs w:val="18"/>
        </w:rPr>
        <w:t>Срок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пользования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товаром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устанавливается</w:t>
      </w:r>
      <w:proofErr w:type="spellEnd"/>
      <w:r w:rsidR="001C18DD">
        <w:rPr>
          <w:sz w:val="18"/>
          <w:szCs w:val="18"/>
        </w:rPr>
        <w:t xml:space="preserve"> в </w:t>
      </w:r>
      <w:proofErr w:type="spellStart"/>
      <w:r w:rsidR="001C18DD">
        <w:rPr>
          <w:sz w:val="18"/>
          <w:szCs w:val="18"/>
        </w:rPr>
        <w:t>соответствии</w:t>
      </w:r>
      <w:proofErr w:type="spellEnd"/>
      <w:r w:rsidR="001C18DD">
        <w:rPr>
          <w:sz w:val="18"/>
          <w:szCs w:val="18"/>
        </w:rPr>
        <w:t xml:space="preserve"> с </w:t>
      </w:r>
      <w:proofErr w:type="spellStart"/>
      <w:r w:rsidR="001C18DD">
        <w:rPr>
          <w:sz w:val="18"/>
          <w:szCs w:val="18"/>
        </w:rPr>
        <w:t>Приказом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Минтруда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России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от</w:t>
      </w:r>
      <w:proofErr w:type="spellEnd"/>
      <w:r w:rsidR="001C18DD">
        <w:rPr>
          <w:sz w:val="18"/>
          <w:szCs w:val="18"/>
        </w:rPr>
        <w:t xml:space="preserve"> 05.03.2021 г. № 107н «</w:t>
      </w:r>
      <w:proofErr w:type="spellStart"/>
      <w:r w:rsidR="001C18DD">
        <w:rPr>
          <w:sz w:val="18"/>
          <w:szCs w:val="18"/>
        </w:rPr>
        <w:t>Об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утверждении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сроков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пользования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техническими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средствами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реабилитации</w:t>
      </w:r>
      <w:proofErr w:type="spellEnd"/>
      <w:r w:rsidR="001C18DD">
        <w:rPr>
          <w:sz w:val="18"/>
          <w:szCs w:val="18"/>
        </w:rPr>
        <w:t xml:space="preserve">, </w:t>
      </w:r>
      <w:proofErr w:type="spellStart"/>
      <w:r w:rsidR="001C18DD">
        <w:rPr>
          <w:sz w:val="18"/>
          <w:szCs w:val="18"/>
        </w:rPr>
        <w:t>протезами</w:t>
      </w:r>
      <w:proofErr w:type="spellEnd"/>
      <w:r w:rsidR="001C18DD">
        <w:rPr>
          <w:sz w:val="18"/>
          <w:szCs w:val="18"/>
        </w:rPr>
        <w:t xml:space="preserve"> и </w:t>
      </w:r>
      <w:proofErr w:type="spellStart"/>
      <w:r w:rsidR="001C18DD">
        <w:rPr>
          <w:sz w:val="18"/>
          <w:szCs w:val="18"/>
        </w:rPr>
        <w:t>протезно-ортопедическими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изделиями</w:t>
      </w:r>
      <w:proofErr w:type="spellEnd"/>
      <w:r w:rsidR="001C18DD">
        <w:rPr>
          <w:sz w:val="18"/>
          <w:szCs w:val="18"/>
        </w:rPr>
        <w:t xml:space="preserve">» и </w:t>
      </w:r>
      <w:proofErr w:type="spellStart"/>
      <w:r w:rsidR="001C18DD">
        <w:rPr>
          <w:sz w:val="18"/>
          <w:szCs w:val="18"/>
        </w:rPr>
        <w:t>составляет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не</w:t>
      </w:r>
      <w:proofErr w:type="spellEnd"/>
      <w:r w:rsidR="001C18DD">
        <w:rPr>
          <w:sz w:val="18"/>
          <w:szCs w:val="18"/>
        </w:rPr>
        <w:t xml:space="preserve"> </w:t>
      </w:r>
      <w:proofErr w:type="spellStart"/>
      <w:r w:rsidR="001C18DD">
        <w:rPr>
          <w:sz w:val="18"/>
          <w:szCs w:val="18"/>
        </w:rPr>
        <w:t>менее</w:t>
      </w:r>
      <w:proofErr w:type="spellEnd"/>
      <w:r w:rsidR="001C18DD">
        <w:rPr>
          <w:sz w:val="18"/>
          <w:szCs w:val="18"/>
        </w:rPr>
        <w:t xml:space="preserve"> 7 </w:t>
      </w:r>
      <w:proofErr w:type="spellStart"/>
      <w:r w:rsidR="001C18DD">
        <w:rPr>
          <w:sz w:val="18"/>
          <w:szCs w:val="18"/>
        </w:rPr>
        <w:t>лет</w:t>
      </w:r>
      <w:proofErr w:type="spellEnd"/>
      <w:r w:rsidR="001C18DD">
        <w:rPr>
          <w:sz w:val="18"/>
          <w:szCs w:val="18"/>
        </w:rPr>
        <w:t>.</w:t>
      </w:r>
    </w:p>
    <w:p w:rsidR="0094689F" w:rsidRDefault="007B36E0" w:rsidP="0094689F">
      <w:pPr>
        <w:pStyle w:val="Textbody"/>
        <w:keepNext/>
        <w:keepLines/>
        <w:widowControl/>
        <w:spacing w:line="0" w:lineRule="atLeast"/>
        <w:ind w:firstLine="510"/>
        <w:contextualSpacing/>
        <w:jc w:val="both"/>
        <w:rPr>
          <w:sz w:val="18"/>
          <w:szCs w:val="18"/>
          <w:lang w:val="ru-RU"/>
        </w:rPr>
      </w:pPr>
      <w:r w:rsidRPr="00C67F1C">
        <w:rPr>
          <w:sz w:val="18"/>
          <w:szCs w:val="18"/>
        </w:rPr>
        <w:t>**</w:t>
      </w:r>
      <w:proofErr w:type="spellStart"/>
      <w:r w:rsidRPr="00C67F1C">
        <w:rPr>
          <w:sz w:val="18"/>
          <w:szCs w:val="18"/>
        </w:rPr>
        <w:t>Обоснование</w:t>
      </w:r>
      <w:proofErr w:type="spellEnd"/>
      <w:r w:rsidRPr="00C67F1C">
        <w:rPr>
          <w:sz w:val="18"/>
          <w:szCs w:val="18"/>
        </w:rPr>
        <w:t xml:space="preserve"> </w:t>
      </w:r>
      <w:proofErr w:type="spellStart"/>
      <w:r w:rsidRPr="00C67F1C">
        <w:rPr>
          <w:sz w:val="18"/>
          <w:szCs w:val="18"/>
        </w:rPr>
        <w:t>необходимости</w:t>
      </w:r>
      <w:proofErr w:type="spellEnd"/>
      <w:r w:rsidRPr="00C67F1C">
        <w:rPr>
          <w:sz w:val="18"/>
          <w:szCs w:val="18"/>
        </w:rPr>
        <w:t xml:space="preserve"> </w:t>
      </w:r>
      <w:proofErr w:type="spellStart"/>
      <w:r w:rsidRPr="00C67F1C">
        <w:rPr>
          <w:sz w:val="18"/>
          <w:szCs w:val="18"/>
        </w:rPr>
        <w:t>использования</w:t>
      </w:r>
      <w:proofErr w:type="spellEnd"/>
      <w:r w:rsidRPr="00C67F1C">
        <w:rPr>
          <w:sz w:val="18"/>
          <w:szCs w:val="18"/>
        </w:rPr>
        <w:t xml:space="preserve"> </w:t>
      </w:r>
      <w:proofErr w:type="spellStart"/>
      <w:r w:rsidRPr="00C67F1C">
        <w:rPr>
          <w:sz w:val="18"/>
          <w:szCs w:val="18"/>
        </w:rPr>
        <w:t>других</w:t>
      </w:r>
      <w:proofErr w:type="spellEnd"/>
      <w:r w:rsidRPr="00C67F1C">
        <w:rPr>
          <w:sz w:val="18"/>
          <w:szCs w:val="18"/>
        </w:rPr>
        <w:t xml:space="preserve"> показателей, требований, условных обозначений и терминологии в соответствии с п.2 ч.1 ст.33 Федерального закона от 05.04.2013 </w:t>
      </w:r>
      <w:r w:rsidRPr="00C67F1C">
        <w:rPr>
          <w:sz w:val="18"/>
          <w:szCs w:val="18"/>
          <w:lang w:val="en-US"/>
        </w:rPr>
        <w:t>N</w:t>
      </w:r>
      <w:r w:rsidRPr="00C67F1C">
        <w:rPr>
          <w:sz w:val="18"/>
          <w:szCs w:val="18"/>
        </w:rPr>
        <w:t xml:space="preserve"> 44-ФЗ «О контрактной системе в сфере закупок товаров, работ, услуг для обеспечения государственных и муниципальных нужд»: 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</w:t>
      </w:r>
      <w:r w:rsidRPr="00C67F1C">
        <w:rPr>
          <w:sz w:val="18"/>
          <w:szCs w:val="18"/>
          <w:lang w:val="en-US"/>
        </w:rPr>
        <w:t>N</w:t>
      </w:r>
      <w:r w:rsidRPr="00C67F1C">
        <w:rPr>
          <w:sz w:val="18"/>
          <w:szCs w:val="18"/>
        </w:rPr>
        <w:t xml:space="preserve">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 в соответствии с положениями статьи 33 Федерального закона «О контрактной системе в сфере закупок товаров, работ, услуг для обеспечения государственных и муниципальных нужд», которые не </w:t>
      </w:r>
      <w:proofErr w:type="spellStart"/>
      <w:r w:rsidRPr="00C67F1C">
        <w:rPr>
          <w:sz w:val="18"/>
          <w:szCs w:val="18"/>
        </w:rPr>
        <w:t>предусмотрены</w:t>
      </w:r>
      <w:proofErr w:type="spellEnd"/>
      <w:r w:rsidRPr="00C67F1C">
        <w:rPr>
          <w:sz w:val="18"/>
          <w:szCs w:val="18"/>
        </w:rPr>
        <w:t xml:space="preserve"> в </w:t>
      </w:r>
      <w:proofErr w:type="spellStart"/>
      <w:r w:rsidRPr="00C67F1C">
        <w:rPr>
          <w:sz w:val="18"/>
          <w:szCs w:val="18"/>
        </w:rPr>
        <w:t>позиции</w:t>
      </w:r>
      <w:proofErr w:type="spellEnd"/>
      <w:r w:rsidRPr="00C67F1C">
        <w:rPr>
          <w:sz w:val="18"/>
          <w:szCs w:val="18"/>
        </w:rPr>
        <w:t xml:space="preserve"> </w:t>
      </w:r>
      <w:proofErr w:type="spellStart"/>
      <w:r w:rsidRPr="00C67F1C">
        <w:rPr>
          <w:sz w:val="18"/>
          <w:szCs w:val="18"/>
        </w:rPr>
        <w:t>каталога</w:t>
      </w:r>
      <w:proofErr w:type="spellEnd"/>
      <w:r w:rsidRPr="00C67F1C">
        <w:rPr>
          <w:sz w:val="18"/>
          <w:szCs w:val="18"/>
        </w:rPr>
        <w:t>.</w:t>
      </w:r>
    </w:p>
    <w:p w:rsidR="007B36E0" w:rsidRPr="00C67F1C" w:rsidRDefault="007B36E0" w:rsidP="0094689F">
      <w:pPr>
        <w:pStyle w:val="Textbody"/>
        <w:keepNext/>
        <w:keepLines/>
        <w:widowControl/>
        <w:spacing w:line="0" w:lineRule="atLeast"/>
        <w:ind w:firstLine="510"/>
        <w:contextualSpacing/>
        <w:jc w:val="both"/>
        <w:rPr>
          <w:sz w:val="18"/>
          <w:szCs w:val="18"/>
        </w:rPr>
      </w:pPr>
      <w:r w:rsidRPr="00C67F1C">
        <w:rPr>
          <w:sz w:val="18"/>
          <w:szCs w:val="18"/>
        </w:rPr>
        <w:t xml:space="preserve">В </w:t>
      </w:r>
      <w:proofErr w:type="spellStart"/>
      <w:r w:rsidRPr="00C67F1C">
        <w:rPr>
          <w:sz w:val="18"/>
          <w:szCs w:val="18"/>
        </w:rPr>
        <w:t>связи</w:t>
      </w:r>
      <w:proofErr w:type="spellEnd"/>
      <w:r w:rsidRPr="00C67F1C">
        <w:rPr>
          <w:sz w:val="18"/>
          <w:szCs w:val="18"/>
        </w:rPr>
        <w:t xml:space="preserve"> с </w:t>
      </w:r>
      <w:proofErr w:type="spellStart"/>
      <w:r w:rsidRPr="00C67F1C">
        <w:rPr>
          <w:sz w:val="18"/>
          <w:szCs w:val="18"/>
        </w:rPr>
        <w:t>отсутствием</w:t>
      </w:r>
      <w:proofErr w:type="spellEnd"/>
      <w:r w:rsidRPr="00C67F1C">
        <w:rPr>
          <w:sz w:val="18"/>
          <w:szCs w:val="18"/>
        </w:rPr>
        <w:t xml:space="preserve"> характеристик данного товара в позиции КТРУ, описание объекта закупки для ТСР: 6-1</w:t>
      </w:r>
      <w:r>
        <w:rPr>
          <w:sz w:val="18"/>
          <w:szCs w:val="18"/>
        </w:rPr>
        <w:t>1</w:t>
      </w:r>
      <w:r w:rsidRPr="00C67F1C">
        <w:rPr>
          <w:sz w:val="18"/>
          <w:szCs w:val="18"/>
        </w:rPr>
        <w:t xml:space="preserve">-01 </w:t>
      </w:r>
      <w:r w:rsidR="004D51E7" w:rsidRPr="004D51E7">
        <w:rPr>
          <w:sz w:val="18"/>
          <w:szCs w:val="18"/>
        </w:rPr>
        <w:t xml:space="preserve">Поручни (перила) для </w:t>
      </w:r>
      <w:proofErr w:type="spellStart"/>
      <w:r w:rsidR="004D51E7" w:rsidRPr="004D51E7">
        <w:rPr>
          <w:sz w:val="18"/>
          <w:szCs w:val="18"/>
        </w:rPr>
        <w:t>самоподнимания</w:t>
      </w:r>
      <w:proofErr w:type="spellEnd"/>
      <w:r w:rsidR="004D51E7" w:rsidRPr="004D51E7">
        <w:rPr>
          <w:sz w:val="18"/>
          <w:szCs w:val="18"/>
        </w:rPr>
        <w:t xml:space="preserve"> угловые </w:t>
      </w:r>
      <w:r w:rsidRPr="00C67F1C">
        <w:rPr>
          <w:sz w:val="18"/>
          <w:szCs w:val="18"/>
        </w:rPr>
        <w:t>и  6-1</w:t>
      </w:r>
      <w:r>
        <w:rPr>
          <w:sz w:val="18"/>
          <w:szCs w:val="18"/>
        </w:rPr>
        <w:t>1</w:t>
      </w:r>
      <w:r w:rsidRPr="00C67F1C">
        <w:rPr>
          <w:sz w:val="18"/>
          <w:szCs w:val="18"/>
        </w:rPr>
        <w:t xml:space="preserve">-02 </w:t>
      </w:r>
      <w:r w:rsidRPr="007B36E0">
        <w:rPr>
          <w:sz w:val="18"/>
          <w:szCs w:val="18"/>
        </w:rPr>
        <w:t xml:space="preserve">Поручни (перила) для </w:t>
      </w:r>
      <w:proofErr w:type="spellStart"/>
      <w:r w:rsidRPr="007B36E0">
        <w:rPr>
          <w:sz w:val="18"/>
          <w:szCs w:val="18"/>
        </w:rPr>
        <w:t>с</w:t>
      </w:r>
      <w:r w:rsidR="004D51E7">
        <w:rPr>
          <w:sz w:val="18"/>
          <w:szCs w:val="18"/>
        </w:rPr>
        <w:t>амоподнимания</w:t>
      </w:r>
      <w:proofErr w:type="spellEnd"/>
      <w:r w:rsidR="004D51E7">
        <w:rPr>
          <w:sz w:val="18"/>
          <w:szCs w:val="18"/>
        </w:rPr>
        <w:t xml:space="preserve"> прямые (линейные) </w:t>
      </w:r>
      <w:r w:rsidRPr="00C67F1C">
        <w:rPr>
          <w:sz w:val="18"/>
          <w:szCs w:val="18"/>
        </w:rPr>
        <w:t xml:space="preserve">сформировано на основании базовых характеристик и описания </w:t>
      </w:r>
      <w:r w:rsidR="00947C5C">
        <w:rPr>
          <w:sz w:val="18"/>
          <w:szCs w:val="18"/>
        </w:rPr>
        <w:t>поручней (перил)</w:t>
      </w:r>
      <w:r w:rsidRPr="00C67F1C">
        <w:rPr>
          <w:sz w:val="18"/>
          <w:szCs w:val="18"/>
        </w:rPr>
        <w:t>, которые есть у нескольких производителей на рынке, и которые позволят удовлетворить потребности Получателей, которых планируется обеспечить по результатам данной закупки.</w:t>
      </w:r>
    </w:p>
    <w:p w:rsidR="004D51E7" w:rsidRDefault="004D51E7" w:rsidP="004D51E7">
      <w:pPr>
        <w:pStyle w:val="Textbody"/>
        <w:keepNext/>
        <w:keepLines/>
        <w:widowControl/>
        <w:spacing w:line="0" w:lineRule="atLeast"/>
        <w:ind w:firstLine="510"/>
        <w:contextualSpacing/>
        <w:jc w:val="both"/>
        <w:rPr>
          <w:rFonts w:cs="Times New Roman"/>
          <w:sz w:val="20"/>
          <w:szCs w:val="20"/>
          <w:lang w:val="ru-RU"/>
        </w:rPr>
      </w:pPr>
      <w:r w:rsidRPr="00171C1F">
        <w:rPr>
          <w:rFonts w:cs="Times New Roman"/>
          <w:sz w:val="20"/>
          <w:szCs w:val="20"/>
          <w:lang w:val="ru-RU"/>
        </w:rPr>
        <w:t>Количество поставляемых товаров невозможно определить в соответствии с ч.24 ст.22 Федерального закона от 05.04.2013 №44-ФЗ.</w:t>
      </w:r>
    </w:p>
    <w:p w:rsidR="007B36E0" w:rsidRPr="00171C1F" w:rsidRDefault="007B36E0">
      <w:pPr>
        <w:pStyle w:val="Textbody"/>
        <w:keepNext/>
        <w:keepLines/>
        <w:widowControl/>
        <w:spacing w:line="0" w:lineRule="atLeast"/>
        <w:ind w:firstLine="510"/>
        <w:contextualSpacing/>
        <w:jc w:val="both"/>
        <w:rPr>
          <w:rFonts w:cs="Times New Roman"/>
          <w:sz w:val="20"/>
          <w:szCs w:val="20"/>
          <w:lang w:val="ru-RU"/>
        </w:rPr>
      </w:pPr>
    </w:p>
    <w:p w:rsidR="00A2431B" w:rsidRPr="00BB0CE1" w:rsidRDefault="00A2431B">
      <w:pPr>
        <w:keepNext/>
        <w:keepLines/>
        <w:widowControl/>
        <w:spacing w:line="0" w:lineRule="atLeast"/>
        <w:contextualSpacing/>
        <w:jc w:val="center"/>
        <w:rPr>
          <w:rFonts w:cs="Times New Roman"/>
        </w:rPr>
      </w:pPr>
      <w:r w:rsidRPr="00BB0CE1">
        <w:rPr>
          <w:rFonts w:cs="Times New Roman"/>
          <w:b/>
          <w:bCs/>
        </w:rPr>
        <w:t>Гарантии качества</w:t>
      </w:r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textAlignment w:val="baseline"/>
        <w:rPr>
          <w:rFonts w:cs="Times New Roman"/>
        </w:rPr>
      </w:pPr>
      <w:proofErr w:type="gramStart"/>
      <w:r w:rsidRPr="00BB0CE1">
        <w:rPr>
          <w:rFonts w:eastAsia="SimSun" w:cs="Times New Roman"/>
          <w:kern w:val="2"/>
          <w:lang w:eastAsia="ru-RU"/>
        </w:rPr>
        <w:t xml:space="preserve"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</w:t>
      </w:r>
      <w:r w:rsidRPr="00BB0CE1">
        <w:rPr>
          <w:rFonts w:eastAsia="SimSun" w:cs="Times New Roman"/>
          <w:kern w:val="2"/>
          <w:lang w:eastAsia="ru-RU"/>
        </w:rPr>
        <w:lastRenderedPageBreak/>
        <w:t>том числе скрытые недостатки и дефекты), проявляющихся при должной эксплуатации Товара в обычных условиях</w:t>
      </w:r>
      <w:proofErr w:type="gramEnd"/>
      <w:r w:rsidRPr="00BB0CE1">
        <w:rPr>
          <w:rFonts w:eastAsia="SimSun" w:cs="Times New Roman"/>
          <w:kern w:val="2"/>
          <w:lang w:eastAsia="ru-RU"/>
        </w:rPr>
        <w:t>. На Товаре не должно быть механических повреждений.</w:t>
      </w:r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textAlignment w:val="baseline"/>
        <w:rPr>
          <w:rFonts w:cs="Times New Roman"/>
        </w:rPr>
      </w:pPr>
      <w:r w:rsidRPr="00BB0CE1">
        <w:rPr>
          <w:rFonts w:eastAsia="SimSun" w:cs="Times New Roman"/>
          <w:kern w:val="2"/>
          <w:lang w:eastAsia="ru-RU"/>
        </w:rPr>
        <w:t>Поставщик гарантирует, что поставляемый Товар соответствует стандартам  на данные виды Товара, а также требованиям технического задания.</w:t>
      </w:r>
    </w:p>
    <w:p w:rsidR="001C18DD" w:rsidRDefault="001C18DD">
      <w:pPr>
        <w:keepNext/>
        <w:widowControl/>
        <w:spacing w:line="0" w:lineRule="atLeast"/>
        <w:ind w:firstLine="709"/>
        <w:contextualSpacing/>
        <w:jc w:val="both"/>
        <w:textAlignment w:val="baseline"/>
        <w:rPr>
          <w:rFonts w:eastAsia="SimSun" w:cs="Times New Roman"/>
          <w:kern w:val="2"/>
          <w:lang w:eastAsia="ru-RU"/>
        </w:rPr>
      </w:pPr>
      <w:r w:rsidRPr="001C18DD">
        <w:rPr>
          <w:rFonts w:eastAsia="SimSun" w:cs="Times New Roman"/>
          <w:kern w:val="2"/>
          <w:lang w:eastAsia="ru-RU"/>
        </w:rPr>
        <w:t>. При передаче Товара Получателям Поставщик предоставляет гарантийные талоны или книжки (руководства пользователя), дающие Получателям право в период действия гарантийного срока осуществлять гарантийное обслуживание Товара. В гарантийных талонах или книжках (руководства пользователя),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textAlignment w:val="baseline"/>
        <w:rPr>
          <w:rFonts w:cs="Times New Roman"/>
        </w:rPr>
      </w:pPr>
      <w:r w:rsidRPr="00BB0CE1">
        <w:rPr>
          <w:rFonts w:eastAsia="SimSun" w:cs="Times New Roman"/>
          <w:kern w:val="2"/>
          <w:lang w:eastAsia="ru-RU"/>
        </w:rPr>
        <w:t xml:space="preserve">Гарантийный срок Товара составляет </w:t>
      </w:r>
      <w:r w:rsidRPr="00BB0CE1">
        <w:rPr>
          <w:rFonts w:eastAsia="SimSun" w:cs="Times New Roman"/>
          <w:iCs/>
          <w:kern w:val="2"/>
          <w:lang w:eastAsia="ru-RU"/>
        </w:rPr>
        <w:t>12</w:t>
      </w:r>
      <w:r w:rsidRPr="00BB0CE1">
        <w:rPr>
          <w:rFonts w:eastAsia="SimSun" w:cs="Times New Roman"/>
          <w:kern w:val="2"/>
          <w:lang w:eastAsia="ru-RU"/>
        </w:rPr>
        <w:t xml:space="preserve">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textAlignment w:val="baseline"/>
        <w:rPr>
          <w:rFonts w:cs="Times New Roman"/>
        </w:rPr>
      </w:pPr>
      <w:proofErr w:type="gramStart"/>
      <w:r w:rsidRPr="00BB0CE1">
        <w:rPr>
          <w:rFonts w:eastAsia="SimSun" w:cs="Times New Roman"/>
          <w:kern w:val="2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textAlignment w:val="baseline"/>
        <w:rPr>
          <w:rFonts w:cs="Times New Roman"/>
        </w:rPr>
      </w:pPr>
      <w:proofErr w:type="gramStart"/>
      <w:r w:rsidRPr="00BB0CE1">
        <w:rPr>
          <w:rFonts w:eastAsia="SimSun" w:cs="Times New Roman"/>
          <w:kern w:val="2"/>
          <w:lang w:eastAsia="ru-RU"/>
        </w:rPr>
        <w:t xml:space="preserve">Срок выполнения гарантийного ремонта Товара не должен превышать 20 </w:t>
      </w:r>
      <w:r w:rsidRPr="00BB0CE1">
        <w:rPr>
          <w:rFonts w:eastAsia="SimSun" w:cs="Times New Roman"/>
          <w:i/>
          <w:iCs/>
          <w:kern w:val="2"/>
          <w:lang w:eastAsia="ru-RU"/>
        </w:rPr>
        <w:t>(</w:t>
      </w:r>
      <w:r w:rsidRPr="00BB0CE1">
        <w:rPr>
          <w:rFonts w:eastAsia="SimSun" w:cs="Times New Roman"/>
          <w:kern w:val="2"/>
          <w:lang w:eastAsia="ru-RU"/>
        </w:rPr>
        <w:t>рабочих дней со дня обращения Получателя (Заказчика).</w:t>
      </w:r>
      <w:proofErr w:type="gramEnd"/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textAlignment w:val="baseline"/>
        <w:rPr>
          <w:rFonts w:cs="Times New Roman"/>
        </w:rPr>
      </w:pPr>
      <w:r w:rsidRPr="00BB0CE1">
        <w:rPr>
          <w:rFonts w:eastAsia="SimSun" w:cs="Times New Roman"/>
          <w:kern w:val="2"/>
          <w:lang w:eastAsia="ru-RU"/>
        </w:rPr>
        <w:t>Срок осуществления замены Товара не должен превышать 5 рабочих дней со дня обращения Получателя (Заказчика).</w:t>
      </w:r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textAlignment w:val="baseline"/>
        <w:rPr>
          <w:rFonts w:cs="Times New Roman"/>
        </w:rPr>
      </w:pPr>
      <w:r w:rsidRPr="00BB0CE1">
        <w:rPr>
          <w:rFonts w:eastAsia="SimSun" w:cs="Times New Roman"/>
          <w:kern w:val="2"/>
          <w:lang w:eastAsia="ru-RU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textAlignment w:val="baseline"/>
        <w:rPr>
          <w:rFonts w:cs="Times New Roman"/>
        </w:rPr>
      </w:pPr>
      <w:r w:rsidRPr="00BB0CE1">
        <w:rPr>
          <w:rFonts w:eastAsia="SimSun" w:cs="Times New Roman"/>
          <w:kern w:val="2"/>
          <w:lang w:eastAsia="ru-RU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A2431B" w:rsidRPr="00BB0CE1" w:rsidRDefault="00A2431B">
      <w:pPr>
        <w:pStyle w:val="410"/>
        <w:keepNext/>
        <w:keepLines/>
        <w:shd w:val="clear" w:color="auto" w:fill="FFFFFF"/>
        <w:tabs>
          <w:tab w:val="left" w:pos="720"/>
        </w:tabs>
        <w:snapToGrid w:val="0"/>
        <w:spacing w:after="0" w:line="0" w:lineRule="atLeast"/>
        <w:ind w:left="0" w:firstLine="567"/>
        <w:contextualSpacing/>
        <w:jc w:val="center"/>
        <w:rPr>
          <w:rFonts w:eastAsia="SimSun"/>
          <w:b/>
          <w:bCs/>
          <w:kern w:val="2"/>
          <w:lang w:eastAsia="ru-RU"/>
        </w:rPr>
      </w:pPr>
    </w:p>
    <w:p w:rsidR="00A2431B" w:rsidRPr="00BB0CE1" w:rsidRDefault="00A2431B">
      <w:pPr>
        <w:pStyle w:val="410"/>
        <w:keepNext/>
        <w:keepLines/>
        <w:shd w:val="clear" w:color="auto" w:fill="FFFFFF"/>
        <w:tabs>
          <w:tab w:val="clear" w:pos="1209"/>
        </w:tabs>
        <w:snapToGrid w:val="0"/>
        <w:spacing w:after="0" w:line="0" w:lineRule="atLeast"/>
        <w:ind w:left="0" w:firstLine="0"/>
        <w:contextualSpacing/>
        <w:jc w:val="center"/>
      </w:pPr>
      <w:r w:rsidRPr="00BB0CE1">
        <w:rPr>
          <w:b/>
          <w:bCs/>
          <w:kern w:val="2"/>
          <w:lang w:eastAsia="ru-RU"/>
        </w:rPr>
        <w:t xml:space="preserve">           </w:t>
      </w:r>
      <w:r w:rsidRPr="00BB0CE1">
        <w:rPr>
          <w:b/>
          <w:bCs/>
        </w:rPr>
        <w:t>Требования к качеству, безопасности, упаковке, маркировке и условиям транспортировки Товара</w:t>
      </w:r>
    </w:p>
    <w:p w:rsidR="00A2431B" w:rsidRPr="00BB0CE1" w:rsidRDefault="00A2431B">
      <w:pPr>
        <w:keepNext/>
        <w:widowControl/>
        <w:suppressAutoHyphens w:val="0"/>
        <w:autoSpaceDE w:val="0"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</w:rPr>
        <w:t xml:space="preserve">Товар должен соответствовать требованиям стандартов ГОСТ </w:t>
      </w:r>
      <w:proofErr w:type="gramStart"/>
      <w:r w:rsidRPr="00BB0CE1">
        <w:rPr>
          <w:rFonts w:cs="Times New Roman"/>
        </w:rPr>
        <w:t>Р</w:t>
      </w:r>
      <w:proofErr w:type="gramEnd"/>
      <w:r w:rsidRPr="00BB0CE1">
        <w:rPr>
          <w:rFonts w:cs="Times New Roma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</w:t>
      </w:r>
      <w:r w:rsidRPr="00BB0CE1">
        <w:rPr>
          <w:rFonts w:cs="Times New Roman"/>
          <w:lang w:eastAsia="ru-RU"/>
        </w:rPr>
        <w:t xml:space="preserve">ГОСТ </w:t>
      </w:r>
      <w:proofErr w:type="gramStart"/>
      <w:r w:rsidRPr="00BB0CE1">
        <w:rPr>
          <w:rFonts w:cs="Times New Roman"/>
          <w:lang w:eastAsia="ru-RU"/>
        </w:rPr>
        <w:t>Р</w:t>
      </w:r>
      <w:proofErr w:type="gramEnd"/>
      <w:r w:rsidRPr="00BB0CE1">
        <w:rPr>
          <w:rFonts w:cs="Times New Roman"/>
          <w:lang w:eastAsia="ru-RU"/>
        </w:rPr>
        <w:t xml:space="preserve"> 51261-2022 «Устройства опорные стационарные для маломобильных групп населения. Типы и общие технические требования», </w:t>
      </w:r>
      <w:r w:rsidRPr="00BB0CE1">
        <w:rPr>
          <w:rFonts w:cs="Times New Roman"/>
        </w:rPr>
        <w:t xml:space="preserve">ГОСТ </w:t>
      </w:r>
      <w:proofErr w:type="gramStart"/>
      <w:r w:rsidRPr="00BB0CE1">
        <w:rPr>
          <w:rFonts w:cs="Times New Roman"/>
        </w:rPr>
        <w:t>Р</w:t>
      </w:r>
      <w:proofErr w:type="gramEnd"/>
      <w:r w:rsidRPr="00BB0CE1">
        <w:rPr>
          <w:rFonts w:cs="Times New Roman"/>
        </w:rPr>
        <w:t xml:space="preserve"> 50444-2020 «Приборы, аппараты и оборудование медицинские. Общие технические требования».</w:t>
      </w:r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</w:rPr>
        <w:t xml:space="preserve">Металлические части поручней (перил) должны быть изготовлены из </w:t>
      </w:r>
      <w:proofErr w:type="gramStart"/>
      <w:r w:rsidRPr="00BB0CE1">
        <w:rPr>
          <w:rFonts w:cs="Times New Roman"/>
        </w:rPr>
        <w:t>коррозионно-стойких</w:t>
      </w:r>
      <w:proofErr w:type="gramEnd"/>
      <w:r w:rsidRPr="00BB0CE1">
        <w:rPr>
          <w:rFonts w:cs="Times New Roman"/>
        </w:rPr>
        <w:t xml:space="preserve"> материалов или защищены от коррозии защитными или защитно-декоративными покрытиями.</w:t>
      </w:r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</w:rPr>
        <w:t>Покрытие поручней (перил) должно быть противоскользящим.</w:t>
      </w:r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</w:rPr>
        <w:t xml:space="preserve">Материалы, применяемые для изготовления поручней (перил), не должны содержать ядовитых (токсичных) компонентов и должны быть разрешены к применению Минздравом России. </w:t>
      </w:r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</w:rPr>
        <w:t>Форма и размеры поручней (перил) должны обеспечивать максимальное удобство их захвата и стабильную фиксацию кисти руки.</w:t>
      </w:r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</w:rPr>
        <w:t>Наружные поверхности опорных устройств должны быть устойчивы к воздействию  растворов дезинфицирующих  и  моющих средств.</w:t>
      </w:r>
    </w:p>
    <w:p w:rsidR="00A2431B" w:rsidRPr="00BB0CE1" w:rsidRDefault="00A2431B">
      <w:pPr>
        <w:keepNext/>
        <w:widowControl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</w:rPr>
        <w:t>Поручни (перила) должны иметь большой запас прочности для предотвращения их деформации. Конструкция поручней (перил) должна предусматривать надежное крепление к поверхности.</w:t>
      </w:r>
    </w:p>
    <w:p w:rsidR="00A2431B" w:rsidRPr="00BB0CE1" w:rsidRDefault="00A2431B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</w:rPr>
        <w:t xml:space="preserve"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</w:t>
      </w:r>
      <w:r w:rsidRPr="00BB0CE1">
        <w:rPr>
          <w:rFonts w:cs="Times New Roman"/>
        </w:rPr>
        <w:lastRenderedPageBreak/>
        <w:t xml:space="preserve">медицинских изделий» на весь Товар должны быть действующие </w:t>
      </w:r>
      <w:r w:rsidRPr="00BB0CE1">
        <w:rPr>
          <w:rFonts w:cs="Times New Roman"/>
          <w:u w:val="single"/>
        </w:rPr>
        <w:t>регистрационные удостоверения.</w:t>
      </w:r>
    </w:p>
    <w:p w:rsidR="00A2431B" w:rsidRPr="00BB0CE1" w:rsidRDefault="00A2431B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</w:rPr>
        <w:t xml:space="preserve">Маркировка товара должна соответствовать требованиям п. 11.1.1 ГОСТ </w:t>
      </w:r>
      <w:proofErr w:type="gramStart"/>
      <w:r w:rsidRPr="00BB0CE1">
        <w:rPr>
          <w:rFonts w:cs="Times New Roman"/>
        </w:rPr>
        <w:t>Р</w:t>
      </w:r>
      <w:proofErr w:type="gramEnd"/>
      <w:r w:rsidRPr="00BB0CE1">
        <w:rPr>
          <w:rFonts w:cs="Times New Roman"/>
        </w:rPr>
        <w:t xml:space="preserve"> 50444-2020 «Приборы, аппараты и оборудование медицинские. Общие технические требования»</w:t>
      </w:r>
      <w:r w:rsidRPr="00BB0CE1">
        <w:rPr>
          <w:rFonts w:cs="Times New Roman"/>
          <w:lang w:eastAsia="ru-RU"/>
        </w:rPr>
        <w:t>, стандартов и технических условий на эти изделия. Маркировка должна содержать:</w:t>
      </w:r>
    </w:p>
    <w:p w:rsidR="00A2431B" w:rsidRPr="00BB0CE1" w:rsidRDefault="00A2431B">
      <w:pPr>
        <w:keepNext/>
        <w:widowControl/>
        <w:suppressAutoHyphens w:val="0"/>
        <w:autoSpaceDE w:val="0"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  <w:lang w:eastAsia="ru-RU"/>
        </w:rPr>
        <w:t>- наименование или обозначение типа (вида, модели) изделия;</w:t>
      </w:r>
    </w:p>
    <w:p w:rsidR="00A2431B" w:rsidRPr="00BB0CE1" w:rsidRDefault="00A2431B">
      <w:pPr>
        <w:keepNext/>
        <w:widowControl/>
        <w:suppressAutoHyphens w:val="0"/>
        <w:autoSpaceDE w:val="0"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  <w:lang w:eastAsia="ru-RU"/>
        </w:rPr>
        <w:t>- идентификационный (серийный/заводской) номер;</w:t>
      </w:r>
    </w:p>
    <w:p w:rsidR="00A2431B" w:rsidRPr="00BB0CE1" w:rsidRDefault="00A2431B">
      <w:pPr>
        <w:keepNext/>
        <w:widowControl/>
        <w:suppressAutoHyphens w:val="0"/>
        <w:autoSpaceDE w:val="0"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  <w:lang w:eastAsia="ru-RU"/>
        </w:rPr>
        <w:t>- месяц и год изготовления изделия;</w:t>
      </w:r>
    </w:p>
    <w:p w:rsidR="00A2431B" w:rsidRPr="00BB0CE1" w:rsidRDefault="00A2431B">
      <w:pPr>
        <w:keepNext/>
        <w:widowControl/>
        <w:suppressAutoHyphens w:val="0"/>
        <w:autoSpaceDE w:val="0"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  <w:lang w:eastAsia="ru-RU"/>
        </w:rPr>
        <w:t>- наименование и/или товарный знак предприятия-изготовителя.</w:t>
      </w:r>
    </w:p>
    <w:p w:rsidR="00A2431B" w:rsidRPr="00BB0CE1" w:rsidRDefault="00A2431B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</w:rPr>
        <w:t>Упаковка поручней (перил) должна обеспечивать защиту от повреждений, порчи (изнашивания) или загрязнения во время хранения и транспортирования к месту использования по назначению. (</w:t>
      </w:r>
      <w:proofErr w:type="gramStart"/>
      <w:r w:rsidRPr="00BB0CE1">
        <w:rPr>
          <w:rFonts w:cs="Times New Roman"/>
        </w:rPr>
        <w:t>п</w:t>
      </w:r>
      <w:proofErr w:type="gramEnd"/>
      <w:r w:rsidRPr="00BB0CE1">
        <w:rPr>
          <w:rFonts w:cs="Times New Roman"/>
        </w:rPr>
        <w:t xml:space="preserve"> 4.11.5 ГОСТ Р 51632-2021 «Технические средства реабилитации людей с ограничениями жизнедеятельности. </w:t>
      </w:r>
      <w:proofErr w:type="gramStart"/>
      <w:r w:rsidRPr="00BB0CE1">
        <w:rPr>
          <w:rFonts w:cs="Times New Roman"/>
        </w:rPr>
        <w:t>Общие технические требования и методы испытаний»).</w:t>
      </w:r>
      <w:proofErr w:type="gramEnd"/>
    </w:p>
    <w:p w:rsidR="00A2431B" w:rsidRPr="009005F4" w:rsidRDefault="00A2431B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both"/>
        <w:rPr>
          <w:rFonts w:cs="Times New Roman"/>
        </w:rPr>
      </w:pPr>
      <w:r w:rsidRPr="00BB0CE1">
        <w:rPr>
          <w:rFonts w:cs="Times New Roman"/>
        </w:rPr>
        <w:t>Транспортирование Товара должно осуществляться крытым транспортом любого вида в соответствии с правилами перевозки грузов, действующими на транспорте данного вида.</w:t>
      </w:r>
    </w:p>
    <w:p w:rsidR="009005F4" w:rsidRDefault="009005F4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both"/>
        <w:rPr>
          <w:rFonts w:cs="Times New Roman"/>
          <w:lang w:val="en-US"/>
        </w:rPr>
      </w:pPr>
    </w:p>
    <w:p w:rsidR="009005F4" w:rsidRPr="009005F4" w:rsidRDefault="009005F4" w:rsidP="009005F4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center"/>
        <w:rPr>
          <w:rFonts w:cs="Times New Roman"/>
          <w:b/>
        </w:rPr>
      </w:pPr>
      <w:r w:rsidRPr="009005F4">
        <w:rPr>
          <w:rFonts w:cs="Times New Roman"/>
          <w:b/>
        </w:rPr>
        <w:t>Срок поставки Товара</w:t>
      </w:r>
    </w:p>
    <w:p w:rsidR="009005F4" w:rsidRDefault="009005F4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both"/>
        <w:rPr>
          <w:rFonts w:cs="Times New Roman"/>
        </w:rPr>
      </w:pPr>
      <w:proofErr w:type="gramStart"/>
      <w:r>
        <w:rPr>
          <w:rFonts w:cs="Times New Roman"/>
        </w:rPr>
        <w:t>С</w:t>
      </w:r>
      <w:r w:rsidRPr="009005F4">
        <w:rPr>
          <w:rFonts w:cs="Times New Roman"/>
        </w:rPr>
        <w:t xml:space="preserve"> даты получения</w:t>
      </w:r>
      <w:proofErr w:type="gramEnd"/>
      <w:r w:rsidRPr="009005F4">
        <w:rPr>
          <w:rFonts w:cs="Times New Roman"/>
        </w:rPr>
        <w:t xml:space="preserve"> от заказчика реестра получателей товара до 29 ноября  2024 года.</w:t>
      </w:r>
    </w:p>
    <w:p w:rsidR="009005F4" w:rsidRDefault="009005F4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both"/>
        <w:rPr>
          <w:rFonts w:cs="Times New Roman"/>
        </w:rPr>
      </w:pPr>
    </w:p>
    <w:p w:rsidR="009005F4" w:rsidRDefault="009005F4" w:rsidP="009005F4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Место</w:t>
      </w:r>
      <w:r w:rsidRPr="009005F4">
        <w:rPr>
          <w:rFonts w:cs="Times New Roman"/>
          <w:b/>
        </w:rPr>
        <w:t xml:space="preserve"> поставки Товара</w:t>
      </w:r>
    </w:p>
    <w:p w:rsidR="009005F4" w:rsidRPr="009005F4" w:rsidRDefault="009005F4" w:rsidP="009005F4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both"/>
        <w:rPr>
          <w:rFonts w:cs="Times New Roman"/>
        </w:rPr>
      </w:pPr>
      <w:r w:rsidRPr="009005F4">
        <w:rPr>
          <w:rFonts w:cs="Times New Roman"/>
        </w:rPr>
        <w:t>Предоставить получателям согласно реестру получателей товара в пределах административных границ</w:t>
      </w:r>
      <w:r>
        <w:rPr>
          <w:rFonts w:cs="Times New Roman"/>
        </w:rPr>
        <w:t xml:space="preserve"> субъекта Российской Федерации (Челябинская область) </w:t>
      </w:r>
      <w:r w:rsidRPr="009005F4">
        <w:rPr>
          <w:rFonts w:cs="Times New Roman"/>
        </w:rPr>
        <w:t>право выбора одного из способов получения товара:</w:t>
      </w:r>
    </w:p>
    <w:p w:rsidR="009005F4" w:rsidRPr="009005F4" w:rsidRDefault="009005F4" w:rsidP="009005F4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- п</w:t>
      </w:r>
      <w:r w:rsidRPr="009005F4">
        <w:rPr>
          <w:rFonts w:cs="Times New Roman"/>
        </w:rPr>
        <w:t>о месту жительства (месту пребывания, факт</w:t>
      </w:r>
      <w:r>
        <w:rPr>
          <w:rFonts w:cs="Times New Roman"/>
        </w:rPr>
        <w:t xml:space="preserve">ического проживания) получателя, </w:t>
      </w:r>
      <w:r w:rsidRPr="009005F4">
        <w:rPr>
          <w:rFonts w:cs="Times New Roman"/>
        </w:rPr>
        <w:t>в том числе службой доставки (почт</w:t>
      </w:r>
      <w:r>
        <w:rPr>
          <w:rFonts w:cs="Times New Roman"/>
        </w:rPr>
        <w:t>овым отправлением) с документом</w:t>
      </w:r>
      <w:r w:rsidRPr="009005F4">
        <w:rPr>
          <w:rFonts w:cs="Times New Roman"/>
        </w:rPr>
        <w:t>/уведомлением о вручении, подтверждающим факт доставки товара;</w:t>
      </w:r>
    </w:p>
    <w:p w:rsidR="009005F4" w:rsidRPr="009005F4" w:rsidRDefault="009005F4" w:rsidP="009005F4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both"/>
        <w:rPr>
          <w:rFonts w:cs="Times New Roman"/>
        </w:rPr>
      </w:pPr>
      <w:proofErr w:type="gramStart"/>
      <w:r>
        <w:rPr>
          <w:rFonts w:cs="Times New Roman"/>
        </w:rPr>
        <w:t>- в</w:t>
      </w:r>
      <w:r w:rsidRPr="009005F4">
        <w:rPr>
          <w:rFonts w:cs="Times New Roman"/>
        </w:rPr>
        <w:t xml:space="preserve"> стационарных пунктах выдачи, организованных в соответствии с приказом министерства труда и социальной защиты </w:t>
      </w:r>
      <w:r>
        <w:rPr>
          <w:rFonts w:cs="Times New Roman"/>
        </w:rPr>
        <w:t>Р</w:t>
      </w:r>
      <w:r w:rsidRPr="009005F4">
        <w:rPr>
          <w:rFonts w:cs="Times New Roman"/>
        </w:rPr>
        <w:t xml:space="preserve">оссийской </w:t>
      </w:r>
      <w:r>
        <w:rPr>
          <w:rFonts w:cs="Times New Roman"/>
        </w:rPr>
        <w:t>Ф</w:t>
      </w:r>
      <w:r w:rsidRPr="009005F4">
        <w:rPr>
          <w:rFonts w:cs="Times New Roman"/>
        </w:rPr>
        <w:t>едерации от 30 июля 2015 г. N 527н "</w:t>
      </w:r>
      <w:r>
        <w:rPr>
          <w:rFonts w:cs="Times New Roman"/>
        </w:rPr>
        <w:t>О</w:t>
      </w:r>
      <w:r w:rsidRPr="009005F4">
        <w:rPr>
          <w:rFonts w:cs="Times New Roman"/>
        </w:rPr>
        <w:t>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9005F4" w:rsidRPr="009005F4" w:rsidRDefault="009005F4">
      <w:pPr>
        <w:keepNext/>
        <w:widowControl/>
        <w:suppressAutoHyphens w:val="0"/>
        <w:snapToGrid w:val="0"/>
        <w:spacing w:line="0" w:lineRule="atLeast"/>
        <w:ind w:firstLine="709"/>
        <w:contextualSpacing/>
        <w:jc w:val="both"/>
        <w:rPr>
          <w:rFonts w:cs="Times New Roman"/>
        </w:rPr>
      </w:pPr>
    </w:p>
    <w:sectPr w:rsidR="009005F4" w:rsidRPr="009005F4">
      <w:pgSz w:w="11906" w:h="16838"/>
      <w:pgMar w:top="567" w:right="851" w:bottom="709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08" w:rsidRDefault="00632208">
      <w:pPr>
        <w:spacing w:line="240" w:lineRule="auto"/>
      </w:pPr>
      <w:r>
        <w:separator/>
      </w:r>
    </w:p>
  </w:endnote>
  <w:endnote w:type="continuationSeparator" w:id="0">
    <w:p w:rsidR="00632208" w:rsidRDefault="00632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08" w:rsidRDefault="00632208">
      <w:pPr>
        <w:spacing w:line="240" w:lineRule="auto"/>
      </w:pPr>
      <w:r>
        <w:separator/>
      </w:r>
    </w:p>
  </w:footnote>
  <w:footnote w:type="continuationSeparator" w:id="0">
    <w:p w:rsidR="00632208" w:rsidRDefault="006322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2F"/>
    <w:rsid w:val="0010382F"/>
    <w:rsid w:val="001259D8"/>
    <w:rsid w:val="00160DE7"/>
    <w:rsid w:val="00170F39"/>
    <w:rsid w:val="00171C1F"/>
    <w:rsid w:val="001C18DD"/>
    <w:rsid w:val="002129B1"/>
    <w:rsid w:val="00237230"/>
    <w:rsid w:val="00270142"/>
    <w:rsid w:val="002825BC"/>
    <w:rsid w:val="002A5456"/>
    <w:rsid w:val="00382FC5"/>
    <w:rsid w:val="00385732"/>
    <w:rsid w:val="003F1D6A"/>
    <w:rsid w:val="004B2C22"/>
    <w:rsid w:val="004D51E7"/>
    <w:rsid w:val="00522222"/>
    <w:rsid w:val="005B1C85"/>
    <w:rsid w:val="005C38AC"/>
    <w:rsid w:val="00631566"/>
    <w:rsid w:val="00632208"/>
    <w:rsid w:val="006A30B1"/>
    <w:rsid w:val="006F6461"/>
    <w:rsid w:val="007677AF"/>
    <w:rsid w:val="0078486A"/>
    <w:rsid w:val="007B36E0"/>
    <w:rsid w:val="008641E7"/>
    <w:rsid w:val="009005F4"/>
    <w:rsid w:val="009317EA"/>
    <w:rsid w:val="0094689F"/>
    <w:rsid w:val="00947C5C"/>
    <w:rsid w:val="009E623E"/>
    <w:rsid w:val="009F2A72"/>
    <w:rsid w:val="00A2431B"/>
    <w:rsid w:val="00A75EDD"/>
    <w:rsid w:val="00AA29CC"/>
    <w:rsid w:val="00B0198E"/>
    <w:rsid w:val="00B232B5"/>
    <w:rsid w:val="00BB0CE1"/>
    <w:rsid w:val="00BB39CF"/>
    <w:rsid w:val="00C402BD"/>
    <w:rsid w:val="00C4694D"/>
    <w:rsid w:val="00C62170"/>
    <w:rsid w:val="00C638E2"/>
    <w:rsid w:val="00C846A8"/>
    <w:rsid w:val="00CD76F6"/>
    <w:rsid w:val="00F104EE"/>
    <w:rsid w:val="00F1591D"/>
    <w:rsid w:val="00F31092"/>
    <w:rsid w:val="00F76089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zh-CN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widowControl/>
      <w:suppressAutoHyphens w:val="0"/>
      <w:ind w:firstLine="709"/>
      <w:jc w:val="center"/>
      <w:outlineLvl w:val="1"/>
    </w:pPr>
    <w:rPr>
      <w:rFonts w:eastAsia="Times New Roman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customStyle="1" w:styleId="WW-11">
    <w:name w:val="WW-Основной шрифт абзаца11"/>
  </w:style>
  <w:style w:type="character" w:customStyle="1" w:styleId="WW-111">
    <w:name w:val="WW-Основной шрифт абзаца111"/>
  </w:style>
  <w:style w:type="character" w:customStyle="1" w:styleId="WW-1111">
    <w:name w:val="WW-Основной шрифт абзаца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Lucida Sans Unicode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-11111">
    <w:name w:val="WW-Основной шрифт абзаца11111"/>
  </w:style>
  <w:style w:type="character" w:customStyle="1" w:styleId="17">
    <w:name w:val="Основной шрифт абзаца1"/>
  </w:style>
  <w:style w:type="character" w:customStyle="1" w:styleId="ConsNormal">
    <w:name w:val="ConsNormal Знак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18">
    <w:name w:val="Основной шрифт абзаца1"/>
  </w:style>
  <w:style w:type="character" w:customStyle="1" w:styleId="a3">
    <w:name w:val="Текст выноски Знак"/>
    <w:rPr>
      <w:rFonts w:ascii="Tahoma" w:eastAsia="Lucida Sans Unicode" w:hAnsi="Tahoma" w:cs="Tahoma"/>
      <w:color w:val="000000"/>
      <w:sz w:val="16"/>
      <w:szCs w:val="16"/>
      <w:lang w:bidi="en-US"/>
    </w:rPr>
  </w:style>
  <w:style w:type="character" w:customStyle="1" w:styleId="21">
    <w:name w:val="Основной текст с отступом 2 Знак"/>
    <w:rPr>
      <w:sz w:val="24"/>
      <w:szCs w:val="24"/>
    </w:rPr>
  </w:style>
  <w:style w:type="character" w:customStyle="1" w:styleId="a4">
    <w:name w:val="Верхний колонтитул Знак"/>
    <w:rPr>
      <w:rFonts w:eastAsia="Lucida Sans Unicode" w:cs="Tahoma"/>
      <w:color w:val="000000"/>
      <w:sz w:val="24"/>
      <w:lang w:bidi="en-US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Основной текст с отступом Знак"/>
    <w:rPr>
      <w:rFonts w:eastAsia="Lucida Sans Unicode" w:cs="Tahoma"/>
      <w:color w:val="000000"/>
      <w:sz w:val="24"/>
      <w:szCs w:val="24"/>
      <w:lang w:bidi="en-US"/>
    </w:rPr>
  </w:style>
  <w:style w:type="character" w:customStyle="1" w:styleId="WW8Num3z5">
    <w:name w:val="WW8Num3z5"/>
  </w:style>
  <w:style w:type="character" w:customStyle="1" w:styleId="WW8Num2z3">
    <w:name w:val="WW8Num2z3"/>
  </w:style>
  <w:style w:type="character" w:customStyle="1" w:styleId="a7">
    <w:name w:val="Основной текст Знак"/>
    <w:rPr>
      <w:rFonts w:eastAsia="Lucida Sans Unicode" w:cs="Tahoma"/>
      <w:color w:val="000000"/>
      <w:sz w:val="24"/>
      <w:szCs w:val="24"/>
      <w:lang w:bidi="en-US"/>
    </w:rPr>
  </w:style>
  <w:style w:type="character" w:customStyle="1" w:styleId="12pt">
    <w:name w:val="Основной текст + 12 pt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a8">
    <w:name w:val="Текст сноски Знак"/>
    <w:rPr>
      <w:rFonts w:ascii="Calibri" w:hAnsi="Calibri" w:cs="Calibri"/>
    </w:rPr>
  </w:style>
  <w:style w:type="character" w:customStyle="1" w:styleId="a9">
    <w:name w:val="Символ сноски"/>
    <w:rPr>
      <w:rFonts w:ascii="Times New Roman" w:hAnsi="Times New Roman" w:cs="Times New Roman"/>
      <w:vertAlign w:val="superscript"/>
    </w:rPr>
  </w:style>
  <w:style w:type="character" w:customStyle="1" w:styleId="s3">
    <w:name w:val="s3"/>
  </w:style>
  <w:style w:type="character" w:customStyle="1" w:styleId="19">
    <w:name w:val="Знак сноски1"/>
    <w:rPr>
      <w:vertAlign w:val="superscript"/>
    </w:rPr>
  </w:style>
  <w:style w:type="character" w:styleId="aa">
    <w:name w:val="FollowedHyperlink"/>
    <w:rPr>
      <w:color w:val="800080"/>
      <w:u w:val="single"/>
    </w:rPr>
  </w:style>
  <w:style w:type="character" w:customStyle="1" w:styleId="WW-0">
    <w:name w:val="WW-Знак сноски"/>
    <w:rPr>
      <w:vertAlign w:val="superscript"/>
    </w:rPr>
  </w:style>
  <w:style w:type="character" w:customStyle="1" w:styleId="ab">
    <w:name w:val="Символ концевой сноски"/>
    <w:rPr>
      <w:vertAlign w:val="superscript"/>
    </w:rPr>
  </w:style>
  <w:style w:type="character" w:customStyle="1" w:styleId="WW-2">
    <w:name w:val="WW-Символ концевой сноски"/>
  </w:style>
  <w:style w:type="character" w:customStyle="1" w:styleId="WW-10">
    <w:name w:val="WW-Знак сноски1"/>
    <w:rPr>
      <w:vertAlign w:val="superscript"/>
    </w:rPr>
  </w:style>
  <w:style w:type="character" w:customStyle="1" w:styleId="1a">
    <w:name w:val="Знак концевой сноски1"/>
    <w:rPr>
      <w:vertAlign w:val="superscript"/>
    </w:rPr>
  </w:style>
  <w:style w:type="character" w:customStyle="1" w:styleId="WW-20">
    <w:name w:val="WW-Знак сноски2"/>
    <w:rPr>
      <w:vertAlign w:val="superscript"/>
    </w:rPr>
  </w:style>
  <w:style w:type="character" w:customStyle="1" w:styleId="WW-3">
    <w:name w:val="WW-Знак концевой сноски"/>
    <w:rPr>
      <w:vertAlign w:val="superscript"/>
    </w:rPr>
  </w:style>
  <w:style w:type="character" w:customStyle="1" w:styleId="22">
    <w:name w:val="Знак сноски2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30">
    <w:name w:val="Знак сноски3"/>
    <w:rPr>
      <w:vertAlign w:val="superscript"/>
    </w:rPr>
  </w:style>
  <w:style w:type="character" w:customStyle="1" w:styleId="31">
    <w:name w:val="Знак концевой сноски3"/>
    <w:rPr>
      <w:vertAlign w:val="superscript"/>
    </w:rPr>
  </w:style>
  <w:style w:type="character" w:customStyle="1" w:styleId="40">
    <w:name w:val="Знак сноски4"/>
    <w:rPr>
      <w:vertAlign w:val="superscript"/>
    </w:rPr>
  </w:style>
  <w:style w:type="character" w:customStyle="1" w:styleId="41">
    <w:name w:val="Знак концевой сноски4"/>
    <w:rPr>
      <w:vertAlign w:val="superscript"/>
    </w:rPr>
  </w:style>
  <w:style w:type="character" w:customStyle="1" w:styleId="50">
    <w:name w:val="Знак сноски5"/>
    <w:rPr>
      <w:vertAlign w:val="superscript"/>
    </w:rPr>
  </w:style>
  <w:style w:type="character" w:customStyle="1" w:styleId="ac">
    <w:name w:val="Символы концевой сноски"/>
    <w:rPr>
      <w:vertAlign w:val="superscript"/>
    </w:rPr>
  </w:style>
  <w:style w:type="character" w:customStyle="1" w:styleId="51">
    <w:name w:val="Знак концевой сноски5"/>
    <w:rPr>
      <w:vertAlign w:val="superscript"/>
    </w:rPr>
  </w:style>
  <w:style w:type="character" w:customStyle="1" w:styleId="60">
    <w:name w:val="Знак сноски6"/>
    <w:rPr>
      <w:vertAlign w:val="superscript"/>
    </w:rPr>
  </w:style>
  <w:style w:type="character" w:customStyle="1" w:styleId="61">
    <w:name w:val="Знак концевой сноски6"/>
    <w:rPr>
      <w:vertAlign w:val="superscript"/>
    </w:rPr>
  </w:style>
  <w:style w:type="character" w:customStyle="1" w:styleId="70">
    <w:name w:val="Знак сноски7"/>
    <w:rPr>
      <w:vertAlign w:val="superscript"/>
    </w:rPr>
  </w:style>
  <w:style w:type="character" w:customStyle="1" w:styleId="71">
    <w:name w:val="Знак концевой сноски7"/>
    <w:rPr>
      <w:vertAlign w:val="superscript"/>
    </w:rPr>
  </w:style>
  <w:style w:type="character" w:customStyle="1" w:styleId="80">
    <w:name w:val="Знак сноски8"/>
    <w:rPr>
      <w:vertAlign w:val="superscript"/>
    </w:rPr>
  </w:style>
  <w:style w:type="character" w:customStyle="1" w:styleId="81">
    <w:name w:val="Знак концевой сноски8"/>
    <w:rPr>
      <w:vertAlign w:val="superscript"/>
    </w:rPr>
  </w:style>
  <w:style w:type="character" w:customStyle="1" w:styleId="90">
    <w:name w:val="Знак сноски9"/>
    <w:rPr>
      <w:vertAlign w:val="superscript"/>
    </w:rPr>
  </w:style>
  <w:style w:type="character" w:customStyle="1" w:styleId="91">
    <w:name w:val="Знак концевой сноски9"/>
    <w:rPr>
      <w:vertAlign w:val="superscript"/>
    </w:rPr>
  </w:style>
  <w:style w:type="character" w:customStyle="1" w:styleId="100">
    <w:name w:val="Знак сноски10"/>
    <w:rPr>
      <w:vertAlign w:val="superscript"/>
    </w:rPr>
  </w:style>
  <w:style w:type="character" w:customStyle="1" w:styleId="101">
    <w:name w:val="Знак концевой сноски10"/>
    <w:rPr>
      <w:vertAlign w:val="superscript"/>
    </w:rPr>
  </w:style>
  <w:style w:type="character" w:customStyle="1" w:styleId="110">
    <w:name w:val="Знак сноски11"/>
    <w:rPr>
      <w:vertAlign w:val="superscript"/>
    </w:rPr>
  </w:style>
  <w:style w:type="character" w:customStyle="1" w:styleId="111">
    <w:name w:val="Знак концевой сноски11"/>
    <w:rPr>
      <w:vertAlign w:val="superscript"/>
    </w:rPr>
  </w:style>
  <w:style w:type="character" w:customStyle="1" w:styleId="120">
    <w:name w:val="Знак сноски12"/>
    <w:rPr>
      <w:vertAlign w:val="superscript"/>
    </w:rPr>
  </w:style>
  <w:style w:type="character" w:customStyle="1" w:styleId="121">
    <w:name w:val="Знак концевой сноски12"/>
    <w:rPr>
      <w:vertAlign w:val="superscript"/>
    </w:rPr>
  </w:style>
  <w:style w:type="character" w:customStyle="1" w:styleId="130">
    <w:name w:val="Знак сноски13"/>
    <w:rPr>
      <w:vertAlign w:val="superscript"/>
    </w:rPr>
  </w:style>
  <w:style w:type="character" w:customStyle="1" w:styleId="131">
    <w:name w:val="Знак концевой сноски13"/>
    <w:rPr>
      <w:vertAlign w:val="superscript"/>
    </w:rPr>
  </w:style>
  <w:style w:type="character" w:customStyle="1" w:styleId="140">
    <w:name w:val="Знак сноски14"/>
    <w:rPr>
      <w:vertAlign w:val="superscript"/>
    </w:rPr>
  </w:style>
  <w:style w:type="character" w:customStyle="1" w:styleId="141">
    <w:name w:val="Знак концевой сноски14"/>
    <w:rPr>
      <w:vertAlign w:val="superscript"/>
    </w:rPr>
  </w:style>
  <w:style w:type="character" w:customStyle="1" w:styleId="150">
    <w:name w:val="Знак сноски15"/>
    <w:rPr>
      <w:vertAlign w:val="superscript"/>
    </w:rPr>
  </w:style>
  <w:style w:type="character" w:customStyle="1" w:styleId="151">
    <w:name w:val="Знак концевой сноски15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styleId="ae">
    <w:name w:val="endnote reference"/>
    <w:rPr>
      <w:vertAlign w:val="superscript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0">
    <w:name w:val="Указатель16"/>
    <w:basedOn w:val="a"/>
    <w:pPr>
      <w:suppressLineNumbers/>
    </w:pPr>
    <w:rPr>
      <w:rFonts w:cs="Mangal"/>
    </w:rPr>
  </w:style>
  <w:style w:type="paragraph" w:customStyle="1" w:styleId="142">
    <w:name w:val="Название объекта1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2">
    <w:name w:val="Указатель15"/>
    <w:basedOn w:val="a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3">
    <w:name w:val="Указатель14"/>
    <w:basedOn w:val="a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3">
    <w:name w:val="Указатель13"/>
    <w:basedOn w:val="a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12"/>
    <w:basedOn w:val="a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3">
    <w:name w:val="Указатель11"/>
    <w:basedOn w:val="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3">
    <w:name w:val="Указатель10"/>
    <w:basedOn w:val="a"/>
    <w:pPr>
      <w:suppressLineNumbers/>
    </w:pPr>
    <w:rPr>
      <w:rFonts w:cs="Mangal"/>
    </w:rPr>
  </w:style>
  <w:style w:type="paragraph" w:customStyle="1" w:styleId="82">
    <w:name w:val="Название объекта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3">
    <w:name w:val="Указатель9"/>
    <w:basedOn w:val="a"/>
    <w:pPr>
      <w:suppressLineNumbers/>
    </w:pPr>
    <w:rPr>
      <w:rFonts w:cs="Mangal"/>
    </w:rPr>
  </w:style>
  <w:style w:type="paragraph" w:customStyle="1" w:styleId="72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3">
    <w:name w:val="Указатель7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pPr>
      <w:suppressLineNumbers/>
    </w:pPr>
    <w:rPr>
      <w:rFonts w:cs="Mangal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pPr>
      <w:suppressLineNumbers/>
    </w:pPr>
    <w:rPr>
      <w:rFonts w:cs="Mangal"/>
    </w:rPr>
  </w:style>
  <w:style w:type="paragraph" w:customStyle="1" w:styleId="WW-4">
    <w:name w:val="WW-Название объекта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2">
    <w:name w:val="WW-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0">
    <w:name w:val="WW-Название объекта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0">
    <w:name w:val="WW-Название объекта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0">
    <w:name w:val="WW-Название объекта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d">
    <w:name w:val="Указатель1"/>
    <w:basedOn w:val="a"/>
    <w:pPr>
      <w:suppressLineNumbers/>
    </w:pPr>
    <w:rPr>
      <w:rFonts w:cs="Mangal"/>
    </w:rPr>
  </w:style>
  <w:style w:type="paragraph" w:customStyle="1" w:styleId="western">
    <w:name w:val="western"/>
    <w:basedOn w:val="a"/>
    <w:pPr>
      <w:widowControl/>
      <w:suppressAutoHyphens w:val="0"/>
      <w:spacing w:before="100" w:after="100"/>
      <w:jc w:val="both"/>
    </w:pPr>
    <w:rPr>
      <w:rFonts w:eastAsia="Times New Roman" w:cs="Times New Roman"/>
      <w:color w:val="00000A"/>
      <w:sz w:val="28"/>
      <w:szCs w:val="28"/>
      <w:lang w:bidi="ar-SA"/>
    </w:rPr>
  </w:style>
  <w:style w:type="paragraph" w:customStyle="1" w:styleId="ConsNormal0">
    <w:name w:val="ConsNormal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zh-CN"/>
    </w:rPr>
  </w:style>
  <w:style w:type="paragraph" w:customStyle="1" w:styleId="1e">
    <w:name w:val="Обычный (веб)1"/>
    <w:basedOn w:val="a"/>
    <w:pPr>
      <w:widowControl/>
      <w:suppressAutoHyphens w:val="0"/>
      <w:spacing w:before="100" w:after="119"/>
    </w:pPr>
    <w:rPr>
      <w:rFonts w:eastAsia="Times New Roman" w:cs="Times New Roman"/>
      <w:color w:val="00000A"/>
      <w:lang w:bidi="ar-SA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sz w:val="22"/>
      <w:lang w:eastAsia="zh-CN"/>
    </w:rPr>
  </w:style>
  <w:style w:type="paragraph" w:customStyle="1" w:styleId="a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f6">
    <w:name w:val="Balloon Text"/>
    <w:basedOn w:val="a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410">
    <w:name w:val="Нумерованный список 41"/>
    <w:basedOn w:val="a"/>
    <w:pPr>
      <w:widowControl/>
      <w:tabs>
        <w:tab w:val="left" w:pos="1209"/>
      </w:tabs>
      <w:spacing w:after="60" w:line="240" w:lineRule="auto"/>
      <w:ind w:left="1209" w:hanging="360"/>
      <w:jc w:val="both"/>
    </w:pPr>
    <w:rPr>
      <w:rFonts w:eastAsia="Times New Roman" w:cs="Times New Roman"/>
      <w:lang w:bidi="ar-SA"/>
    </w:rPr>
  </w:style>
  <w:style w:type="paragraph" w:customStyle="1" w:styleId="230">
    <w:name w:val="Основной текст с отступом 23"/>
    <w:basedOn w:val="a"/>
    <w:pPr>
      <w:snapToGrid w:val="0"/>
      <w:ind w:left="426"/>
      <w:jc w:val="both"/>
    </w:pPr>
    <w:rPr>
      <w:sz w:val="22"/>
      <w:szCs w:val="22"/>
      <w:lang w:bidi="ar-SA"/>
    </w:rPr>
  </w:style>
  <w:style w:type="paragraph" w:customStyle="1" w:styleId="220">
    <w:name w:val="Основной текст с отступом 22"/>
    <w:basedOn w:val="a"/>
    <w:pPr>
      <w:widowControl/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Textbody">
    <w:name w:val="Text body"/>
    <w:basedOn w:val="a"/>
    <w:pPr>
      <w:spacing w:after="120" w:line="240" w:lineRule="auto"/>
      <w:textAlignment w:val="baseline"/>
    </w:pPr>
    <w:rPr>
      <w:rFonts w:eastAsia="Andale Sans UI"/>
      <w:kern w:val="2"/>
      <w:lang w:val="de-DE" w:bidi="fa-IR"/>
    </w:rPr>
  </w:style>
  <w:style w:type="paragraph" w:styleId="af7">
    <w:name w:val="Normal (Web)"/>
    <w:basedOn w:val="a"/>
    <w:pPr>
      <w:widowControl/>
      <w:suppressAutoHyphens w:val="0"/>
      <w:spacing w:before="280" w:after="119" w:line="240" w:lineRule="auto"/>
    </w:pPr>
    <w:rPr>
      <w:rFonts w:eastAsia="Times New Roman" w:cs="Times New Roman"/>
      <w:lang w:bidi="ar-SA"/>
    </w:rPr>
  </w:style>
  <w:style w:type="paragraph" w:styleId="af8">
    <w:name w:val="List Paragraph"/>
    <w:basedOn w:val="a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styleId="af9">
    <w:name w:val="Body Text Indent"/>
    <w:basedOn w:val="a"/>
    <w:pPr>
      <w:spacing w:after="120"/>
      <w:ind w:left="283"/>
    </w:pPr>
  </w:style>
  <w:style w:type="paragraph" w:styleId="afa">
    <w:name w:val="No Spacing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keepNext/>
      <w:suppressAutoHyphens w:val="0"/>
      <w:overflowPunct w:val="0"/>
      <w:autoSpaceDE w:val="0"/>
      <w:snapToGrid w:val="0"/>
      <w:ind w:left="-30" w:firstLine="739"/>
      <w:jc w:val="both"/>
      <w:textAlignment w:val="baseline"/>
    </w:pPr>
    <w:rPr>
      <w:rFonts w:cs="Times New Roman"/>
      <w:bCs/>
      <w:i/>
      <w:sz w:val="18"/>
      <w:szCs w:val="20"/>
    </w:rPr>
  </w:style>
  <w:style w:type="paragraph" w:customStyle="1" w:styleId="330">
    <w:name w:val="Основной текст с отступом 33"/>
    <w:basedOn w:val="a"/>
    <w:pPr>
      <w:spacing w:line="200" w:lineRule="atLeast"/>
      <w:ind w:firstLine="567"/>
      <w:jc w:val="both"/>
    </w:pPr>
    <w:rPr>
      <w:rFonts w:cs="Times New Roman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2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"/>
    <w:pPr>
      <w:suppressLineNumbers/>
      <w:textAlignment w:val="auto"/>
    </w:pPr>
    <w:rPr>
      <w:rFonts w:eastAsia="Andale Sans UI"/>
      <w:lang w:val="de-DE" w:bidi="fa-IR"/>
    </w:rPr>
  </w:style>
  <w:style w:type="paragraph" w:customStyle="1" w:styleId="210">
    <w:name w:val="Основной текст с отступом 21"/>
    <w:basedOn w:val="a"/>
    <w:pPr>
      <w:tabs>
        <w:tab w:val="left" w:pos="708"/>
      </w:tabs>
      <w:spacing w:line="240" w:lineRule="auto"/>
      <w:ind w:firstLine="567"/>
      <w:jc w:val="both"/>
    </w:pPr>
    <w:rPr>
      <w:rFonts w:eastAsia="Times New Roman" w:cs="Times New Roman"/>
      <w:lang w:bidi="ar-SA"/>
    </w:rPr>
  </w:style>
  <w:style w:type="paragraph" w:customStyle="1" w:styleId="afb">
    <w:name w:val="Содержимое таблицы"/>
    <w:basedOn w:val="a"/>
    <w:pPr>
      <w:widowControl/>
      <w:suppressLineNumbers/>
      <w:spacing w:line="240" w:lineRule="auto"/>
    </w:pPr>
    <w:rPr>
      <w:rFonts w:eastAsia="Times New Roman" w:cs="Times New Roman"/>
      <w:lang w:bidi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styleId="afc">
    <w:name w:val="footnote text"/>
    <w:basedOn w:val="a"/>
    <w:pPr>
      <w:widowControl/>
      <w:suppressAutoHyphens w:val="0"/>
      <w:spacing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afd">
    <w:name w:val="Заголовок таблицы"/>
    <w:basedOn w:val="afb"/>
    <w:pPr>
      <w:jc w:val="center"/>
    </w:pPr>
    <w:rPr>
      <w:b/>
      <w:bCs/>
    </w:rPr>
  </w:style>
  <w:style w:type="paragraph" w:customStyle="1" w:styleId="p4">
    <w:name w:val="p4"/>
    <w:basedOn w:val="a"/>
    <w:pPr>
      <w:widowControl/>
      <w:suppressAutoHyphens w:val="0"/>
      <w:spacing w:before="280" w:after="280" w:line="240" w:lineRule="auto"/>
    </w:pPr>
    <w:rPr>
      <w:rFonts w:eastAsia="Calibri" w:cs="Times New Roman"/>
    </w:rPr>
  </w:style>
  <w:style w:type="paragraph" w:customStyle="1" w:styleId="WW-Web">
    <w:name w:val="WW-Обычный (Web)"/>
    <w:basedOn w:val="a"/>
    <w:pPr>
      <w:widowControl/>
      <w:suppressAutoHyphens w:val="0"/>
      <w:spacing w:before="280" w:after="280" w:line="240" w:lineRule="auto"/>
      <w:jc w:val="both"/>
    </w:pPr>
    <w:rPr>
      <w:rFonts w:eastAsia="Times New Roman" w:cs="Times New Roman"/>
    </w:rPr>
  </w:style>
  <w:style w:type="paragraph" w:customStyle="1" w:styleId="240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afe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zh-CN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widowControl/>
      <w:suppressAutoHyphens w:val="0"/>
      <w:ind w:firstLine="709"/>
      <w:jc w:val="center"/>
      <w:outlineLvl w:val="1"/>
    </w:pPr>
    <w:rPr>
      <w:rFonts w:eastAsia="Times New Roman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customStyle="1" w:styleId="WW-11">
    <w:name w:val="WW-Основной шрифт абзаца11"/>
  </w:style>
  <w:style w:type="character" w:customStyle="1" w:styleId="WW-111">
    <w:name w:val="WW-Основной шрифт абзаца111"/>
  </w:style>
  <w:style w:type="character" w:customStyle="1" w:styleId="WW-1111">
    <w:name w:val="WW-Основной шрифт абзаца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Lucida Sans Unicode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-11111">
    <w:name w:val="WW-Основной шрифт абзаца11111"/>
  </w:style>
  <w:style w:type="character" w:customStyle="1" w:styleId="17">
    <w:name w:val="Основной шрифт абзаца1"/>
  </w:style>
  <w:style w:type="character" w:customStyle="1" w:styleId="ConsNormal">
    <w:name w:val="ConsNormal Знак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18">
    <w:name w:val="Основной шрифт абзаца1"/>
  </w:style>
  <w:style w:type="character" w:customStyle="1" w:styleId="a3">
    <w:name w:val="Текст выноски Знак"/>
    <w:rPr>
      <w:rFonts w:ascii="Tahoma" w:eastAsia="Lucida Sans Unicode" w:hAnsi="Tahoma" w:cs="Tahoma"/>
      <w:color w:val="000000"/>
      <w:sz w:val="16"/>
      <w:szCs w:val="16"/>
      <w:lang w:bidi="en-US"/>
    </w:rPr>
  </w:style>
  <w:style w:type="character" w:customStyle="1" w:styleId="21">
    <w:name w:val="Основной текст с отступом 2 Знак"/>
    <w:rPr>
      <w:sz w:val="24"/>
      <w:szCs w:val="24"/>
    </w:rPr>
  </w:style>
  <w:style w:type="character" w:customStyle="1" w:styleId="a4">
    <w:name w:val="Верхний колонтитул Знак"/>
    <w:rPr>
      <w:rFonts w:eastAsia="Lucida Sans Unicode" w:cs="Tahoma"/>
      <w:color w:val="000000"/>
      <w:sz w:val="24"/>
      <w:lang w:bidi="en-US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Основной текст с отступом Знак"/>
    <w:rPr>
      <w:rFonts w:eastAsia="Lucida Sans Unicode" w:cs="Tahoma"/>
      <w:color w:val="000000"/>
      <w:sz w:val="24"/>
      <w:szCs w:val="24"/>
      <w:lang w:bidi="en-US"/>
    </w:rPr>
  </w:style>
  <w:style w:type="character" w:customStyle="1" w:styleId="WW8Num3z5">
    <w:name w:val="WW8Num3z5"/>
  </w:style>
  <w:style w:type="character" w:customStyle="1" w:styleId="WW8Num2z3">
    <w:name w:val="WW8Num2z3"/>
  </w:style>
  <w:style w:type="character" w:customStyle="1" w:styleId="a7">
    <w:name w:val="Основной текст Знак"/>
    <w:rPr>
      <w:rFonts w:eastAsia="Lucida Sans Unicode" w:cs="Tahoma"/>
      <w:color w:val="000000"/>
      <w:sz w:val="24"/>
      <w:szCs w:val="24"/>
      <w:lang w:bidi="en-US"/>
    </w:rPr>
  </w:style>
  <w:style w:type="character" w:customStyle="1" w:styleId="12pt">
    <w:name w:val="Основной текст + 12 pt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a8">
    <w:name w:val="Текст сноски Знак"/>
    <w:rPr>
      <w:rFonts w:ascii="Calibri" w:hAnsi="Calibri" w:cs="Calibri"/>
    </w:rPr>
  </w:style>
  <w:style w:type="character" w:customStyle="1" w:styleId="a9">
    <w:name w:val="Символ сноски"/>
    <w:rPr>
      <w:rFonts w:ascii="Times New Roman" w:hAnsi="Times New Roman" w:cs="Times New Roman"/>
      <w:vertAlign w:val="superscript"/>
    </w:rPr>
  </w:style>
  <w:style w:type="character" w:customStyle="1" w:styleId="s3">
    <w:name w:val="s3"/>
  </w:style>
  <w:style w:type="character" w:customStyle="1" w:styleId="19">
    <w:name w:val="Знак сноски1"/>
    <w:rPr>
      <w:vertAlign w:val="superscript"/>
    </w:rPr>
  </w:style>
  <w:style w:type="character" w:styleId="aa">
    <w:name w:val="FollowedHyperlink"/>
    <w:rPr>
      <w:color w:val="800080"/>
      <w:u w:val="single"/>
    </w:rPr>
  </w:style>
  <w:style w:type="character" w:customStyle="1" w:styleId="WW-0">
    <w:name w:val="WW-Знак сноски"/>
    <w:rPr>
      <w:vertAlign w:val="superscript"/>
    </w:rPr>
  </w:style>
  <w:style w:type="character" w:customStyle="1" w:styleId="ab">
    <w:name w:val="Символ концевой сноски"/>
    <w:rPr>
      <w:vertAlign w:val="superscript"/>
    </w:rPr>
  </w:style>
  <w:style w:type="character" w:customStyle="1" w:styleId="WW-2">
    <w:name w:val="WW-Символ концевой сноски"/>
  </w:style>
  <w:style w:type="character" w:customStyle="1" w:styleId="WW-10">
    <w:name w:val="WW-Знак сноски1"/>
    <w:rPr>
      <w:vertAlign w:val="superscript"/>
    </w:rPr>
  </w:style>
  <w:style w:type="character" w:customStyle="1" w:styleId="1a">
    <w:name w:val="Знак концевой сноски1"/>
    <w:rPr>
      <w:vertAlign w:val="superscript"/>
    </w:rPr>
  </w:style>
  <w:style w:type="character" w:customStyle="1" w:styleId="WW-20">
    <w:name w:val="WW-Знак сноски2"/>
    <w:rPr>
      <w:vertAlign w:val="superscript"/>
    </w:rPr>
  </w:style>
  <w:style w:type="character" w:customStyle="1" w:styleId="WW-3">
    <w:name w:val="WW-Знак концевой сноски"/>
    <w:rPr>
      <w:vertAlign w:val="superscript"/>
    </w:rPr>
  </w:style>
  <w:style w:type="character" w:customStyle="1" w:styleId="22">
    <w:name w:val="Знак сноски2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30">
    <w:name w:val="Знак сноски3"/>
    <w:rPr>
      <w:vertAlign w:val="superscript"/>
    </w:rPr>
  </w:style>
  <w:style w:type="character" w:customStyle="1" w:styleId="31">
    <w:name w:val="Знак концевой сноски3"/>
    <w:rPr>
      <w:vertAlign w:val="superscript"/>
    </w:rPr>
  </w:style>
  <w:style w:type="character" w:customStyle="1" w:styleId="40">
    <w:name w:val="Знак сноски4"/>
    <w:rPr>
      <w:vertAlign w:val="superscript"/>
    </w:rPr>
  </w:style>
  <w:style w:type="character" w:customStyle="1" w:styleId="41">
    <w:name w:val="Знак концевой сноски4"/>
    <w:rPr>
      <w:vertAlign w:val="superscript"/>
    </w:rPr>
  </w:style>
  <w:style w:type="character" w:customStyle="1" w:styleId="50">
    <w:name w:val="Знак сноски5"/>
    <w:rPr>
      <w:vertAlign w:val="superscript"/>
    </w:rPr>
  </w:style>
  <w:style w:type="character" w:customStyle="1" w:styleId="ac">
    <w:name w:val="Символы концевой сноски"/>
    <w:rPr>
      <w:vertAlign w:val="superscript"/>
    </w:rPr>
  </w:style>
  <w:style w:type="character" w:customStyle="1" w:styleId="51">
    <w:name w:val="Знак концевой сноски5"/>
    <w:rPr>
      <w:vertAlign w:val="superscript"/>
    </w:rPr>
  </w:style>
  <w:style w:type="character" w:customStyle="1" w:styleId="60">
    <w:name w:val="Знак сноски6"/>
    <w:rPr>
      <w:vertAlign w:val="superscript"/>
    </w:rPr>
  </w:style>
  <w:style w:type="character" w:customStyle="1" w:styleId="61">
    <w:name w:val="Знак концевой сноски6"/>
    <w:rPr>
      <w:vertAlign w:val="superscript"/>
    </w:rPr>
  </w:style>
  <w:style w:type="character" w:customStyle="1" w:styleId="70">
    <w:name w:val="Знак сноски7"/>
    <w:rPr>
      <w:vertAlign w:val="superscript"/>
    </w:rPr>
  </w:style>
  <w:style w:type="character" w:customStyle="1" w:styleId="71">
    <w:name w:val="Знак концевой сноски7"/>
    <w:rPr>
      <w:vertAlign w:val="superscript"/>
    </w:rPr>
  </w:style>
  <w:style w:type="character" w:customStyle="1" w:styleId="80">
    <w:name w:val="Знак сноски8"/>
    <w:rPr>
      <w:vertAlign w:val="superscript"/>
    </w:rPr>
  </w:style>
  <w:style w:type="character" w:customStyle="1" w:styleId="81">
    <w:name w:val="Знак концевой сноски8"/>
    <w:rPr>
      <w:vertAlign w:val="superscript"/>
    </w:rPr>
  </w:style>
  <w:style w:type="character" w:customStyle="1" w:styleId="90">
    <w:name w:val="Знак сноски9"/>
    <w:rPr>
      <w:vertAlign w:val="superscript"/>
    </w:rPr>
  </w:style>
  <w:style w:type="character" w:customStyle="1" w:styleId="91">
    <w:name w:val="Знак концевой сноски9"/>
    <w:rPr>
      <w:vertAlign w:val="superscript"/>
    </w:rPr>
  </w:style>
  <w:style w:type="character" w:customStyle="1" w:styleId="100">
    <w:name w:val="Знак сноски10"/>
    <w:rPr>
      <w:vertAlign w:val="superscript"/>
    </w:rPr>
  </w:style>
  <w:style w:type="character" w:customStyle="1" w:styleId="101">
    <w:name w:val="Знак концевой сноски10"/>
    <w:rPr>
      <w:vertAlign w:val="superscript"/>
    </w:rPr>
  </w:style>
  <w:style w:type="character" w:customStyle="1" w:styleId="110">
    <w:name w:val="Знак сноски11"/>
    <w:rPr>
      <w:vertAlign w:val="superscript"/>
    </w:rPr>
  </w:style>
  <w:style w:type="character" w:customStyle="1" w:styleId="111">
    <w:name w:val="Знак концевой сноски11"/>
    <w:rPr>
      <w:vertAlign w:val="superscript"/>
    </w:rPr>
  </w:style>
  <w:style w:type="character" w:customStyle="1" w:styleId="120">
    <w:name w:val="Знак сноски12"/>
    <w:rPr>
      <w:vertAlign w:val="superscript"/>
    </w:rPr>
  </w:style>
  <w:style w:type="character" w:customStyle="1" w:styleId="121">
    <w:name w:val="Знак концевой сноски12"/>
    <w:rPr>
      <w:vertAlign w:val="superscript"/>
    </w:rPr>
  </w:style>
  <w:style w:type="character" w:customStyle="1" w:styleId="130">
    <w:name w:val="Знак сноски13"/>
    <w:rPr>
      <w:vertAlign w:val="superscript"/>
    </w:rPr>
  </w:style>
  <w:style w:type="character" w:customStyle="1" w:styleId="131">
    <w:name w:val="Знак концевой сноски13"/>
    <w:rPr>
      <w:vertAlign w:val="superscript"/>
    </w:rPr>
  </w:style>
  <w:style w:type="character" w:customStyle="1" w:styleId="140">
    <w:name w:val="Знак сноски14"/>
    <w:rPr>
      <w:vertAlign w:val="superscript"/>
    </w:rPr>
  </w:style>
  <w:style w:type="character" w:customStyle="1" w:styleId="141">
    <w:name w:val="Знак концевой сноски14"/>
    <w:rPr>
      <w:vertAlign w:val="superscript"/>
    </w:rPr>
  </w:style>
  <w:style w:type="character" w:customStyle="1" w:styleId="150">
    <w:name w:val="Знак сноски15"/>
    <w:rPr>
      <w:vertAlign w:val="superscript"/>
    </w:rPr>
  </w:style>
  <w:style w:type="character" w:customStyle="1" w:styleId="151">
    <w:name w:val="Знак концевой сноски15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styleId="ae">
    <w:name w:val="endnote reference"/>
    <w:rPr>
      <w:vertAlign w:val="superscript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0">
    <w:name w:val="Указатель16"/>
    <w:basedOn w:val="a"/>
    <w:pPr>
      <w:suppressLineNumbers/>
    </w:pPr>
    <w:rPr>
      <w:rFonts w:cs="Mangal"/>
    </w:rPr>
  </w:style>
  <w:style w:type="paragraph" w:customStyle="1" w:styleId="142">
    <w:name w:val="Название объекта1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2">
    <w:name w:val="Указатель15"/>
    <w:basedOn w:val="a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3">
    <w:name w:val="Указатель14"/>
    <w:basedOn w:val="a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3">
    <w:name w:val="Указатель13"/>
    <w:basedOn w:val="a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12"/>
    <w:basedOn w:val="a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3">
    <w:name w:val="Указатель11"/>
    <w:basedOn w:val="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3">
    <w:name w:val="Указатель10"/>
    <w:basedOn w:val="a"/>
    <w:pPr>
      <w:suppressLineNumbers/>
    </w:pPr>
    <w:rPr>
      <w:rFonts w:cs="Mangal"/>
    </w:rPr>
  </w:style>
  <w:style w:type="paragraph" w:customStyle="1" w:styleId="82">
    <w:name w:val="Название объекта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3">
    <w:name w:val="Указатель9"/>
    <w:basedOn w:val="a"/>
    <w:pPr>
      <w:suppressLineNumbers/>
    </w:pPr>
    <w:rPr>
      <w:rFonts w:cs="Mangal"/>
    </w:rPr>
  </w:style>
  <w:style w:type="paragraph" w:customStyle="1" w:styleId="72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3">
    <w:name w:val="Указатель7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pPr>
      <w:suppressLineNumbers/>
    </w:pPr>
    <w:rPr>
      <w:rFonts w:cs="Mangal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pPr>
      <w:suppressLineNumbers/>
    </w:pPr>
    <w:rPr>
      <w:rFonts w:cs="Mangal"/>
    </w:rPr>
  </w:style>
  <w:style w:type="paragraph" w:customStyle="1" w:styleId="WW-4">
    <w:name w:val="WW-Название объекта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2">
    <w:name w:val="WW-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0">
    <w:name w:val="WW-Название объекта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0">
    <w:name w:val="WW-Название объекта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0">
    <w:name w:val="WW-Название объекта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d">
    <w:name w:val="Указатель1"/>
    <w:basedOn w:val="a"/>
    <w:pPr>
      <w:suppressLineNumbers/>
    </w:pPr>
    <w:rPr>
      <w:rFonts w:cs="Mangal"/>
    </w:rPr>
  </w:style>
  <w:style w:type="paragraph" w:customStyle="1" w:styleId="western">
    <w:name w:val="western"/>
    <w:basedOn w:val="a"/>
    <w:pPr>
      <w:widowControl/>
      <w:suppressAutoHyphens w:val="0"/>
      <w:spacing w:before="100" w:after="100"/>
      <w:jc w:val="both"/>
    </w:pPr>
    <w:rPr>
      <w:rFonts w:eastAsia="Times New Roman" w:cs="Times New Roman"/>
      <w:color w:val="00000A"/>
      <w:sz w:val="28"/>
      <w:szCs w:val="28"/>
      <w:lang w:bidi="ar-SA"/>
    </w:rPr>
  </w:style>
  <w:style w:type="paragraph" w:customStyle="1" w:styleId="ConsNormal0">
    <w:name w:val="ConsNormal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zh-CN"/>
    </w:rPr>
  </w:style>
  <w:style w:type="paragraph" w:customStyle="1" w:styleId="1e">
    <w:name w:val="Обычный (веб)1"/>
    <w:basedOn w:val="a"/>
    <w:pPr>
      <w:widowControl/>
      <w:suppressAutoHyphens w:val="0"/>
      <w:spacing w:before="100" w:after="119"/>
    </w:pPr>
    <w:rPr>
      <w:rFonts w:eastAsia="Times New Roman" w:cs="Times New Roman"/>
      <w:color w:val="00000A"/>
      <w:lang w:bidi="ar-SA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sz w:val="22"/>
      <w:lang w:eastAsia="zh-CN"/>
    </w:rPr>
  </w:style>
  <w:style w:type="paragraph" w:customStyle="1" w:styleId="a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f6">
    <w:name w:val="Balloon Text"/>
    <w:basedOn w:val="a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410">
    <w:name w:val="Нумерованный список 41"/>
    <w:basedOn w:val="a"/>
    <w:pPr>
      <w:widowControl/>
      <w:tabs>
        <w:tab w:val="left" w:pos="1209"/>
      </w:tabs>
      <w:spacing w:after="60" w:line="240" w:lineRule="auto"/>
      <w:ind w:left="1209" w:hanging="360"/>
      <w:jc w:val="both"/>
    </w:pPr>
    <w:rPr>
      <w:rFonts w:eastAsia="Times New Roman" w:cs="Times New Roman"/>
      <w:lang w:bidi="ar-SA"/>
    </w:rPr>
  </w:style>
  <w:style w:type="paragraph" w:customStyle="1" w:styleId="230">
    <w:name w:val="Основной текст с отступом 23"/>
    <w:basedOn w:val="a"/>
    <w:pPr>
      <w:snapToGrid w:val="0"/>
      <w:ind w:left="426"/>
      <w:jc w:val="both"/>
    </w:pPr>
    <w:rPr>
      <w:sz w:val="22"/>
      <w:szCs w:val="22"/>
      <w:lang w:bidi="ar-SA"/>
    </w:rPr>
  </w:style>
  <w:style w:type="paragraph" w:customStyle="1" w:styleId="220">
    <w:name w:val="Основной текст с отступом 22"/>
    <w:basedOn w:val="a"/>
    <w:pPr>
      <w:widowControl/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Textbody">
    <w:name w:val="Text body"/>
    <w:basedOn w:val="a"/>
    <w:pPr>
      <w:spacing w:after="120" w:line="240" w:lineRule="auto"/>
      <w:textAlignment w:val="baseline"/>
    </w:pPr>
    <w:rPr>
      <w:rFonts w:eastAsia="Andale Sans UI"/>
      <w:kern w:val="2"/>
      <w:lang w:val="de-DE" w:bidi="fa-IR"/>
    </w:rPr>
  </w:style>
  <w:style w:type="paragraph" w:styleId="af7">
    <w:name w:val="Normal (Web)"/>
    <w:basedOn w:val="a"/>
    <w:pPr>
      <w:widowControl/>
      <w:suppressAutoHyphens w:val="0"/>
      <w:spacing w:before="280" w:after="119" w:line="240" w:lineRule="auto"/>
    </w:pPr>
    <w:rPr>
      <w:rFonts w:eastAsia="Times New Roman" w:cs="Times New Roman"/>
      <w:lang w:bidi="ar-SA"/>
    </w:rPr>
  </w:style>
  <w:style w:type="paragraph" w:styleId="af8">
    <w:name w:val="List Paragraph"/>
    <w:basedOn w:val="a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styleId="af9">
    <w:name w:val="Body Text Indent"/>
    <w:basedOn w:val="a"/>
    <w:pPr>
      <w:spacing w:after="120"/>
      <w:ind w:left="283"/>
    </w:pPr>
  </w:style>
  <w:style w:type="paragraph" w:styleId="afa">
    <w:name w:val="No Spacing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keepNext/>
      <w:suppressAutoHyphens w:val="0"/>
      <w:overflowPunct w:val="0"/>
      <w:autoSpaceDE w:val="0"/>
      <w:snapToGrid w:val="0"/>
      <w:ind w:left="-30" w:firstLine="739"/>
      <w:jc w:val="both"/>
      <w:textAlignment w:val="baseline"/>
    </w:pPr>
    <w:rPr>
      <w:rFonts w:cs="Times New Roman"/>
      <w:bCs/>
      <w:i/>
      <w:sz w:val="18"/>
      <w:szCs w:val="20"/>
    </w:rPr>
  </w:style>
  <w:style w:type="paragraph" w:customStyle="1" w:styleId="330">
    <w:name w:val="Основной текст с отступом 33"/>
    <w:basedOn w:val="a"/>
    <w:pPr>
      <w:spacing w:line="200" w:lineRule="atLeast"/>
      <w:ind w:firstLine="567"/>
      <w:jc w:val="both"/>
    </w:pPr>
    <w:rPr>
      <w:rFonts w:cs="Times New Roman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2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"/>
    <w:pPr>
      <w:suppressLineNumbers/>
      <w:textAlignment w:val="auto"/>
    </w:pPr>
    <w:rPr>
      <w:rFonts w:eastAsia="Andale Sans UI"/>
      <w:lang w:val="de-DE" w:bidi="fa-IR"/>
    </w:rPr>
  </w:style>
  <w:style w:type="paragraph" w:customStyle="1" w:styleId="210">
    <w:name w:val="Основной текст с отступом 21"/>
    <w:basedOn w:val="a"/>
    <w:pPr>
      <w:tabs>
        <w:tab w:val="left" w:pos="708"/>
      </w:tabs>
      <w:spacing w:line="240" w:lineRule="auto"/>
      <w:ind w:firstLine="567"/>
      <w:jc w:val="both"/>
    </w:pPr>
    <w:rPr>
      <w:rFonts w:eastAsia="Times New Roman" w:cs="Times New Roman"/>
      <w:lang w:bidi="ar-SA"/>
    </w:rPr>
  </w:style>
  <w:style w:type="paragraph" w:customStyle="1" w:styleId="afb">
    <w:name w:val="Содержимое таблицы"/>
    <w:basedOn w:val="a"/>
    <w:pPr>
      <w:widowControl/>
      <w:suppressLineNumbers/>
      <w:spacing w:line="240" w:lineRule="auto"/>
    </w:pPr>
    <w:rPr>
      <w:rFonts w:eastAsia="Times New Roman" w:cs="Times New Roman"/>
      <w:lang w:bidi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styleId="afc">
    <w:name w:val="footnote text"/>
    <w:basedOn w:val="a"/>
    <w:pPr>
      <w:widowControl/>
      <w:suppressAutoHyphens w:val="0"/>
      <w:spacing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afd">
    <w:name w:val="Заголовок таблицы"/>
    <w:basedOn w:val="afb"/>
    <w:pPr>
      <w:jc w:val="center"/>
    </w:pPr>
    <w:rPr>
      <w:b/>
      <w:bCs/>
    </w:rPr>
  </w:style>
  <w:style w:type="paragraph" w:customStyle="1" w:styleId="p4">
    <w:name w:val="p4"/>
    <w:basedOn w:val="a"/>
    <w:pPr>
      <w:widowControl/>
      <w:suppressAutoHyphens w:val="0"/>
      <w:spacing w:before="280" w:after="280" w:line="240" w:lineRule="auto"/>
    </w:pPr>
    <w:rPr>
      <w:rFonts w:eastAsia="Calibri" w:cs="Times New Roman"/>
    </w:rPr>
  </w:style>
  <w:style w:type="paragraph" w:customStyle="1" w:styleId="WW-Web">
    <w:name w:val="WW-Обычный (Web)"/>
    <w:basedOn w:val="a"/>
    <w:pPr>
      <w:widowControl/>
      <w:suppressAutoHyphens w:val="0"/>
      <w:spacing w:before="280" w:after="280" w:line="240" w:lineRule="auto"/>
      <w:jc w:val="both"/>
    </w:pPr>
    <w:rPr>
      <w:rFonts w:eastAsia="Times New Roman" w:cs="Times New Roman"/>
    </w:rPr>
  </w:style>
  <w:style w:type="paragraph" w:customStyle="1" w:styleId="240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afe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 СОЦИАЛЬНОГО  СТРАХОВАНИЯ</vt:lpstr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 СОЦИАЛЬНОГО  СТРАХОВАНИЯ</dc:title>
  <dc:creator>Лоскутова Елена Александровна</dc:creator>
  <cp:lastModifiedBy>Сергеева Ольга Сергеевна</cp:lastModifiedBy>
  <cp:revision>7</cp:revision>
  <cp:lastPrinted>2024-08-20T06:02:00Z</cp:lastPrinted>
  <dcterms:created xsi:type="dcterms:W3CDTF">1995-11-21T12:41:00Z</dcterms:created>
  <dcterms:modified xsi:type="dcterms:W3CDTF">2024-09-24T08:48:00Z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