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39E" w:rsidRPr="00E7039E" w:rsidRDefault="00E7039E" w:rsidP="00E7039E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03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E7039E" w:rsidRPr="00E7039E" w:rsidRDefault="00E7039E" w:rsidP="00E7039E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039E">
        <w:rPr>
          <w:rFonts w:ascii="Times New Roman" w:eastAsia="Calibri" w:hAnsi="Times New Roman" w:cs="Times New Roman"/>
          <w:sz w:val="24"/>
          <w:szCs w:val="24"/>
          <w:lang w:eastAsia="ru-RU"/>
        </w:rPr>
        <w:t>к извещению о проведении закупки</w:t>
      </w:r>
    </w:p>
    <w:p w:rsidR="00E7039E" w:rsidRDefault="00E7039E" w:rsidP="00E70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39E" w:rsidRPr="00E7039E" w:rsidRDefault="00E7039E" w:rsidP="00E70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39E">
        <w:rPr>
          <w:rFonts w:ascii="Times New Roman" w:hAnsi="Times New Roman" w:cs="Times New Roman"/>
          <w:b/>
          <w:sz w:val="24"/>
          <w:szCs w:val="24"/>
        </w:rPr>
        <w:t>Описание объекта закупки (техническое задание)</w:t>
      </w:r>
    </w:p>
    <w:p w:rsidR="00E7039E" w:rsidRPr="00E7039E" w:rsidRDefault="00E7039E" w:rsidP="00E70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39E">
        <w:rPr>
          <w:rFonts w:ascii="Times New Roman" w:hAnsi="Times New Roman" w:cs="Times New Roman"/>
          <w:b/>
          <w:sz w:val="24"/>
          <w:szCs w:val="24"/>
        </w:rPr>
        <w:t xml:space="preserve">на поставку кресел-стульев с санитарным оснащением с дополнительной фиксацией (поддержкой) головы и тела, в том числе для больных ДЦП (далее – Товар) для социального обеспечения граждан (далее – Получатели) в 2024 году 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39E" w:rsidRPr="00E7039E" w:rsidRDefault="00E7039E" w:rsidP="00E703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7039E">
        <w:rPr>
          <w:rFonts w:ascii="Times New Roman" w:hAnsi="Times New Roman" w:cs="Times New Roman"/>
          <w:b/>
          <w:sz w:val="24"/>
          <w:szCs w:val="24"/>
        </w:rPr>
        <w:t>Срок поставки Товара Получателям:</w:t>
      </w:r>
      <w:r w:rsidRPr="00E7039E">
        <w:rPr>
          <w:rFonts w:ascii="Times New Roman" w:hAnsi="Times New Roman" w:cs="Times New Roman"/>
          <w:sz w:val="24"/>
          <w:szCs w:val="24"/>
        </w:rPr>
        <w:t xml:space="preserve"> с даты получения от Заказчика реестра получателей Товара до 31.10.2024 года (включительно).</w:t>
      </w:r>
    </w:p>
    <w:p w:rsidR="00E7039E" w:rsidRPr="00E7039E" w:rsidRDefault="00E7039E" w:rsidP="00E70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39E">
        <w:rPr>
          <w:rFonts w:ascii="Times New Roman" w:hAnsi="Times New Roman" w:cs="Times New Roman"/>
          <w:b/>
          <w:sz w:val="24"/>
          <w:szCs w:val="24"/>
        </w:rPr>
        <w:t>Место доставки Товара:</w:t>
      </w:r>
      <w:r w:rsidRPr="00E7039E">
        <w:rPr>
          <w:rFonts w:ascii="Times New Roman" w:hAnsi="Times New Roman" w:cs="Times New Roman"/>
          <w:sz w:val="24"/>
          <w:szCs w:val="24"/>
        </w:rPr>
        <w:t xml:space="preserve"> Санкт-Петербург и Ленинградская область.</w:t>
      </w:r>
    </w:p>
    <w:p w:rsidR="00E7039E" w:rsidRPr="00E7039E" w:rsidRDefault="00E7039E" w:rsidP="00E703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39E">
        <w:rPr>
          <w:rFonts w:ascii="Times New Roman" w:hAnsi="Times New Roman" w:cs="Times New Roman"/>
          <w:b/>
          <w:sz w:val="24"/>
          <w:szCs w:val="24"/>
        </w:rPr>
        <w:t>Место жительства (место пребывания, фактического проживания) Получателей: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39E">
        <w:rPr>
          <w:rFonts w:ascii="Times New Roman" w:hAnsi="Times New Roman" w:cs="Times New Roman"/>
          <w:sz w:val="24"/>
          <w:szCs w:val="24"/>
        </w:rPr>
        <w:t>г. Санкт-Петербург и Ленинградская область.</w:t>
      </w:r>
    </w:p>
    <w:p w:rsidR="00E7039E" w:rsidRPr="00E7039E" w:rsidRDefault="00E7039E" w:rsidP="00E70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1. Поставщик обязан обеспечить поступление Товара по наименованию, в количестве и в сроки, определенные календарным планом:</w:t>
      </w:r>
    </w:p>
    <w:p w:rsidR="00E7039E" w:rsidRPr="00E7039E" w:rsidRDefault="00E7039E" w:rsidP="00E703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18"/>
        <w:gridCol w:w="5312"/>
        <w:gridCol w:w="1559"/>
      </w:tblGrid>
      <w:tr w:rsidR="00E7039E" w:rsidRPr="00E7039E" w:rsidTr="00F2067A">
        <w:trPr>
          <w:trHeight w:val="707"/>
        </w:trPr>
        <w:tc>
          <w:tcPr>
            <w:tcW w:w="454" w:type="dxa"/>
          </w:tcPr>
          <w:p w:rsidR="00E7039E" w:rsidRPr="00E7039E" w:rsidRDefault="00E7039E" w:rsidP="00E70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9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18" w:type="dxa"/>
          </w:tcPr>
          <w:p w:rsidR="00E7039E" w:rsidRPr="00E7039E" w:rsidRDefault="00E7039E" w:rsidP="00E70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9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5312" w:type="dxa"/>
          </w:tcPr>
          <w:p w:rsidR="00E7039E" w:rsidRPr="00E7039E" w:rsidRDefault="00E7039E" w:rsidP="00E70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9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Периоды поставки на 2024 год</w:t>
            </w:r>
          </w:p>
        </w:tc>
        <w:tc>
          <w:tcPr>
            <w:tcW w:w="1559" w:type="dxa"/>
          </w:tcPr>
          <w:p w:rsidR="00E7039E" w:rsidRPr="00E7039E" w:rsidRDefault="00E7039E" w:rsidP="00E70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9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E7039E" w:rsidRPr="00E7039E" w:rsidRDefault="00E7039E" w:rsidP="00E70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9E">
              <w:rPr>
                <w:rFonts w:ascii="Times New Roman" w:eastAsia="Times New Roman" w:hAnsi="Times New Roman" w:cs="Times New Roman"/>
                <w:sz w:val="24"/>
                <w:szCs w:val="24"/>
              </w:rPr>
              <w:t>(шт.)</w:t>
            </w:r>
          </w:p>
        </w:tc>
      </w:tr>
      <w:tr w:rsidR="00E7039E" w:rsidRPr="00E7039E" w:rsidTr="00F2067A">
        <w:trPr>
          <w:trHeight w:val="1700"/>
        </w:trPr>
        <w:tc>
          <w:tcPr>
            <w:tcW w:w="454" w:type="dxa"/>
          </w:tcPr>
          <w:p w:rsidR="00E7039E" w:rsidRPr="00E7039E" w:rsidRDefault="00E7039E" w:rsidP="00E70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518" w:type="dxa"/>
          </w:tcPr>
          <w:p w:rsidR="00E7039E" w:rsidRPr="00E7039E" w:rsidRDefault="00E7039E" w:rsidP="00E703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Кресло-стул с санитарным оснащением </w:t>
            </w:r>
          </w:p>
          <w:p w:rsidR="00E7039E" w:rsidRPr="00E7039E" w:rsidRDefault="00E7039E" w:rsidP="00E7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дополнительной фиксацией (поддержкой) головы и тела, в том числе, для больных ДЦП</w:t>
            </w:r>
          </w:p>
        </w:tc>
        <w:tc>
          <w:tcPr>
            <w:tcW w:w="5312" w:type="dxa"/>
          </w:tcPr>
          <w:p w:rsidR="00E7039E" w:rsidRPr="00E7039E" w:rsidRDefault="00E7039E" w:rsidP="00E70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15 (пятнадцати) календарных дней с даты заключения государственного контракта </w:t>
            </w:r>
          </w:p>
        </w:tc>
        <w:tc>
          <w:tcPr>
            <w:tcW w:w="1559" w:type="dxa"/>
          </w:tcPr>
          <w:p w:rsidR="00E7039E" w:rsidRPr="00E7039E" w:rsidRDefault="00BF6E79" w:rsidP="00E70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7039E" w:rsidRPr="00E7039E" w:rsidTr="00F2067A">
        <w:trPr>
          <w:trHeight w:val="439"/>
        </w:trPr>
        <w:tc>
          <w:tcPr>
            <w:tcW w:w="8284" w:type="dxa"/>
            <w:gridSpan w:val="3"/>
          </w:tcPr>
          <w:p w:rsidR="00E7039E" w:rsidRPr="00E7039E" w:rsidRDefault="00E7039E" w:rsidP="00E70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3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E7039E" w:rsidRPr="00E7039E" w:rsidRDefault="00BF6E79" w:rsidP="00E70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</w:tbl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2. 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</w:t>
      </w:r>
      <w:bookmarkStart w:id="0" w:name="_GoBack"/>
      <w:bookmarkEnd w:id="0"/>
      <w:r w:rsidRPr="00E7039E">
        <w:rPr>
          <w:rFonts w:ascii="Times New Roman" w:eastAsia="Times New Roman" w:hAnsi="Times New Roman" w:cs="Times New Roman"/>
          <w:sz w:val="24"/>
          <w:szCs w:val="24"/>
        </w:rPr>
        <w:t>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3. Товар должен отвечать следующим требованиям: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4649"/>
        <w:gridCol w:w="1701"/>
        <w:gridCol w:w="850"/>
      </w:tblGrid>
      <w:tr w:rsidR="00E7039E" w:rsidRPr="00E7039E" w:rsidTr="00E7039E">
        <w:tc>
          <w:tcPr>
            <w:tcW w:w="568" w:type="dxa"/>
          </w:tcPr>
          <w:p w:rsidR="00E7039E" w:rsidRPr="00E7039E" w:rsidRDefault="00E7039E" w:rsidP="00E7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3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7039E" w:rsidRPr="00E7039E" w:rsidRDefault="00E7039E" w:rsidP="00E7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3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E7039E" w:rsidRPr="00E7039E" w:rsidRDefault="00E7039E" w:rsidP="00E7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3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4649" w:type="dxa"/>
          </w:tcPr>
          <w:p w:rsidR="00E7039E" w:rsidRPr="00E7039E" w:rsidRDefault="00E7039E" w:rsidP="00E7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3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701" w:type="dxa"/>
          </w:tcPr>
          <w:p w:rsidR="00E7039E" w:rsidRPr="00E7039E" w:rsidRDefault="00E7039E" w:rsidP="00E7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3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 характеристики</w:t>
            </w:r>
          </w:p>
        </w:tc>
        <w:tc>
          <w:tcPr>
            <w:tcW w:w="850" w:type="dxa"/>
          </w:tcPr>
          <w:p w:rsidR="00E7039E" w:rsidRPr="00E7039E" w:rsidRDefault="00E7039E" w:rsidP="00E70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3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Кол-во, (шт.)</w:t>
            </w:r>
          </w:p>
        </w:tc>
      </w:tr>
      <w:tr w:rsidR="00E7039E" w:rsidRPr="00E7039E" w:rsidTr="00E7039E">
        <w:tc>
          <w:tcPr>
            <w:tcW w:w="568" w:type="dxa"/>
          </w:tcPr>
          <w:p w:rsidR="00E7039E" w:rsidRPr="00E7039E" w:rsidRDefault="00E7039E" w:rsidP="00E703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E7039E" w:rsidRPr="00E7039E" w:rsidRDefault="00E7039E" w:rsidP="00E7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Кресло-стул с санитарным оснащением </w:t>
            </w:r>
          </w:p>
          <w:p w:rsidR="00E7039E" w:rsidRPr="00E7039E" w:rsidRDefault="00E7039E" w:rsidP="00E7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дополнительной фиксацией </w:t>
            </w:r>
            <w:r w:rsidRPr="00E70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(поддержкой) головы и тела, в том числе, для больных ДЦП</w:t>
            </w:r>
          </w:p>
        </w:tc>
        <w:tc>
          <w:tcPr>
            <w:tcW w:w="4649" w:type="dxa"/>
          </w:tcPr>
          <w:p w:rsidR="00E7039E" w:rsidRPr="00E7039E" w:rsidRDefault="00E7039E" w:rsidP="00E703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Встроенный приемник-резервуар используемый в качестве туалета</w:t>
            </w:r>
          </w:p>
          <w:p w:rsidR="00E7039E" w:rsidRPr="00E7039E" w:rsidRDefault="00E7039E" w:rsidP="00E703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9E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Фиксация (поддержка) тела</w:t>
            </w:r>
          </w:p>
          <w:p w:rsidR="00E7039E" w:rsidRPr="00E7039E" w:rsidRDefault="00E7039E" w:rsidP="00E703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9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Подголовник</w:t>
            </w:r>
          </w:p>
          <w:p w:rsidR="00E7039E" w:rsidRPr="00E7039E" w:rsidRDefault="00E7039E" w:rsidP="00E703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9E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Подножки, регулируемые по высоте</w:t>
            </w:r>
          </w:p>
          <w:p w:rsidR="00E7039E" w:rsidRPr="00E7039E" w:rsidRDefault="00E7039E" w:rsidP="00E703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Подлокотники </w:t>
            </w:r>
          </w:p>
          <w:p w:rsidR="00E7039E" w:rsidRPr="00E7039E" w:rsidRDefault="00E7039E" w:rsidP="00E703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9E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Кресло-стул на колесах</w:t>
            </w:r>
          </w:p>
          <w:p w:rsidR="00E7039E" w:rsidRPr="00E7039E" w:rsidRDefault="00E7039E" w:rsidP="00E703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9E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Мягкое кресло с ремнями безопасности</w:t>
            </w:r>
          </w:p>
          <w:p w:rsidR="00E7039E" w:rsidRPr="00E7039E" w:rsidRDefault="00E7039E" w:rsidP="00E703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9E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– не более 1200 мм (включительно)</w:t>
            </w:r>
          </w:p>
          <w:p w:rsidR="00E7039E" w:rsidRPr="00E7039E" w:rsidRDefault="00E7039E" w:rsidP="00E703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9E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– не более 700 мм (включительно)</w:t>
            </w:r>
          </w:p>
          <w:p w:rsidR="00E7039E" w:rsidRDefault="00E7039E" w:rsidP="00E703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9E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и руководство по эксплуатации на русском языке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7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039E" w:rsidRPr="00E7039E" w:rsidRDefault="00E7039E" w:rsidP="00E703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9E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Кресло-стул имеет следующие ширины сиденья: 40 см+/-1 см, 46 см+/-1 см, 50 см+/-1 см и поставляется в 3 типоразмерах.</w:t>
            </w:r>
          </w:p>
          <w:p w:rsidR="00E7039E" w:rsidRPr="00E7039E" w:rsidRDefault="00E7039E" w:rsidP="00E703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9E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сиденья не менее 41 см;</w:t>
            </w:r>
          </w:p>
          <w:p w:rsidR="00E7039E" w:rsidRPr="00E7039E" w:rsidRDefault="00E7039E" w:rsidP="00E703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9E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Полезная высота сиденья, не менее: 54 см.</w:t>
            </w:r>
          </w:p>
          <w:p w:rsidR="00E7039E" w:rsidRPr="00E7039E" w:rsidRDefault="00E7039E" w:rsidP="00E703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9E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Полезная высота подлокотника, регулируемая в диапазоне не менее: 19 – 28 см (бесступенчатая регулировка).</w:t>
            </w:r>
          </w:p>
          <w:p w:rsidR="00E7039E" w:rsidRPr="00E7039E" w:rsidRDefault="00E7039E" w:rsidP="00E703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039E" w:rsidRPr="00E7039E" w:rsidRDefault="00E7039E" w:rsidP="00E7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850" w:type="dxa"/>
          </w:tcPr>
          <w:p w:rsidR="00E7039E" w:rsidRPr="00E7039E" w:rsidRDefault="00E7039E" w:rsidP="00E70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E7039E" w:rsidRPr="00E7039E" w:rsidTr="00F2067A">
        <w:tc>
          <w:tcPr>
            <w:tcW w:w="9186" w:type="dxa"/>
            <w:gridSpan w:val="4"/>
          </w:tcPr>
          <w:p w:rsidR="00E7039E" w:rsidRPr="00E7039E" w:rsidRDefault="00E7039E" w:rsidP="00E703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850" w:type="dxa"/>
          </w:tcPr>
          <w:p w:rsidR="00E7039E" w:rsidRPr="00E7039E" w:rsidRDefault="00E7039E" w:rsidP="00E70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</w:tbl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39E">
        <w:rPr>
          <w:rFonts w:ascii="Times New Roman" w:hAnsi="Times New Roman" w:cs="Times New Roman"/>
          <w:b/>
          <w:sz w:val="24"/>
          <w:szCs w:val="24"/>
        </w:rPr>
        <w:t xml:space="preserve">Обоснование включения дополнительной информации в сведения о товаре (работе, услуге): 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 xml:space="preserve"> - ГОСТ Р 57766-2017. Национальный стандарт Российской Федерации. Кресла-стулья с санитарным оснащением. Типы, технические требования, методы контроля</w:t>
      </w:r>
    </w:p>
    <w:p w:rsidR="00E7039E" w:rsidRPr="00E7039E" w:rsidRDefault="00E7039E" w:rsidP="00E703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- Перечень показаний и противопоказаний для обеспечения инвалидов ТСР, утвержденный приказом Минтруда России от 05.03.2021 №106н</w:t>
      </w:r>
    </w:p>
    <w:p w:rsidR="00E7039E" w:rsidRPr="00E7039E" w:rsidRDefault="00E7039E" w:rsidP="00E703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- ГОСТ Р 51632-2021. 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</w:t>
      </w:r>
    </w:p>
    <w:p w:rsidR="00E7039E" w:rsidRPr="00E7039E" w:rsidRDefault="00E7039E" w:rsidP="00E703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- Методические рекомендации по установлению медицинских показаний и противопоказаний при назначении специалистами МСЭ ТСР получателя и методика их рационального подбора (Издание третье, переработанное и дополненное, 2018 г.)</w:t>
      </w:r>
    </w:p>
    <w:p w:rsidR="00E7039E" w:rsidRPr="00E7039E" w:rsidRDefault="00E7039E" w:rsidP="00E70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3.1. При использовании Товара по назначению не должно создаваться угрозы для жизни и здоровья потребителя, окружающей среды, а также использование Товара не должно причинять вред имуществу потребителя при его эксплуатации (Закон РФ от 07.02.1992</w:t>
      </w:r>
      <w:r w:rsidRPr="00E7039E">
        <w:rPr>
          <w:rFonts w:ascii="Times New Roman" w:eastAsia="Times New Roman" w:hAnsi="Times New Roman" w:cs="Times New Roman"/>
          <w:sz w:val="24"/>
          <w:szCs w:val="24"/>
        </w:rPr>
        <w:br/>
        <w:t>№ 2300-1 «О защите прав потребителей»).</w:t>
      </w:r>
    </w:p>
    <w:p w:rsidR="00E7039E" w:rsidRPr="00E7039E" w:rsidRDefault="00E7039E" w:rsidP="00E7039E">
      <w:pPr>
        <w:tabs>
          <w:tab w:val="left" w:pos="97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 xml:space="preserve">3.2. Товар должен соответствовать требованиям государственного стандарта (ГОСТ), действующего на территории Российской Федерации: 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ГОСТ Р 57766-2017 Кресла-стулья с санитарным оснащением. Типы, технические требования, методы контроля, действующего на территории Российской Федерации.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3.3. Товар должен быть новым,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свойства. Товар должен быть свободными от прав третьих лиц.</w:t>
      </w:r>
    </w:p>
    <w:p w:rsidR="00E7039E" w:rsidRPr="00E7039E" w:rsidRDefault="00E7039E" w:rsidP="00E7039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3.4. 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 (п.4.11.5 ГОСТ Р 51632-2021 «Технические средства реабилитации людей с ограничениями жизнедеятельности. Общие технические требования и методы испытаний»).</w:t>
      </w:r>
    </w:p>
    <w:p w:rsidR="00E7039E" w:rsidRPr="00E7039E" w:rsidRDefault="00E7039E" w:rsidP="00E70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 xml:space="preserve">3.5. Гарантийный срок Товара должен быть не менее 12 месяцев с момента получения Товара Получателем. 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Установленный настоящим пунктом Технического задания срок не распространяется на случаи нарушения Получателем условий и требований к эксплуатации Товара.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4. Поставщик обязан: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 xml:space="preserve">4.1.Посталвять Товар Получателям, имеющий действующие регистрационные удостоверения, выданные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Федерации. 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4.2. Осуществлять поставку Товара Получателям путем передачи Товара Получателям или их представителям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выдаваемого Заказчиком.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Товара представителю Получателя.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 xml:space="preserve">4.3. При работе с Получателями обеспечить соблюдение рекомендаций и санитарно-эпидемиологических требований </w:t>
      </w:r>
      <w:proofErr w:type="spellStart"/>
      <w:r w:rsidRPr="00E7039E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E7039E">
        <w:rPr>
          <w:rFonts w:ascii="Times New Roman" w:eastAsia="Times New Roman" w:hAnsi="Times New Roman" w:cs="Times New Roman"/>
          <w:sz w:val="24"/>
          <w:szCs w:val="24"/>
        </w:rPr>
        <w:t xml:space="preserve"> и исполнительных органов государственной власти Санкт-Петербурга и Ленинградской области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E7039E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E7039E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4.4. Обеспечить возможность выдачи Товара со дня, следующего за днем поступления Товара в Санкт-Петербург в соответствии с календарным планом. В день, следующий за днем поступления Товара в Санкт-Петербург в соответствии с календарным планом, на пунктах приема Получателей должно находиться не менее 50% количества Товара, предусмотренного Техническим заданием. В дальнейшем в пунктах приема Получателей ежедневно должно находиться количество Товара всех наименований и размеров в количестве достаточном для бесперебойной выдачи.</w:t>
      </w:r>
    </w:p>
    <w:p w:rsidR="00E7039E" w:rsidRPr="00E7039E" w:rsidRDefault="00E7039E" w:rsidP="00E703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4.5. Осуществлять в течение гарантийного срока за счет собственных средств гарантийный ремонт и (или) гарантийную замену Товара, преждевременно вышедшего из строя не по вине Получателей, и (или) имеющих скрытые недостатки или дефекты (брак).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Срок осуществления замены Товара не должен превышать 15 рабочих дней со дня обращения Получателя (Заказчика).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 xml:space="preserve">В связи с тем, что передача Товара осуществляется непосредственно Получателю, Поставщик должен вместе с Товаром передать Получателю гарантийный талон или иной </w:t>
      </w:r>
      <w:r w:rsidRPr="00E7039E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документ, содержащий сведения, необходимые для обращения к Поставщику по вопросам гарантийного ремонта (замены) Товара, а также содержащий адрес (адреса) и режим работы пункта (пунктов) приема Получателей.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 xml:space="preserve">Прием Получателей по вопросам, касающимся выдачи и гарантийного ремонта Товара, осуществляется Поставщиком по месту </w:t>
      </w:r>
      <w:proofErr w:type="gramStart"/>
      <w:r w:rsidRPr="00E7039E">
        <w:rPr>
          <w:rFonts w:ascii="Times New Roman" w:eastAsia="Times New Roman" w:hAnsi="Times New Roman" w:cs="Times New Roman"/>
          <w:sz w:val="24"/>
          <w:szCs w:val="24"/>
        </w:rPr>
        <w:t>нахождения</w:t>
      </w:r>
      <w:proofErr w:type="gramEnd"/>
      <w:r w:rsidRPr="00E7039E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организованных Поставщиком пункта (пунктов) приема Получателей на территории Санкт-Петербурга.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4.6. Давать справки Получателям по вопросам, связанным с поставкой Товара, а также осуществлять прием заявок на доставку по месту нахождения Получателя в часы работы пункта (пунктов) приема Получателей. Для звонков Получателей должен быть выделен телефонный номер. Информацию о телефонном номере Поставщик должен предоставить Заказчику не позднее 1 дня с даты заключения государственного контракта.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 xml:space="preserve">Звонки с городских номеров Санкт-Петербурга и Ленинградской области должны быть бесплатными для Получателей, а именно: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связи, либо телефонного номера, не являющегося номером, обслуживаемым оператором сети местной телефонной связи Санкт-Петербурга и Ленинградской области; исключается возможность взимания оплаты за звонки Поставщиком. 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4.7. Вести аудиозаписи телефонных разговоров с Получателями по вопросам получения Товара. По требованию Заказчика Поставщик обязан предоставлять такие аудиозаписи. Вести журнал телефонных звонков из реестра Получателей Товара (передается Заказчиком по мере формирования) с пометкой о времени звонка, результате звонка и выборе Получателями способа, места и времени доставки Товара.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Предоставлять Заказчику в рамках подтверждения исполнения государственного контракта журнал телефонных звонков. Информировать Заказчика о невозможности предоставления Товара Получателю не позднее дня, следующего за днем доставки, согласованным с Получателем.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 xml:space="preserve">4.8. 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 </w:t>
      </w:r>
      <w:hyperlink r:id="rId5" w:history="1">
        <w:r w:rsidRPr="00E7039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osp@ro78.fss.ru</w:t>
        </w:r>
      </w:hyperlink>
      <w:r w:rsidRPr="00E70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039E" w:rsidRPr="00E7039E" w:rsidRDefault="00E7039E" w:rsidP="00E70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 xml:space="preserve">4.9. В случае привлечения к исполнению контракта соисполнителя в срок не позднее 1 (одного) рабочего дня со дня заключения контракта, предоставить Заказчику данные о соисполнителе: </w:t>
      </w:r>
    </w:p>
    <w:p w:rsidR="00E7039E" w:rsidRPr="00E7039E" w:rsidRDefault="00E7039E" w:rsidP="00E703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наименование, фирменное наименование (при наличии), место нахождения, почтовый адрес (для юридического лица);</w:t>
      </w:r>
    </w:p>
    <w:p w:rsidR="00E7039E" w:rsidRPr="00E7039E" w:rsidRDefault="00E7039E" w:rsidP="00E703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наличии), паспортные данные, место жительства (для физического лица);</w:t>
      </w:r>
    </w:p>
    <w:p w:rsidR="00E7039E" w:rsidRPr="00E7039E" w:rsidRDefault="00E7039E" w:rsidP="00E703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телефона;</w:t>
      </w:r>
    </w:p>
    <w:p w:rsidR="00E7039E" w:rsidRPr="00E7039E" w:rsidRDefault="00E7039E" w:rsidP="00E703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адрес электронной почты;</w:t>
      </w:r>
    </w:p>
    <w:p w:rsidR="00E7039E" w:rsidRPr="00E7039E" w:rsidRDefault="00E7039E" w:rsidP="00E703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E7039E" w:rsidRPr="00E7039E" w:rsidRDefault="00E7039E" w:rsidP="00E703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перечень операций, выполняемых соисполнителем в рамках контракта;</w:t>
      </w:r>
    </w:p>
    <w:p w:rsidR="00E7039E" w:rsidRPr="00E7039E" w:rsidRDefault="00E7039E" w:rsidP="00E703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proofErr w:type="spellStart"/>
      <w:r w:rsidRPr="00E7039E">
        <w:rPr>
          <w:rFonts w:ascii="Times New Roman" w:eastAsia="Times New Roman" w:hAnsi="Times New Roman" w:cs="Times New Roman"/>
          <w:sz w:val="24"/>
          <w:szCs w:val="24"/>
        </w:rPr>
        <w:t>соисполнительства</w:t>
      </w:r>
      <w:proofErr w:type="spellEnd"/>
      <w:r w:rsidRPr="00E70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039E" w:rsidRPr="00E7039E" w:rsidRDefault="00E7039E" w:rsidP="00E70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В случае привлечения соисполнителя во время исполнения контракта предоставить вышеперечисленные сведения в срок не позднее 1 (одного) рабочего дня со дня заключения договора между Поставщиком и соисполнителем.</w:t>
      </w:r>
    </w:p>
    <w:p w:rsidR="00E7039E" w:rsidRPr="00E7039E" w:rsidRDefault="00E7039E" w:rsidP="00E70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При досрочном расторжении договора между Поставщиком и соисполнителем Поставщик должен уведомить об этом Заказчика в срок не позднее 1 (одного) рабочего дня со дня расторжения такого договора.</w:t>
      </w:r>
    </w:p>
    <w:p w:rsidR="00E7039E" w:rsidRPr="00E7039E" w:rsidRDefault="00E7039E" w:rsidP="00E70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</w:t>
      </w:r>
      <w:hyperlink r:id="rId6" w:history="1">
        <w:r w:rsidRPr="00E703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osp</w:t>
        </w:r>
        <w:r w:rsidRPr="00E703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E703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ro</w:t>
        </w:r>
        <w:r w:rsidRPr="00E703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78.</w:t>
        </w:r>
        <w:r w:rsidRPr="00E703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fss</w:t>
        </w:r>
        <w:r w:rsidRPr="00E703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703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703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5.1. Поставщик передает Получателям Товар следующими способами: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- 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- в пункте (пунктах) приема Получателей, организованных Поставщиком.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Поставщик обязан предоставлять Получателям право выбора способа получения Товара.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Доставка Товара по месту жительства (месту пребывания, фактического проживания) Получателя в том числе службой доставки (почтовым отправлением) осуществляется за счет собственных средств Исполнителя.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5.2. В целях реализации возможности получения Товара Получателем через пункт (пункты) приема Получателей и недопущения длительного ожидания в очереди при получении Товара Поставщик должен организовать не менее 1 (одного) пункта приема Получателей в срок не позднее 1 (одного) рабочего дня с даты заключения государственного контракта, которые должны действовать до конца выдачи Товара, согласно условиям Технического задания. Пункты приема Получателей, организованные на территории Ленинградской области должны находиться в пешей доступности от остановок общественного транспорта (под пешей доступностью, в силу п. 11.24. СП 42.13330.2016 «Градостроительство. Планировка и застройка городских и сельских поселений. Актуализированная редакция СНиП 2.07.01-89», принимается расстояние в 500 метров).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Пункты приема Получателей, организованные на территории Санкт-Петербурга, должны быть расположены в пешей доступности от станции метрополитена (под пешей доступностью, в силу п. 11.24. СП 42.13330.2016 «Градостроительство. Планировка и застройка городских и сельских поселений. Актуализированная редакция СНиП 2.07.01-89», принимается расстояние в 500 метров). В связи с отсутствием указания на конкретный вид транспорта в п. 11.24 СП 42.13330.2016 для однозначного толкования всеми участниками закупки Заказчик определил термин «остановка общественного транспорта» станцию метрополитена. Метрополитен является наиболее удобным и разветвленным видом транспорта в городе Санкт-Петербург, обеспечивающим безопасную и комфортную перевозку пассажиров всех категорий, в том числе отвечающую требованиям по обеспечению доступа инвалидов и иных маломобильных граждан.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В соответствии с частью 2 статьи 12 Федерального закона от 30.12.2009 №384-ФЗ «Технический регламент о безопасности зданий и сооружений»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В городе Санкт-Петербург таким объектом транспортной инфраструктуры, отвечающим установленным требованиям, является метрополитен.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Санкт-Петербурга или Ленинградской области. 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 xml:space="preserve">Не позднее 1 (одного) рабочего дня с даты заключения государственного контракта Поставщик должен предоставить Заказчику информацию об адресе пункта (пунктов) приема Получателей, графике работы пункта (пунктов) приема Получателей, контактном телефоне. 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 xml:space="preserve">Не позднее 1 (одного) рабочего дня с даты заключения государственного контракта Поставщик передает Заказчику копии документов, подтверждающих право Поставщика использовать помещения пункта (пунктов) приема Получателей, заверенные Поставщиком </w:t>
      </w:r>
      <w:r w:rsidRPr="00E7039E">
        <w:rPr>
          <w:rFonts w:ascii="Times New Roman" w:eastAsia="Times New Roman" w:hAnsi="Times New Roman" w:cs="Times New Roman"/>
          <w:sz w:val="24"/>
          <w:szCs w:val="24"/>
        </w:rPr>
        <w:lastRenderedPageBreak/>
        <w:t>надлежащим образом. Документы должны быть предоставлены на бумажном носителе сопроводительным письмом с приложением.5.3. Поставщик обязан предоставить доступное для людей с инвалидностью помещение под размещение пункта (пунктов) приема Получателей в соответствии со статьей                                            15 Федерального закона от 24.11.1995 № 181 «О социальной защите инвалидов в Российской Федерации.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Вход в каждый пункт (пункты) приема Получателей должен быть обозначен надписью (например, "Пункт выдачи ТСР для инвалидов"), позволяющей однозначно определить место нахождения указанного пункта (пунктов). Проход в пункт (пункты) приема Получателей и передвижение по ним должны быть беспрепятственны для инвалидов (в случае необходимости, пункты приема Получателей должны быть оборудованы пандусами для облегчения передвижения инвалидов и соответствовать требованиям СП 59.13330.2020 «Доступность зданий и сооружений для маломобильных групп населения». Поставщиком должна быть обеспечена возможность самостоятельного передвижения инвалидов по территории пункта (пунктов) приема Получателей, в том числе с помощью его работников, а также сменного кресла-коляски.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 xml:space="preserve">Входная группа 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При перепадах высот Поставщик должен учитывать наличие следующих элементов: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- Пандус с поручнями;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(в соответствии с п. 5.1.14 – п. 5.1.16; п. 6.1.2 – п. 6.1.4; п. 6.2.9 – п. 6.2.11 СП 59.13330.2020);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Пандус должен иметь нормативный угол наклона, непрерывное двухстороннее ограждение с поручнями шириной не более 0,9-1,0 метра, высотой нижних поручней 0,7 м, а верхних 0,9 м.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- Лестница с поручнями;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 xml:space="preserve">Вдоль обеих сторон всех пандусов и открытых лестниц необходимо устанавливать ограждения с поручнями. Поручни следует располагать на высоте 0,9 м (в соответствии с п. 6.2.11 СП 59.13330.2020). 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Краевые ступени (плоскость) лестниц необходимо обеспечить противоскользящими контрастными полосами общей шириной 0,08-0.1м. (в соответствии с п. 6.2.8 СП 59.13330.2020)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Применение для инвалидов вместо пандусов аппарелей не допускается на объекте (в соответствии с п. 6.1.2 СП 59.13330.2020).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м. (в соответствии с п.6.1.5, п. 6.1.6, п.6.2.4 СП 59.13330.2020)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- Тактильно-контрастные указатели;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указатели. (в соответствии с п. 5.1.10 СП 59.13330.2020).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Пути движения внутри пункта (пунктов)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При перепадах высот Поставщик должен учитывать наличие следующих элементов: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 xml:space="preserve">- Лифт, подъемная платформа, эскалатор 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 xml:space="preserve">(в соответствии с п. 6.2.13 – п. 6.2.18 СП 59.13330.2020). 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Лифт должен иметь габариты не менее 1100х1400 мм (ширина х глубина).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- Лестницы необходимо обеспечить противоскользящими контрастными полосами общей шириной 0,08-0.1м. (в соответствии с п. 6.2.8 СП 59.13330.2020).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-   Необходимо обеспечить зону досягаемости для посетителей в кресле-коляске в пределах, установленн</w:t>
      </w:r>
      <w:r w:rsidR="00D11AD9">
        <w:rPr>
          <w:rFonts w:ascii="Times New Roman" w:eastAsia="Times New Roman" w:hAnsi="Times New Roman" w:cs="Times New Roman"/>
          <w:sz w:val="24"/>
          <w:szCs w:val="24"/>
        </w:rPr>
        <w:t xml:space="preserve">ых в соответствии с п. 8.1.7 СП </w:t>
      </w:r>
      <w:r w:rsidRPr="00E7039E">
        <w:rPr>
          <w:rFonts w:ascii="Times New Roman" w:eastAsia="Times New Roman" w:hAnsi="Times New Roman" w:cs="Times New Roman"/>
          <w:sz w:val="24"/>
          <w:szCs w:val="24"/>
        </w:rPr>
        <w:t>59.13330.2020.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 xml:space="preserve">- Помещение пункта (пунктов) приема Получателей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</w:t>
      </w:r>
      <w:r w:rsidRPr="00E7039E">
        <w:rPr>
          <w:rFonts w:ascii="Times New Roman" w:eastAsia="Times New Roman" w:hAnsi="Times New Roman" w:cs="Times New Roman"/>
          <w:sz w:val="24"/>
          <w:szCs w:val="24"/>
        </w:rPr>
        <w:lastRenderedPageBreak/>
        <w:t>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- Ширина дверных полотен, открытых проемов в стене на путях движения внутри пункта (пунктов) должна быть не менее 0,9 м. Дверные проемы не должны иметь порогов более 0,014 м. (в соответствии с п. 6.2.4 СП 59.13330.2020).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E7039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7039E">
        <w:rPr>
          <w:rFonts w:ascii="Times New Roman" w:eastAsia="Times New Roman" w:hAnsi="Times New Roman" w:cs="Times New Roman"/>
          <w:sz w:val="24"/>
          <w:szCs w:val="24"/>
        </w:rPr>
        <w:t xml:space="preserve"> целях безопасности, участки пола на путях движения человека с инвалидностью должны быть оснащены тактильно-контрастными предупреждающими указателями (в соответствии с п.6.2.3 СП 59.13330.2020)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Пути эвакуации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В случае невозможности соблюдения положений ч.15 ст.89 Федерального закона от 22.07.2008 N 123-ФЗ «Технический регламент о требованиях пожарной безопасности»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 «Доступность зданий и сооружений для маломобильных групп населения».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Пути эвакуации помещений пункта (пунктов) приема Получателей должны обеспечивать безопасность посетителей в соответствии с п.6.2.19-п.6.2.32 СП 59.13330.2020.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Обеспечить систему двухсторонней связи с диспетчером или дежурным (в соответствии с п. 6.5.8 СП 59.13330.2020).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5.4. На территории пункта приема Получателей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 (с Поправкой, с Изменениями N 1, 2, 3), со свободным доступом Получателей. При чем не менее 1 (одной) оборудованной для посещения инвалидами в соответствии с п. 6.3.3, 6.3.6, 6.3.9 СП 59.13330.2020 «Доступность зданий и сооружений для маломобильных групп населения».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5.5. Пункт(ы) приема Получателей должен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Получателей не позволяет обеспечить достижение указанного показателя, Поставщиком оборудуются дополнительные окна обслуживания.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 xml:space="preserve">5.6. 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Получателей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5.7. Товар должен находиться на складе пункта (пунктов) приема Получателей, обеспечивающем его надлежащее хранение. Товар не должен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5.8. Пункт (пункты) приема Получателей должны иметь следующие условия доступности в соответствии с Приказом Министерства труда и социальной защиты РФ от 30 июля 2015 г. N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- возможность беспрепятственного входа в объекты и выхода из них;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E7039E">
        <w:rPr>
          <w:rFonts w:ascii="Times New Roman" w:eastAsia="Times New Roman" w:hAnsi="Times New Roman" w:cs="Times New Roman"/>
          <w:sz w:val="24"/>
          <w:szCs w:val="24"/>
        </w:rPr>
        <w:t>ассистивных</w:t>
      </w:r>
      <w:proofErr w:type="spellEnd"/>
      <w:r w:rsidRPr="00E7039E">
        <w:rPr>
          <w:rFonts w:ascii="Times New Roman" w:eastAsia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- сопровождение инвалидов, имеющих стойкие нарушения функции зрения и самостоятельного передвижения по территории объекта;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lastRenderedPageBreak/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 xml:space="preserve">5.9. Заказчик вправе предоставить Поставщику без взимания платы помещение для организации пункта приема Получателей. Поставщик обязан организовать выдачу Товара в предложенном пункте приема.  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6. В случае выбора Получателем способа получения Товара по месту нахождения пункта (пунктов) приема Получателей, организованных Поставщиком, передача Товара Получателю осуществляется в день обращения Получателя в пункт(-ы) приема Получателей с направлением. На отрывном талоне направления Поставщик в обязательном порядке проставляет дату обращения Получателя.</w:t>
      </w:r>
    </w:p>
    <w:p w:rsidR="00E7039E" w:rsidRPr="00E7039E" w:rsidRDefault="00E7039E" w:rsidP="00E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 xml:space="preserve">6.1. Передача Товара Получателям должна производиться в каждом из пунктов приема Получателей не менее 6 (шести) дней неделю, не менее 40 (сорока) часов в неделю, при этом, время работы должно быть в интервале с 08:00 до 22:00. </w:t>
      </w:r>
    </w:p>
    <w:p w:rsidR="00E7039E" w:rsidRPr="00E7039E" w:rsidRDefault="00E7039E" w:rsidP="00E703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6.2. В случае выбора Получателем способа получения Товара путем передачи Товара по месту нахождения Получателя, такая доставка осуществляется Поставщиком в пределах административной границы Санкт-Петербурга и Ленинградской области, не менее чем с 10:00 до 21:00 не менее 6 (шести) дней неделю, по предварительной записи по телефону, предоставленному Заказчику не позднее 1 (одного) рабочего дня с даты заключения контракта. Доставка осуществляется за счет средств Поставщика.</w:t>
      </w:r>
    </w:p>
    <w:p w:rsidR="00E7039E" w:rsidRPr="00E7039E" w:rsidRDefault="00E7039E" w:rsidP="00E703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Поставщик обязан информировать Заказчика о невозможности доставки Товара Получателю не позднее дня, следующего за днем доставки, согласованным с Получателем.</w:t>
      </w:r>
    </w:p>
    <w:p w:rsidR="00E7039E" w:rsidRPr="00E7039E" w:rsidRDefault="00E7039E" w:rsidP="00E70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6.3. 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E7039E" w:rsidRPr="00E7039E" w:rsidRDefault="00E7039E" w:rsidP="00E703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 xml:space="preserve">6.4. С целью подтверждения соответствия поставляемого Товара по количеству, комплектности, ассортименту и качеству требованиям, установленным Техническим заданием, Заказчик по своему усмотрению производит сплошную и/или выборочную проверку Товара и соответствия пункта (пунктов) приема Получателей требованиям Технического задания. При проведении проверки Заказчик вправе осуществлять </w:t>
      </w:r>
      <w:proofErr w:type="spellStart"/>
      <w:r w:rsidRPr="00E7039E">
        <w:rPr>
          <w:rFonts w:ascii="Times New Roman" w:eastAsia="Times New Roman" w:hAnsi="Times New Roman" w:cs="Times New Roman"/>
          <w:sz w:val="24"/>
          <w:szCs w:val="24"/>
        </w:rPr>
        <w:t>фотофиксацию</w:t>
      </w:r>
      <w:proofErr w:type="spellEnd"/>
      <w:r w:rsidRPr="00E7039E">
        <w:rPr>
          <w:rFonts w:ascii="Times New Roman" w:eastAsia="Times New Roman" w:hAnsi="Times New Roman" w:cs="Times New Roman"/>
          <w:sz w:val="24"/>
          <w:szCs w:val="24"/>
        </w:rPr>
        <w:t xml:space="preserve"> и/или видеозапись.</w:t>
      </w:r>
    </w:p>
    <w:p w:rsidR="00E7039E" w:rsidRPr="00E7039E" w:rsidRDefault="00E7039E" w:rsidP="00E703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 xml:space="preserve">6.5. В случаях отказа от Товара Получателя, Поставщик обязан предоставить письменный отказ Получателя, либо акт телефонного разговора. Информация предоставляется на бумажном носителе сопроводительным письмом с приложением и в электронном виде по адресу </w:t>
      </w:r>
      <w:hyperlink r:id="rId7" w:history="1">
        <w:r w:rsidRPr="00E7039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osp@ro78.fss.ru</w:t>
        </w:r>
      </w:hyperlink>
      <w:r w:rsidRPr="00E70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039E" w:rsidRPr="00E7039E" w:rsidRDefault="00E7039E" w:rsidP="00E703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39E">
        <w:rPr>
          <w:rFonts w:ascii="Times New Roman" w:eastAsia="Times New Roman" w:hAnsi="Times New Roman" w:cs="Times New Roman"/>
          <w:sz w:val="24"/>
          <w:szCs w:val="24"/>
        </w:rPr>
        <w:t>7. При проведении экспертизы Товара на соответствие их условиям Технического задания, Поставщик должен предоставить необходимое для проведения экспертизы количество Товара. При этом предоставленное для экспертизы количество Товара не входит в общий объем Товара, предусмотренный Техническим заданием.</w:t>
      </w:r>
    </w:p>
    <w:p w:rsidR="00C72274" w:rsidRDefault="00BF6E79"/>
    <w:sectPr w:rsidR="00C72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C5"/>
    <w:rsid w:val="000249C5"/>
    <w:rsid w:val="0042013A"/>
    <w:rsid w:val="00970E64"/>
    <w:rsid w:val="00BF6E79"/>
    <w:rsid w:val="00C333C4"/>
    <w:rsid w:val="00D11AD9"/>
    <w:rsid w:val="00E7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B09FD-D030-4740-AF41-D0B2FAFD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p@ro78.f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p@ro78.fss.ru" TargetMode="External"/><Relationship Id="rId5" Type="http://schemas.openxmlformats.org/officeDocument/2006/relationships/hyperlink" Target="mailto:osp@ro78.fs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3933</Words>
  <Characters>22423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Нина Александровна</dc:creator>
  <cp:keywords/>
  <dc:description/>
  <cp:lastModifiedBy>Горбунова Нина Александровна</cp:lastModifiedBy>
  <cp:revision>4</cp:revision>
  <dcterms:created xsi:type="dcterms:W3CDTF">2024-08-05T11:01:00Z</dcterms:created>
  <dcterms:modified xsi:type="dcterms:W3CDTF">2024-08-05T11:50:00Z</dcterms:modified>
</cp:coreProperties>
</file>