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6A7" w:rsidRDefault="007126A7" w:rsidP="007126A7">
      <w:pPr>
        <w:spacing w:after="0"/>
        <w:jc w:val="right"/>
        <w:rPr>
          <w:rFonts w:ascii="Times New Roman" w:hAnsi="Times New Roman" w:cs="Times New Roman"/>
          <w:i/>
        </w:rPr>
      </w:pPr>
      <w:r>
        <w:rPr>
          <w:rFonts w:ascii="Times New Roman" w:hAnsi="Times New Roman" w:cs="Times New Roman"/>
          <w:i/>
        </w:rPr>
        <w:t>Приложение № 1</w:t>
      </w:r>
    </w:p>
    <w:p w:rsidR="007126A7" w:rsidRDefault="007126A7" w:rsidP="007126A7">
      <w:pPr>
        <w:spacing w:after="120"/>
        <w:jc w:val="right"/>
        <w:rPr>
          <w:rFonts w:ascii="Times New Roman" w:hAnsi="Times New Roman" w:cs="Times New Roman"/>
          <w:i/>
        </w:rPr>
      </w:pPr>
      <w:r>
        <w:rPr>
          <w:rFonts w:ascii="Times New Roman" w:hAnsi="Times New Roman" w:cs="Times New Roman"/>
          <w:i/>
        </w:rPr>
        <w:t>к извещению о проведении закупки</w:t>
      </w:r>
    </w:p>
    <w:p w:rsidR="001D626B" w:rsidRPr="001D626B" w:rsidRDefault="001D626B" w:rsidP="001D626B">
      <w:pPr>
        <w:suppressAutoHyphens/>
        <w:snapToGrid w:val="0"/>
        <w:spacing w:after="0" w:line="192" w:lineRule="auto"/>
        <w:ind w:right="-853"/>
        <w:jc w:val="center"/>
        <w:rPr>
          <w:rFonts w:ascii="Times New Roman" w:eastAsia="Arial Unicode MS" w:hAnsi="Times New Roman" w:cs="Times New Roman"/>
          <w:b/>
          <w:sz w:val="24"/>
          <w:szCs w:val="24"/>
          <w:lang w:eastAsia="ar-SA"/>
        </w:rPr>
      </w:pPr>
      <w:r w:rsidRPr="001D626B">
        <w:rPr>
          <w:rFonts w:ascii="Times New Roman" w:eastAsia="Arial Unicode MS" w:hAnsi="Times New Roman" w:cs="Times New Roman"/>
          <w:b/>
          <w:sz w:val="24"/>
          <w:szCs w:val="24"/>
          <w:lang w:eastAsia="ar-SA"/>
        </w:rPr>
        <w:t>Описание объекта закупки (техническое задание)</w:t>
      </w:r>
    </w:p>
    <w:p w:rsidR="001D626B" w:rsidRPr="001D626B" w:rsidRDefault="001D626B" w:rsidP="001D626B">
      <w:pPr>
        <w:widowControl w:val="0"/>
        <w:spacing w:after="0" w:line="192" w:lineRule="auto"/>
        <w:ind w:right="-24"/>
        <w:jc w:val="center"/>
        <w:rPr>
          <w:rFonts w:ascii="Times New Roman" w:eastAsia="Calibri" w:hAnsi="Times New Roman" w:cs="Times New Roman"/>
          <w:b/>
          <w:sz w:val="24"/>
          <w:szCs w:val="24"/>
          <w:lang w:eastAsia="ru-RU"/>
        </w:rPr>
      </w:pPr>
      <w:r w:rsidRPr="001D626B">
        <w:rPr>
          <w:rFonts w:ascii="Times New Roman" w:eastAsia="Calibri" w:hAnsi="Times New Roman" w:cs="Times New Roman"/>
          <w:b/>
          <w:sz w:val="24"/>
          <w:szCs w:val="24"/>
          <w:lang w:eastAsia="ru-RU"/>
        </w:rPr>
        <w:t xml:space="preserve">на выполнение работ в 2025 году по изготовлению протезов нижних конечностей </w:t>
      </w:r>
    </w:p>
    <w:p w:rsidR="001D626B" w:rsidRPr="001D626B" w:rsidRDefault="001D626B" w:rsidP="001D626B">
      <w:pPr>
        <w:widowControl w:val="0"/>
        <w:spacing w:after="0" w:line="192" w:lineRule="auto"/>
        <w:ind w:right="-24"/>
        <w:jc w:val="center"/>
        <w:rPr>
          <w:rFonts w:ascii="Times New Roman" w:eastAsia="Times New Roman" w:hAnsi="Times New Roman" w:cs="Times New Roman"/>
          <w:b/>
          <w:sz w:val="24"/>
          <w:szCs w:val="24"/>
          <w:lang w:eastAsia="ru-RU"/>
        </w:rPr>
      </w:pPr>
      <w:r w:rsidRPr="001D626B">
        <w:rPr>
          <w:rFonts w:ascii="Times New Roman" w:eastAsia="Times New Roman" w:hAnsi="Times New Roman" w:cs="Times New Roman"/>
          <w:b/>
          <w:sz w:val="24"/>
          <w:szCs w:val="24"/>
          <w:lang w:eastAsia="ru-RU"/>
        </w:rPr>
        <w:t xml:space="preserve">(далее – Изделия) </w:t>
      </w:r>
      <w:r w:rsidRPr="001D626B">
        <w:rPr>
          <w:rFonts w:ascii="Times New Roman" w:eastAsia="Times New Roman" w:hAnsi="Times New Roman" w:cs="Times New Roman"/>
          <w:b/>
          <w:color w:val="000000"/>
          <w:sz w:val="24"/>
          <w:lang w:eastAsia="ru-RU"/>
        </w:rPr>
        <w:t>для социального обеспечения граждан (далее- Получатели)</w:t>
      </w:r>
    </w:p>
    <w:p w:rsidR="001D626B" w:rsidRPr="001D626B" w:rsidRDefault="001D626B" w:rsidP="001D626B">
      <w:pPr>
        <w:widowControl w:val="0"/>
        <w:spacing w:after="0" w:line="192" w:lineRule="auto"/>
        <w:ind w:right="-24"/>
        <w:jc w:val="center"/>
        <w:rPr>
          <w:rFonts w:ascii="Times New Roman" w:eastAsia="Calibri" w:hAnsi="Times New Roman" w:cs="Times New Roman"/>
          <w:b/>
          <w:sz w:val="24"/>
          <w:szCs w:val="24"/>
          <w:lang w:eastAsia="ru-RU"/>
        </w:rPr>
      </w:pPr>
    </w:p>
    <w:p w:rsidR="001D626B" w:rsidRPr="001D626B" w:rsidRDefault="001D626B" w:rsidP="001D626B">
      <w:pPr>
        <w:spacing w:after="0" w:line="192" w:lineRule="auto"/>
        <w:ind w:right="-24"/>
        <w:jc w:val="both"/>
        <w:rPr>
          <w:rFonts w:ascii="Times New Roman" w:eastAsia="Times New Roman" w:hAnsi="Times New Roman" w:cs="Times New Roman"/>
          <w:color w:val="000000"/>
          <w:sz w:val="24"/>
          <w:szCs w:val="24"/>
          <w:lang w:eastAsia="ru-RU"/>
        </w:rPr>
      </w:pPr>
      <w:r w:rsidRPr="001D626B">
        <w:rPr>
          <w:rFonts w:ascii="Times New Roman" w:eastAsia="Calibri" w:hAnsi="Times New Roman" w:cs="Times New Roman"/>
          <w:b/>
          <w:color w:val="000000"/>
          <w:sz w:val="24"/>
          <w:szCs w:val="24"/>
          <w:lang w:eastAsia="ru-RU"/>
        </w:rPr>
        <w:t>Срок выполнения работ:</w:t>
      </w:r>
      <w:r w:rsidRPr="001D626B">
        <w:rPr>
          <w:rFonts w:ascii="Times New Roman" w:eastAsia="Calibri" w:hAnsi="Times New Roman" w:cs="Times New Roman"/>
          <w:color w:val="000000"/>
          <w:sz w:val="24"/>
          <w:szCs w:val="24"/>
          <w:lang w:eastAsia="ru-RU"/>
        </w:rPr>
        <w:t xml:space="preserve"> со дня, следующего за днем заключения государственного контракта</w:t>
      </w:r>
      <w:r w:rsidR="000679DE">
        <w:rPr>
          <w:rFonts w:ascii="Times New Roman" w:eastAsia="Calibri" w:hAnsi="Times New Roman" w:cs="Times New Roman"/>
          <w:color w:val="000000"/>
          <w:sz w:val="24"/>
          <w:szCs w:val="24"/>
          <w:lang w:eastAsia="ru-RU"/>
        </w:rPr>
        <w:t>,</w:t>
      </w:r>
      <w:r w:rsidRPr="001D626B">
        <w:rPr>
          <w:rFonts w:ascii="Times New Roman" w:eastAsia="Calibri" w:hAnsi="Times New Roman" w:cs="Times New Roman"/>
          <w:color w:val="000000"/>
          <w:sz w:val="24"/>
          <w:szCs w:val="24"/>
          <w:lang w:eastAsia="ru-RU"/>
        </w:rPr>
        <w:t xml:space="preserve"> </w:t>
      </w:r>
      <w:r w:rsidR="000679DE">
        <w:rPr>
          <w:rFonts w:ascii="Times New Roman" w:eastAsia="Times New Roman" w:hAnsi="Times New Roman" w:cs="Times New Roman"/>
          <w:color w:val="000000"/>
          <w:sz w:val="24"/>
          <w:lang w:eastAsia="ru-RU"/>
        </w:rPr>
        <w:t>но не ранее 09.01.2025</w:t>
      </w:r>
      <w:r w:rsidRPr="001D626B">
        <w:rPr>
          <w:rFonts w:ascii="Times New Roman" w:eastAsia="Calibri" w:hAnsi="Times New Roman" w:cs="Times New Roman"/>
          <w:color w:val="000000"/>
          <w:sz w:val="24"/>
          <w:szCs w:val="24"/>
          <w:lang w:eastAsia="ru-RU"/>
        </w:rPr>
        <w:t xml:space="preserve">, </w:t>
      </w:r>
      <w:r w:rsidR="005F212F">
        <w:rPr>
          <w:rFonts w:ascii="Times New Roman" w:eastAsia="Calibri" w:hAnsi="Times New Roman" w:cs="Times New Roman"/>
          <w:color w:val="000000"/>
          <w:sz w:val="24"/>
          <w:szCs w:val="24"/>
          <w:lang w:eastAsia="ru-RU"/>
        </w:rPr>
        <w:t xml:space="preserve">и </w:t>
      </w:r>
      <w:r w:rsidRPr="001D626B">
        <w:rPr>
          <w:rFonts w:ascii="Times New Roman" w:eastAsia="Calibri" w:hAnsi="Times New Roman" w:cs="Times New Roman"/>
          <w:color w:val="000000"/>
          <w:sz w:val="24"/>
          <w:szCs w:val="24"/>
          <w:lang w:eastAsia="ru-RU"/>
        </w:rPr>
        <w:t xml:space="preserve">до </w:t>
      </w:r>
      <w:r w:rsidRPr="001D626B">
        <w:rPr>
          <w:rFonts w:ascii="Times New Roman" w:eastAsia="Times New Roman" w:hAnsi="Times New Roman" w:cs="Times New Roman"/>
          <w:color w:val="000000"/>
          <w:sz w:val="24"/>
          <w:szCs w:val="24"/>
          <w:lang w:eastAsia="ru-RU"/>
        </w:rPr>
        <w:t>«12» декабря 2025 года (включительно).</w:t>
      </w:r>
    </w:p>
    <w:p w:rsidR="001D626B" w:rsidRPr="001D626B" w:rsidRDefault="001D626B" w:rsidP="001D626B">
      <w:pPr>
        <w:spacing w:after="0" w:line="192" w:lineRule="auto"/>
        <w:ind w:right="-24"/>
        <w:jc w:val="both"/>
        <w:rPr>
          <w:rFonts w:ascii="Times New Roman" w:eastAsia="Times New Roman" w:hAnsi="Times New Roman" w:cs="Times New Roman"/>
          <w:color w:val="000000"/>
          <w:sz w:val="24"/>
          <w:szCs w:val="24"/>
          <w:lang w:eastAsia="ru-RU"/>
        </w:rPr>
      </w:pPr>
      <w:r w:rsidRPr="001D626B">
        <w:rPr>
          <w:rFonts w:ascii="Times New Roman" w:eastAsia="Calibri" w:hAnsi="Times New Roman" w:cs="Times New Roman"/>
          <w:b/>
          <w:color w:val="000000"/>
          <w:sz w:val="24"/>
          <w:szCs w:val="24"/>
          <w:lang w:eastAsia="ru-RU"/>
        </w:rPr>
        <w:t>Сроки завершения работы:</w:t>
      </w:r>
      <w:r w:rsidRPr="001D626B">
        <w:rPr>
          <w:rFonts w:ascii="Times New Roman" w:eastAsia="Calibri" w:hAnsi="Times New Roman" w:cs="Times New Roman"/>
          <w:color w:val="000000"/>
          <w:sz w:val="24"/>
          <w:szCs w:val="24"/>
          <w:lang w:eastAsia="ru-RU"/>
        </w:rPr>
        <w:t xml:space="preserve"> до </w:t>
      </w:r>
      <w:r w:rsidRPr="001D626B">
        <w:rPr>
          <w:rFonts w:ascii="Times New Roman" w:eastAsia="Times New Roman" w:hAnsi="Times New Roman" w:cs="Times New Roman"/>
          <w:color w:val="000000"/>
          <w:sz w:val="24"/>
          <w:szCs w:val="24"/>
          <w:lang w:eastAsia="ru-RU"/>
        </w:rPr>
        <w:t>«12» декабря 2025 года (включительно).</w:t>
      </w:r>
    </w:p>
    <w:p w:rsidR="001D626B" w:rsidRPr="001D626B" w:rsidRDefault="001D626B" w:rsidP="001D626B">
      <w:pPr>
        <w:spacing w:after="0" w:line="192" w:lineRule="auto"/>
        <w:ind w:right="-24"/>
        <w:jc w:val="both"/>
        <w:rPr>
          <w:rFonts w:ascii="Times New Roman" w:eastAsia="Times New Roman" w:hAnsi="Times New Roman" w:cs="Times New Roman"/>
          <w:color w:val="000000"/>
          <w:sz w:val="24"/>
          <w:szCs w:val="24"/>
          <w:lang w:eastAsia="ru-RU"/>
        </w:rPr>
      </w:pPr>
      <w:r w:rsidRPr="001D626B">
        <w:rPr>
          <w:rFonts w:ascii="Times New Roman" w:eastAsia="Times New Roman" w:hAnsi="Times New Roman" w:cs="Times New Roman"/>
          <w:b/>
          <w:color w:val="000000"/>
          <w:sz w:val="24"/>
          <w:szCs w:val="24"/>
          <w:lang w:eastAsia="ru-RU"/>
        </w:rPr>
        <w:t>Место выполнения работ</w:t>
      </w:r>
      <w:r w:rsidRPr="001D626B">
        <w:rPr>
          <w:rFonts w:ascii="Times New Roman" w:eastAsia="Times New Roman" w:hAnsi="Times New Roman" w:cs="Times New Roman"/>
          <w:color w:val="000000"/>
          <w:sz w:val="24"/>
          <w:szCs w:val="24"/>
          <w:lang w:eastAsia="ru-RU"/>
        </w:rPr>
        <w:t>: Российская Федерация</w:t>
      </w:r>
      <w:r w:rsidR="007301F2">
        <w:rPr>
          <w:rFonts w:ascii="Times New Roman" w:eastAsia="Times New Roman" w:hAnsi="Times New Roman" w:cs="Times New Roman"/>
          <w:color w:val="000000"/>
          <w:sz w:val="24"/>
          <w:szCs w:val="24"/>
          <w:lang w:eastAsia="ru-RU"/>
        </w:rPr>
        <w:t>.</w:t>
      </w:r>
      <w:bookmarkStart w:id="0" w:name="_GoBack"/>
      <w:bookmarkEnd w:id="0"/>
    </w:p>
    <w:p w:rsidR="001D626B" w:rsidRPr="001D626B" w:rsidRDefault="001D626B" w:rsidP="001D626B">
      <w:pPr>
        <w:spacing w:after="0" w:line="192" w:lineRule="auto"/>
        <w:jc w:val="both"/>
        <w:rPr>
          <w:rFonts w:ascii="Times New Roman" w:eastAsia="Times New Roman" w:hAnsi="Times New Roman" w:cs="Times New Roman"/>
          <w:sz w:val="24"/>
          <w:szCs w:val="24"/>
          <w:lang w:eastAsia="ru-RU"/>
        </w:rPr>
      </w:pPr>
      <w:r w:rsidRPr="001D626B">
        <w:rPr>
          <w:rFonts w:ascii="Times New Roman" w:eastAsia="Calibri" w:hAnsi="Times New Roman" w:cs="Times New Roman"/>
          <w:color w:val="000000"/>
          <w:sz w:val="24"/>
          <w:szCs w:val="24"/>
        </w:rPr>
        <w:t>1.</w:t>
      </w:r>
      <w:r w:rsidRPr="001D626B">
        <w:rPr>
          <w:rFonts w:ascii="Times New Roman" w:eastAsia="Times New Roman" w:hAnsi="Times New Roman" w:cs="Times New Roman"/>
          <w:color w:val="000000"/>
          <w:sz w:val="24"/>
          <w:szCs w:val="24"/>
          <w:lang w:eastAsia="ru-RU"/>
        </w:rPr>
        <w:t xml:space="preserve">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w:t>
      </w:r>
      <w:r w:rsidRPr="001D626B">
        <w:rPr>
          <w:rFonts w:ascii="Times New Roman" w:eastAsia="Times New Roman" w:hAnsi="Times New Roman" w:cs="Times New Roman"/>
          <w:sz w:val="24"/>
          <w:szCs w:val="24"/>
          <w:lang w:eastAsia="ru-RU"/>
        </w:rPr>
        <w:t>государственного контракта.</w:t>
      </w:r>
    </w:p>
    <w:p w:rsidR="001D626B" w:rsidRPr="001D626B" w:rsidRDefault="001D626B" w:rsidP="001D626B">
      <w:pPr>
        <w:spacing w:after="0" w:line="192" w:lineRule="auto"/>
        <w:ind w:right="-24"/>
        <w:jc w:val="both"/>
        <w:rPr>
          <w:rFonts w:ascii="Times New Roman" w:eastAsia="Calibri" w:hAnsi="Times New Roman" w:cs="Times New Roman"/>
          <w:sz w:val="24"/>
          <w:szCs w:val="24"/>
        </w:rPr>
      </w:pPr>
      <w:r w:rsidRPr="001D626B">
        <w:rPr>
          <w:rFonts w:ascii="Times New Roman" w:eastAsia="Calibri" w:hAnsi="Times New Roman" w:cs="Times New Roman"/>
          <w:sz w:val="24"/>
          <w:szCs w:val="24"/>
        </w:rPr>
        <w:t>2. Изделия должны отвечать следующим требованиям:</w:t>
      </w:r>
    </w:p>
    <w:p w:rsidR="001D626B" w:rsidRPr="001D626B" w:rsidRDefault="001D626B" w:rsidP="001D626B">
      <w:pPr>
        <w:spacing w:after="0" w:line="240" w:lineRule="auto"/>
        <w:ind w:right="-114"/>
        <w:jc w:val="both"/>
        <w:rPr>
          <w:rFonts w:ascii="Times New Roman" w:eastAsia="Calibri" w:hAnsi="Times New Roman" w:cs="Times New Roman"/>
          <w:bCs/>
          <w:sz w:val="24"/>
          <w:szCs w:val="24"/>
        </w:rPr>
      </w:pPr>
    </w:p>
    <w:tbl>
      <w:tblPr>
        <w:tblW w:w="10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751"/>
        <w:gridCol w:w="5408"/>
        <w:gridCol w:w="1272"/>
        <w:gridCol w:w="1078"/>
      </w:tblGrid>
      <w:tr w:rsidR="001D626B" w:rsidRPr="001D626B" w:rsidTr="00FC6DA5">
        <w:trPr>
          <w:trHeight w:val="723"/>
        </w:trPr>
        <w:tc>
          <w:tcPr>
            <w:tcW w:w="638" w:type="dxa"/>
            <w:shd w:val="clear" w:color="auto" w:fill="auto"/>
          </w:tcPr>
          <w:p w:rsidR="001D626B" w:rsidRPr="001D626B" w:rsidRDefault="001D626B" w:rsidP="001D626B">
            <w:pPr>
              <w:spacing w:after="0" w:line="192" w:lineRule="auto"/>
              <w:jc w:val="center"/>
              <w:rPr>
                <w:rFonts w:ascii="Times New Roman" w:eastAsia="Times New Roman" w:hAnsi="Times New Roman" w:cs="Times New Roman"/>
                <w:sz w:val="24"/>
                <w:szCs w:val="24"/>
                <w:lang w:eastAsia="ru-RU"/>
              </w:rPr>
            </w:pPr>
            <w:r w:rsidRPr="001D626B">
              <w:rPr>
                <w:rFonts w:ascii="Times New Roman" w:eastAsia="Times New Roman" w:hAnsi="Times New Roman" w:cs="Times New Roman"/>
                <w:sz w:val="24"/>
                <w:szCs w:val="24"/>
                <w:lang w:eastAsia="ru-RU"/>
              </w:rPr>
              <w:t>№</w:t>
            </w:r>
          </w:p>
          <w:p w:rsidR="001D626B" w:rsidRPr="001D626B" w:rsidRDefault="001D626B" w:rsidP="001D626B">
            <w:pPr>
              <w:spacing w:after="0" w:line="192" w:lineRule="auto"/>
              <w:jc w:val="center"/>
              <w:rPr>
                <w:rFonts w:ascii="Times New Roman" w:eastAsia="Times New Roman" w:hAnsi="Times New Roman" w:cs="Times New Roman"/>
                <w:sz w:val="24"/>
                <w:szCs w:val="24"/>
                <w:lang w:eastAsia="ru-RU"/>
              </w:rPr>
            </w:pPr>
            <w:r w:rsidRPr="001D626B">
              <w:rPr>
                <w:rFonts w:ascii="Times New Roman" w:eastAsia="Times New Roman" w:hAnsi="Times New Roman" w:cs="Times New Roman"/>
                <w:sz w:val="24"/>
                <w:szCs w:val="24"/>
                <w:lang w:eastAsia="ru-RU"/>
              </w:rPr>
              <w:t>п/п</w:t>
            </w:r>
          </w:p>
        </w:tc>
        <w:tc>
          <w:tcPr>
            <w:tcW w:w="1751" w:type="dxa"/>
          </w:tcPr>
          <w:p w:rsidR="001D626B" w:rsidRPr="001D626B" w:rsidRDefault="001D626B" w:rsidP="001D626B">
            <w:pPr>
              <w:spacing w:after="0" w:line="240" w:lineRule="auto"/>
              <w:rPr>
                <w:rFonts w:ascii="Times New Roman" w:eastAsia="Times New Roman" w:hAnsi="Times New Roman" w:cs="Times New Roman"/>
                <w:sz w:val="24"/>
                <w:szCs w:val="24"/>
                <w:lang w:eastAsia="ru-RU"/>
              </w:rPr>
            </w:pPr>
            <w:r w:rsidRPr="001D626B">
              <w:rPr>
                <w:rFonts w:ascii="Times New Roman" w:eastAsia="Calibri" w:hAnsi="Times New Roman" w:cs="Times New Roman"/>
                <w:sz w:val="24"/>
                <w:szCs w:val="24"/>
                <w:lang w:eastAsia="ru-RU"/>
              </w:rPr>
              <w:t xml:space="preserve">Наименование Изделия </w:t>
            </w:r>
          </w:p>
        </w:tc>
        <w:tc>
          <w:tcPr>
            <w:tcW w:w="5408" w:type="dxa"/>
            <w:shd w:val="clear" w:color="auto" w:fill="auto"/>
          </w:tcPr>
          <w:p w:rsidR="001D626B" w:rsidRPr="001D626B" w:rsidRDefault="001D626B" w:rsidP="001D626B">
            <w:pPr>
              <w:spacing w:after="0" w:line="192" w:lineRule="auto"/>
              <w:jc w:val="center"/>
              <w:rPr>
                <w:rFonts w:ascii="Times New Roman" w:eastAsia="Times New Roman" w:hAnsi="Times New Roman" w:cs="Times New Roman"/>
                <w:sz w:val="24"/>
                <w:szCs w:val="24"/>
                <w:lang w:eastAsia="ru-RU"/>
              </w:rPr>
            </w:pPr>
            <w:r w:rsidRPr="001D626B">
              <w:rPr>
                <w:rFonts w:ascii="Times New Roman" w:eastAsia="Times New Roman" w:hAnsi="Times New Roman" w:cs="Times New Roman"/>
                <w:sz w:val="24"/>
                <w:szCs w:val="24"/>
                <w:lang w:eastAsia="ru-RU"/>
              </w:rPr>
              <w:t>Характеристика Изделия</w:t>
            </w:r>
          </w:p>
        </w:tc>
        <w:tc>
          <w:tcPr>
            <w:tcW w:w="1272" w:type="dxa"/>
          </w:tcPr>
          <w:p w:rsidR="001D626B" w:rsidRPr="001D626B" w:rsidRDefault="001D626B" w:rsidP="001D626B">
            <w:pPr>
              <w:spacing w:after="0" w:line="192" w:lineRule="auto"/>
              <w:jc w:val="center"/>
              <w:rPr>
                <w:rFonts w:ascii="Times New Roman" w:eastAsia="Times New Roman" w:hAnsi="Times New Roman" w:cs="Times New Roman"/>
                <w:sz w:val="24"/>
                <w:szCs w:val="24"/>
                <w:lang w:eastAsia="ru-RU"/>
              </w:rPr>
            </w:pPr>
            <w:r w:rsidRPr="001D626B">
              <w:rPr>
                <w:rFonts w:ascii="Times New Roman" w:eastAsia="Times New Roman" w:hAnsi="Times New Roman" w:cs="Times New Roman"/>
                <w:sz w:val="24"/>
                <w:szCs w:val="24"/>
                <w:lang w:eastAsia="ru-RU"/>
              </w:rPr>
              <w:t>Значение характеристики</w:t>
            </w:r>
          </w:p>
        </w:tc>
        <w:tc>
          <w:tcPr>
            <w:tcW w:w="1078" w:type="dxa"/>
            <w:shd w:val="clear" w:color="auto" w:fill="auto"/>
          </w:tcPr>
          <w:p w:rsidR="001D626B" w:rsidRPr="001D626B" w:rsidRDefault="001D626B" w:rsidP="001D626B">
            <w:pPr>
              <w:spacing w:after="0" w:line="192" w:lineRule="auto"/>
              <w:jc w:val="center"/>
              <w:rPr>
                <w:rFonts w:ascii="Times New Roman" w:eastAsia="Times New Roman" w:hAnsi="Times New Roman" w:cs="Times New Roman"/>
                <w:sz w:val="24"/>
                <w:szCs w:val="24"/>
                <w:lang w:eastAsia="ru-RU"/>
              </w:rPr>
            </w:pPr>
            <w:r w:rsidRPr="001D626B">
              <w:rPr>
                <w:rFonts w:ascii="Times New Roman" w:eastAsia="Times New Roman" w:hAnsi="Times New Roman" w:cs="Times New Roman"/>
                <w:sz w:val="24"/>
                <w:szCs w:val="24"/>
                <w:lang w:eastAsia="ru-RU"/>
              </w:rPr>
              <w:t>Объем,</w:t>
            </w:r>
          </w:p>
          <w:p w:rsidR="001D626B" w:rsidRPr="001D626B" w:rsidRDefault="001D626B" w:rsidP="001D626B">
            <w:pPr>
              <w:spacing w:after="0" w:line="192" w:lineRule="auto"/>
              <w:jc w:val="center"/>
              <w:rPr>
                <w:rFonts w:ascii="Times New Roman" w:eastAsia="Times New Roman" w:hAnsi="Times New Roman" w:cs="Times New Roman"/>
                <w:sz w:val="24"/>
                <w:szCs w:val="24"/>
                <w:lang w:eastAsia="ru-RU"/>
              </w:rPr>
            </w:pPr>
            <w:r w:rsidRPr="001D626B">
              <w:rPr>
                <w:rFonts w:ascii="Times New Roman" w:eastAsia="Times New Roman" w:hAnsi="Times New Roman" w:cs="Times New Roman"/>
                <w:sz w:val="24"/>
                <w:szCs w:val="24"/>
                <w:lang w:eastAsia="ru-RU"/>
              </w:rPr>
              <w:t>шт.</w:t>
            </w:r>
          </w:p>
        </w:tc>
      </w:tr>
      <w:tr w:rsidR="001D626B" w:rsidRPr="001D626B" w:rsidTr="00FC6DA5">
        <w:trPr>
          <w:trHeight w:val="428"/>
        </w:trPr>
        <w:tc>
          <w:tcPr>
            <w:tcW w:w="638" w:type="dxa"/>
            <w:shd w:val="clear" w:color="auto" w:fill="auto"/>
          </w:tcPr>
          <w:p w:rsidR="001D626B" w:rsidRPr="001D626B" w:rsidRDefault="0098087B" w:rsidP="001D62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51" w:type="dxa"/>
          </w:tcPr>
          <w:p w:rsidR="001D626B" w:rsidRPr="001D626B" w:rsidRDefault="001D626B" w:rsidP="001D626B">
            <w:pPr>
              <w:spacing w:after="0" w:line="240" w:lineRule="auto"/>
              <w:jc w:val="center"/>
              <w:rPr>
                <w:rFonts w:ascii="Times New Roman" w:eastAsia="Times New Roman" w:hAnsi="Times New Roman" w:cs="Times New Roman"/>
                <w:color w:val="000000"/>
                <w:sz w:val="24"/>
                <w:szCs w:val="24"/>
                <w:lang w:eastAsia="ru-RU"/>
              </w:rPr>
            </w:pPr>
            <w:r w:rsidRPr="001D626B">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w:t>
            </w:r>
          </w:p>
        </w:tc>
        <w:tc>
          <w:tcPr>
            <w:tcW w:w="5408" w:type="dxa"/>
            <w:shd w:val="clear" w:color="auto" w:fill="auto"/>
          </w:tcPr>
          <w:p w:rsidR="001D626B" w:rsidRPr="001D626B" w:rsidRDefault="001D626B" w:rsidP="001D626B">
            <w:pPr>
              <w:spacing w:after="0" w:line="192" w:lineRule="auto"/>
              <w:jc w:val="both"/>
              <w:rPr>
                <w:rFonts w:ascii="Times New Roman" w:eastAsia="Times New Roman" w:hAnsi="Times New Roman" w:cs="Times New Roman"/>
                <w:color w:val="000000"/>
                <w:sz w:val="24"/>
                <w:szCs w:val="24"/>
                <w:lang w:eastAsia="ru-RU"/>
              </w:rPr>
            </w:pPr>
            <w:r w:rsidRPr="001D626B">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 низкого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из вспененных материалов и(или) из листового термопласта сверхмягкого (</w:t>
            </w:r>
            <w:proofErr w:type="spellStart"/>
            <w:r w:rsidRPr="001D626B">
              <w:rPr>
                <w:rFonts w:ascii="Times New Roman" w:eastAsia="Times New Roman" w:hAnsi="Times New Roman" w:cs="Times New Roman"/>
                <w:color w:val="000000"/>
                <w:sz w:val="24"/>
                <w:szCs w:val="24"/>
                <w:lang w:eastAsia="ru-RU"/>
              </w:rPr>
              <w:t>супрасофта</w:t>
            </w:r>
            <w:proofErr w:type="spellEnd"/>
            <w:r w:rsidRPr="001D626B">
              <w:rPr>
                <w:rFonts w:ascii="Times New Roman" w:eastAsia="Times New Roman" w:hAnsi="Times New Roman" w:cs="Times New Roman"/>
                <w:color w:val="000000"/>
                <w:sz w:val="24"/>
                <w:szCs w:val="24"/>
                <w:lang w:eastAsia="ru-RU"/>
              </w:rPr>
              <w:t xml:space="preserve">) и(или) чехол из полимерных материалов (по медицинским показаниям). Регулировочно-соединительные устройства на нагрузку, соответствующую весу Получателя.  Коленный модуль многоосный с независимым механическим регулированием фазы сгибания и разгибания и(или) одноосный, замковый (по показаниям). Стопа шарнирная полиуретановая с регулируемой жёсткостью пятки и сменным задним амортизатором и(или) </w:t>
            </w:r>
            <w:proofErr w:type="spellStart"/>
            <w:r w:rsidRPr="001D626B">
              <w:rPr>
                <w:rFonts w:ascii="Times New Roman" w:eastAsia="Times New Roman" w:hAnsi="Times New Roman" w:cs="Times New Roman"/>
                <w:color w:val="000000"/>
                <w:sz w:val="24"/>
                <w:szCs w:val="24"/>
                <w:lang w:eastAsia="ru-RU"/>
              </w:rPr>
              <w:t>бесшарнирная</w:t>
            </w:r>
            <w:proofErr w:type="spellEnd"/>
            <w:r w:rsidRPr="001D626B">
              <w:rPr>
                <w:rFonts w:ascii="Times New Roman" w:eastAsia="Times New Roman" w:hAnsi="Times New Roman" w:cs="Times New Roman"/>
                <w:color w:val="000000"/>
                <w:sz w:val="24"/>
                <w:szCs w:val="24"/>
                <w:lang w:eastAsia="ru-RU"/>
              </w:rPr>
              <w:t xml:space="preserve"> полиуретановая монолитная и(или) шарнирная полиуретановая монолитная (по показаниям). Крепление протеза с использованием кожаных полуфабрикатов и(или) замка для полимерных чехлов и(или) вакуумное и(или) с бандажом (по медицинским показаниям). Чехлы шерстяные и(или) хлопчатобумажные и(или) полиамидные – 4 шт. (по выбору Получателя). Постоянный.</w:t>
            </w:r>
          </w:p>
        </w:tc>
        <w:tc>
          <w:tcPr>
            <w:tcW w:w="1272" w:type="dxa"/>
          </w:tcPr>
          <w:p w:rsidR="001D626B" w:rsidRPr="001D626B" w:rsidRDefault="001D626B" w:rsidP="001D626B">
            <w:pPr>
              <w:spacing w:after="0" w:line="240" w:lineRule="auto"/>
              <w:jc w:val="center"/>
              <w:rPr>
                <w:rFonts w:ascii="Times New Roman" w:eastAsia="Times New Roman" w:hAnsi="Times New Roman" w:cs="Times New Roman"/>
                <w:lang w:eastAsia="ru-RU"/>
              </w:rPr>
            </w:pPr>
            <w:r w:rsidRPr="001D626B">
              <w:rPr>
                <w:rFonts w:ascii="Times New Roman" w:eastAsia="Times New Roman" w:hAnsi="Times New Roman" w:cs="Times New Roman"/>
                <w:sz w:val="24"/>
                <w:szCs w:val="24"/>
                <w:lang w:eastAsia="ru-RU"/>
              </w:rPr>
              <w:t>наличие</w:t>
            </w:r>
          </w:p>
        </w:tc>
        <w:tc>
          <w:tcPr>
            <w:tcW w:w="1078" w:type="dxa"/>
            <w:shd w:val="clear" w:color="auto" w:fill="auto"/>
          </w:tcPr>
          <w:p w:rsidR="001D626B" w:rsidRPr="001D626B" w:rsidRDefault="001D626B" w:rsidP="001D626B">
            <w:pPr>
              <w:spacing w:after="0" w:line="240" w:lineRule="auto"/>
              <w:jc w:val="center"/>
              <w:rPr>
                <w:rFonts w:ascii="Times New Roman" w:eastAsia="Times New Roman" w:hAnsi="Times New Roman" w:cs="Times New Roman"/>
                <w:lang w:eastAsia="ru-RU"/>
              </w:rPr>
            </w:pPr>
            <w:r w:rsidRPr="001D626B">
              <w:rPr>
                <w:rFonts w:ascii="Times New Roman" w:eastAsia="Times New Roman" w:hAnsi="Times New Roman" w:cs="Times New Roman"/>
                <w:lang w:eastAsia="ru-RU"/>
              </w:rPr>
              <w:t>14</w:t>
            </w:r>
          </w:p>
        </w:tc>
      </w:tr>
      <w:tr w:rsidR="001D626B" w:rsidRPr="001D626B" w:rsidTr="00FC6DA5">
        <w:trPr>
          <w:trHeight w:val="723"/>
        </w:trPr>
        <w:tc>
          <w:tcPr>
            <w:tcW w:w="638" w:type="dxa"/>
            <w:shd w:val="clear" w:color="auto" w:fill="auto"/>
          </w:tcPr>
          <w:p w:rsidR="001D626B" w:rsidRPr="001D626B" w:rsidRDefault="0098087B" w:rsidP="001D62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51" w:type="dxa"/>
          </w:tcPr>
          <w:p w:rsidR="001D626B" w:rsidRPr="001D626B" w:rsidRDefault="001D626B" w:rsidP="001D626B">
            <w:pPr>
              <w:spacing w:after="0" w:line="238" w:lineRule="auto"/>
              <w:jc w:val="center"/>
              <w:rPr>
                <w:rFonts w:ascii="Times New Roman" w:eastAsia="Times New Roman" w:hAnsi="Times New Roman" w:cs="Times New Roman"/>
                <w:color w:val="000000"/>
                <w:sz w:val="24"/>
                <w:szCs w:val="24"/>
                <w:lang w:eastAsia="ru-RU"/>
              </w:rPr>
            </w:pPr>
            <w:r w:rsidRPr="001D626B">
              <w:rPr>
                <w:rFonts w:ascii="Times New Roman" w:eastAsia="Times New Roman" w:hAnsi="Times New Roman" w:cs="Times New Roman"/>
                <w:color w:val="000000"/>
                <w:sz w:val="24"/>
                <w:szCs w:val="24"/>
                <w:lang w:eastAsia="ru-RU"/>
              </w:rPr>
              <w:t>Протез бедра для купания</w:t>
            </w:r>
          </w:p>
        </w:tc>
        <w:tc>
          <w:tcPr>
            <w:tcW w:w="5408" w:type="dxa"/>
            <w:shd w:val="clear" w:color="auto" w:fill="auto"/>
          </w:tcPr>
          <w:p w:rsidR="001D626B" w:rsidRPr="001D626B" w:rsidRDefault="001D626B" w:rsidP="001D626B">
            <w:pPr>
              <w:spacing w:after="0" w:line="192" w:lineRule="auto"/>
              <w:jc w:val="both"/>
              <w:rPr>
                <w:rFonts w:ascii="Times New Roman" w:eastAsia="Times New Roman" w:hAnsi="Times New Roman" w:cs="Times New Roman"/>
                <w:sz w:val="24"/>
                <w:szCs w:val="24"/>
                <w:lang w:eastAsia="ru-RU"/>
              </w:rPr>
            </w:pPr>
            <w:r w:rsidRPr="001D626B">
              <w:rPr>
                <w:rFonts w:ascii="Times New Roman" w:eastAsia="Times New Roman" w:hAnsi="Times New Roman" w:cs="Times New Roman"/>
                <w:color w:val="000000"/>
                <w:sz w:val="24"/>
                <w:szCs w:val="24"/>
                <w:lang w:eastAsia="ru-RU"/>
              </w:rPr>
              <w:t xml:space="preserve">Протез бедра для купания. Формообразующая часть облицовки – жесткая полиуретановая (по показаниям).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влагозащищенные. Коленный модуль влагозащищенный одноосный и(или) многоосный, с механическим управлением, облегченный, с функцией ручного замка и(или) с гидравлическим управлением (по показаниям). Стопа </w:t>
            </w:r>
            <w:proofErr w:type="spellStart"/>
            <w:r w:rsidRPr="001D626B">
              <w:rPr>
                <w:rFonts w:ascii="Times New Roman" w:eastAsia="Times New Roman" w:hAnsi="Times New Roman" w:cs="Times New Roman"/>
                <w:color w:val="000000"/>
                <w:sz w:val="24"/>
                <w:szCs w:val="24"/>
                <w:lang w:eastAsia="ru-RU"/>
              </w:rPr>
              <w:t>влагозащиненная</w:t>
            </w:r>
            <w:proofErr w:type="spellEnd"/>
            <w:r w:rsidRPr="001D626B">
              <w:rPr>
                <w:rFonts w:ascii="Times New Roman" w:eastAsia="Times New Roman" w:hAnsi="Times New Roman" w:cs="Times New Roman"/>
                <w:color w:val="000000"/>
                <w:sz w:val="24"/>
                <w:szCs w:val="24"/>
                <w:lang w:eastAsia="ru-RU"/>
              </w:rPr>
              <w:t xml:space="preserve"> </w:t>
            </w:r>
            <w:proofErr w:type="spellStart"/>
            <w:r w:rsidRPr="001D626B">
              <w:rPr>
                <w:rFonts w:ascii="Times New Roman" w:eastAsia="Times New Roman" w:hAnsi="Times New Roman" w:cs="Times New Roman"/>
                <w:color w:val="000000"/>
                <w:sz w:val="24"/>
                <w:szCs w:val="24"/>
                <w:lang w:eastAsia="ru-RU"/>
              </w:rPr>
              <w:t>бесшарнирная</w:t>
            </w:r>
            <w:proofErr w:type="spellEnd"/>
            <w:r w:rsidRPr="001D626B">
              <w:rPr>
                <w:rFonts w:ascii="Times New Roman" w:eastAsia="Times New Roman" w:hAnsi="Times New Roman" w:cs="Times New Roman"/>
                <w:color w:val="000000"/>
                <w:sz w:val="24"/>
                <w:szCs w:val="24"/>
                <w:lang w:eastAsia="ru-RU"/>
              </w:rPr>
              <w:t xml:space="preserve"> полиуретановая монолитная с рифленой подошвенной </w:t>
            </w:r>
            <w:r w:rsidRPr="001D626B">
              <w:rPr>
                <w:rFonts w:ascii="Times New Roman" w:eastAsia="Times New Roman" w:hAnsi="Times New Roman" w:cs="Times New Roman"/>
                <w:color w:val="000000"/>
                <w:sz w:val="24"/>
                <w:szCs w:val="24"/>
                <w:lang w:eastAsia="ru-RU"/>
              </w:rPr>
              <w:lastRenderedPageBreak/>
              <w:t xml:space="preserve">поверхностью для обеспечения устойчивости при ходьбе по гладкой и влажной поверхности и(или) </w:t>
            </w:r>
            <w:proofErr w:type="spellStart"/>
            <w:r w:rsidRPr="001D626B">
              <w:rPr>
                <w:rFonts w:ascii="Times New Roman" w:eastAsia="Times New Roman" w:hAnsi="Times New Roman" w:cs="Times New Roman"/>
                <w:color w:val="000000"/>
                <w:sz w:val="24"/>
                <w:szCs w:val="24"/>
                <w:lang w:eastAsia="ru-RU"/>
              </w:rPr>
              <w:t>углепластиковая</w:t>
            </w:r>
            <w:proofErr w:type="spellEnd"/>
            <w:r w:rsidRPr="001D626B">
              <w:rPr>
                <w:rFonts w:ascii="Times New Roman" w:eastAsia="Times New Roman" w:hAnsi="Times New Roman" w:cs="Times New Roman"/>
                <w:color w:val="000000"/>
                <w:sz w:val="24"/>
                <w:szCs w:val="24"/>
                <w:lang w:eastAsia="ru-RU"/>
              </w:rPr>
              <w:t xml:space="preserve"> (энергосберегающая) (по показаниям). Крепление влагозащищенное с использованием замка для полимерных чехлов и(или) вакуумное и(или) с бандажом (по медицинским показаниям). Специальный.</w:t>
            </w:r>
          </w:p>
        </w:tc>
        <w:tc>
          <w:tcPr>
            <w:tcW w:w="1272" w:type="dxa"/>
          </w:tcPr>
          <w:p w:rsidR="001D626B" w:rsidRPr="001D626B" w:rsidRDefault="001D626B" w:rsidP="001D626B">
            <w:pPr>
              <w:spacing w:after="0" w:line="240" w:lineRule="auto"/>
              <w:jc w:val="center"/>
              <w:rPr>
                <w:rFonts w:ascii="Times New Roman" w:eastAsia="Times New Roman" w:hAnsi="Times New Roman" w:cs="Times New Roman"/>
                <w:lang w:eastAsia="ru-RU"/>
              </w:rPr>
            </w:pPr>
            <w:r w:rsidRPr="001D626B">
              <w:rPr>
                <w:rFonts w:ascii="Times New Roman" w:eastAsia="Times New Roman" w:hAnsi="Times New Roman" w:cs="Times New Roman"/>
                <w:sz w:val="24"/>
                <w:szCs w:val="24"/>
                <w:lang w:eastAsia="ru-RU"/>
              </w:rPr>
              <w:lastRenderedPageBreak/>
              <w:t>наличие</w:t>
            </w:r>
          </w:p>
        </w:tc>
        <w:tc>
          <w:tcPr>
            <w:tcW w:w="1078" w:type="dxa"/>
            <w:shd w:val="clear" w:color="auto" w:fill="auto"/>
          </w:tcPr>
          <w:p w:rsidR="001D626B" w:rsidRPr="001D626B" w:rsidRDefault="001D626B" w:rsidP="001D626B">
            <w:pPr>
              <w:spacing w:after="0" w:line="240" w:lineRule="auto"/>
              <w:jc w:val="center"/>
              <w:rPr>
                <w:rFonts w:ascii="Times New Roman" w:eastAsia="Times New Roman" w:hAnsi="Times New Roman" w:cs="Times New Roman"/>
                <w:lang w:eastAsia="ru-RU"/>
              </w:rPr>
            </w:pPr>
            <w:r w:rsidRPr="001D626B">
              <w:rPr>
                <w:rFonts w:ascii="Times New Roman" w:eastAsia="Times New Roman" w:hAnsi="Times New Roman" w:cs="Times New Roman"/>
                <w:lang w:eastAsia="ru-RU"/>
              </w:rPr>
              <w:t>7</w:t>
            </w:r>
          </w:p>
        </w:tc>
      </w:tr>
      <w:tr w:rsidR="001D626B" w:rsidRPr="001D626B" w:rsidTr="00FC6DA5">
        <w:trPr>
          <w:trHeight w:val="723"/>
        </w:trPr>
        <w:tc>
          <w:tcPr>
            <w:tcW w:w="638" w:type="dxa"/>
            <w:shd w:val="clear" w:color="auto" w:fill="auto"/>
          </w:tcPr>
          <w:p w:rsidR="001D626B" w:rsidRPr="001D626B" w:rsidRDefault="0098087B" w:rsidP="001D62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751" w:type="dxa"/>
          </w:tcPr>
          <w:p w:rsidR="001D626B" w:rsidRPr="001D626B" w:rsidRDefault="001D626B" w:rsidP="001D626B">
            <w:pPr>
              <w:spacing w:after="0" w:line="192" w:lineRule="auto"/>
              <w:jc w:val="center"/>
              <w:rPr>
                <w:rFonts w:ascii="Times New Roman" w:eastAsia="Times New Roman" w:hAnsi="Times New Roman" w:cs="Times New Roman"/>
                <w:sz w:val="24"/>
                <w:szCs w:val="24"/>
                <w:lang w:eastAsia="ru-RU"/>
              </w:rPr>
            </w:pPr>
            <w:r w:rsidRPr="001D626B">
              <w:rPr>
                <w:rFonts w:ascii="Times New Roman" w:eastAsia="Times New Roman" w:hAnsi="Times New Roman" w:cs="Times New Roman"/>
                <w:sz w:val="24"/>
                <w:szCs w:val="24"/>
                <w:lang w:eastAsia="ru-RU"/>
              </w:rPr>
              <w:t>Протез голени модульный, в том числе при врожденном недоразвитии</w:t>
            </w:r>
          </w:p>
        </w:tc>
        <w:tc>
          <w:tcPr>
            <w:tcW w:w="5408" w:type="dxa"/>
            <w:shd w:val="clear" w:color="auto" w:fill="auto"/>
          </w:tcPr>
          <w:p w:rsidR="001D626B" w:rsidRPr="001D626B" w:rsidRDefault="001D626B" w:rsidP="001D626B">
            <w:pPr>
              <w:spacing w:after="0" w:line="192" w:lineRule="auto"/>
              <w:jc w:val="both"/>
              <w:rPr>
                <w:rFonts w:ascii="Times New Roman" w:eastAsia="Times New Roman" w:hAnsi="Times New Roman" w:cs="Times New Roman"/>
                <w:sz w:val="24"/>
                <w:szCs w:val="24"/>
                <w:lang w:eastAsia="ru-RU"/>
              </w:rPr>
            </w:pPr>
            <w:r w:rsidRPr="001D626B">
              <w:rPr>
                <w:rFonts w:ascii="Times New Roman" w:eastAsia="Times New Roman" w:hAnsi="Times New Roman" w:cs="Times New Roman"/>
                <w:color w:val="000000"/>
                <w:sz w:val="24"/>
                <w:szCs w:val="24"/>
                <w:lang w:eastAsia="ru-RU"/>
              </w:rPr>
              <w:t xml:space="preserve">Протез голени модульный, в том числе при недоразвитии, низкого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Стопа шарнирная полиуретановая с регулируемой жёсткостью пятки и сменным задним амортизатором и(или) </w:t>
            </w:r>
            <w:proofErr w:type="spellStart"/>
            <w:r w:rsidRPr="001D626B">
              <w:rPr>
                <w:rFonts w:ascii="Times New Roman" w:eastAsia="Times New Roman" w:hAnsi="Times New Roman" w:cs="Times New Roman"/>
                <w:color w:val="000000"/>
                <w:sz w:val="24"/>
                <w:szCs w:val="24"/>
                <w:lang w:eastAsia="ru-RU"/>
              </w:rPr>
              <w:t>бесшарнирная</w:t>
            </w:r>
            <w:proofErr w:type="spellEnd"/>
            <w:r w:rsidRPr="001D626B">
              <w:rPr>
                <w:rFonts w:ascii="Times New Roman" w:eastAsia="Times New Roman" w:hAnsi="Times New Roman" w:cs="Times New Roman"/>
                <w:color w:val="000000"/>
                <w:sz w:val="24"/>
                <w:szCs w:val="24"/>
                <w:lang w:eastAsia="ru-RU"/>
              </w:rPr>
              <w:t xml:space="preserve"> полиуретановая монолитная и(или) шарнирная полиуретановая монолитная (по показаниям). Крепление протеза с использованием кожаной гильзы бедра, кожаных полуфабрикатов и(или) замка для полимерных чехлов и(или) 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272" w:type="dxa"/>
          </w:tcPr>
          <w:p w:rsidR="001D626B" w:rsidRPr="001D626B" w:rsidRDefault="001D626B" w:rsidP="001D626B">
            <w:pPr>
              <w:spacing w:after="0" w:line="240" w:lineRule="auto"/>
              <w:jc w:val="center"/>
              <w:rPr>
                <w:rFonts w:ascii="Times New Roman" w:eastAsia="Times New Roman" w:hAnsi="Times New Roman" w:cs="Times New Roman"/>
                <w:lang w:eastAsia="ru-RU"/>
              </w:rPr>
            </w:pPr>
            <w:r w:rsidRPr="001D626B">
              <w:rPr>
                <w:rFonts w:ascii="Times New Roman" w:eastAsia="Times New Roman" w:hAnsi="Times New Roman" w:cs="Times New Roman"/>
                <w:sz w:val="24"/>
                <w:szCs w:val="24"/>
                <w:lang w:eastAsia="ru-RU"/>
              </w:rPr>
              <w:t>наличие</w:t>
            </w:r>
          </w:p>
        </w:tc>
        <w:tc>
          <w:tcPr>
            <w:tcW w:w="1078" w:type="dxa"/>
            <w:shd w:val="clear" w:color="auto" w:fill="auto"/>
          </w:tcPr>
          <w:p w:rsidR="001D626B" w:rsidRPr="001D626B" w:rsidRDefault="001D626B" w:rsidP="001D626B">
            <w:pPr>
              <w:spacing w:after="0" w:line="240" w:lineRule="auto"/>
              <w:jc w:val="center"/>
              <w:rPr>
                <w:rFonts w:ascii="Times New Roman" w:eastAsia="Times New Roman" w:hAnsi="Times New Roman" w:cs="Times New Roman"/>
                <w:lang w:eastAsia="ru-RU"/>
              </w:rPr>
            </w:pPr>
            <w:r w:rsidRPr="001D626B">
              <w:rPr>
                <w:rFonts w:ascii="Times New Roman" w:eastAsia="Times New Roman" w:hAnsi="Times New Roman" w:cs="Times New Roman"/>
                <w:lang w:eastAsia="ru-RU"/>
              </w:rPr>
              <w:t>21</w:t>
            </w:r>
          </w:p>
        </w:tc>
      </w:tr>
      <w:tr w:rsidR="001D626B" w:rsidRPr="001D626B" w:rsidTr="00FC6DA5">
        <w:tc>
          <w:tcPr>
            <w:tcW w:w="638" w:type="dxa"/>
            <w:shd w:val="clear" w:color="auto" w:fill="auto"/>
          </w:tcPr>
          <w:p w:rsidR="001D626B" w:rsidRPr="001D626B" w:rsidRDefault="0098087B" w:rsidP="001D62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51" w:type="dxa"/>
          </w:tcPr>
          <w:p w:rsidR="001D626B" w:rsidRPr="001D626B" w:rsidRDefault="001D626B" w:rsidP="001D626B">
            <w:pPr>
              <w:spacing w:after="0" w:line="240" w:lineRule="auto"/>
              <w:jc w:val="center"/>
              <w:rPr>
                <w:rFonts w:ascii="Times New Roman" w:eastAsia="Times New Roman" w:hAnsi="Times New Roman" w:cs="Times New Roman"/>
                <w:sz w:val="24"/>
                <w:szCs w:val="24"/>
                <w:lang w:eastAsia="ru-RU"/>
              </w:rPr>
            </w:pPr>
            <w:r w:rsidRPr="001D626B">
              <w:rPr>
                <w:rFonts w:ascii="Times New Roman" w:eastAsia="Times New Roman" w:hAnsi="Times New Roman" w:cs="Times New Roman"/>
                <w:sz w:val="24"/>
                <w:szCs w:val="24"/>
                <w:lang w:eastAsia="ru-RU"/>
              </w:rPr>
              <w:t xml:space="preserve">Протез голени </w:t>
            </w:r>
            <w:r w:rsidRPr="001D626B">
              <w:rPr>
                <w:rFonts w:ascii="Times New Roman" w:eastAsia="Times New Roman" w:hAnsi="Times New Roman" w:cs="Times New Roman"/>
                <w:color w:val="000000"/>
                <w:sz w:val="24"/>
                <w:szCs w:val="24"/>
                <w:lang w:eastAsia="ru-RU"/>
              </w:rPr>
              <w:t>для купания</w:t>
            </w:r>
          </w:p>
        </w:tc>
        <w:tc>
          <w:tcPr>
            <w:tcW w:w="5408" w:type="dxa"/>
            <w:shd w:val="clear" w:color="auto" w:fill="auto"/>
          </w:tcPr>
          <w:p w:rsidR="001D626B" w:rsidRPr="001D626B" w:rsidRDefault="001D626B" w:rsidP="001D626B">
            <w:pPr>
              <w:spacing w:after="0" w:line="192" w:lineRule="auto"/>
              <w:jc w:val="both"/>
              <w:rPr>
                <w:rFonts w:ascii="Times New Roman" w:eastAsia="Times New Roman" w:hAnsi="Times New Roman" w:cs="Times New Roman"/>
                <w:sz w:val="24"/>
                <w:szCs w:val="24"/>
                <w:lang w:eastAsia="ru-RU"/>
              </w:rPr>
            </w:pPr>
            <w:r w:rsidRPr="001D626B">
              <w:rPr>
                <w:rFonts w:ascii="Times New Roman" w:eastAsia="Times New Roman" w:hAnsi="Times New Roman" w:cs="Times New Roman"/>
                <w:color w:val="000000"/>
                <w:sz w:val="24"/>
                <w:szCs w:val="24"/>
                <w:lang w:eastAsia="ru-RU"/>
              </w:rPr>
              <w:t>Протез голени для купания. Формообразующая часть облицовки – жесткая полиуретановая (по показаниям). Косметическое покрытие облицовки – к</w:t>
            </w:r>
            <w:r w:rsidRPr="001D626B">
              <w:rPr>
                <w:rFonts w:ascii="Times New Roman" w:eastAsia="Times New Roman" w:hAnsi="Times New Roman" w:cs="Times New Roman"/>
                <w:color w:val="000000"/>
                <w:sz w:val="24"/>
                <w:szCs w:val="24"/>
                <w:shd w:val="clear" w:color="auto" w:fill="FFFFFF"/>
                <w:lang w:eastAsia="ru-RU"/>
              </w:rPr>
              <w:t xml:space="preserve">осметическая оболочка на протез нижней конечности </w:t>
            </w:r>
            <w:r w:rsidRPr="001D626B">
              <w:rPr>
                <w:rFonts w:ascii="Times New Roman" w:eastAsia="Times New Roman" w:hAnsi="Times New Roman" w:cs="Times New Roman"/>
                <w:color w:val="000000"/>
                <w:sz w:val="24"/>
                <w:szCs w:val="24"/>
                <w:lang w:eastAsia="ru-RU"/>
              </w:rPr>
              <w:t xml:space="preserve">(по показаниям).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w:t>
            </w:r>
            <w:proofErr w:type="spellStart"/>
            <w:r w:rsidRPr="001D626B">
              <w:rPr>
                <w:rFonts w:ascii="Times New Roman" w:eastAsia="Times New Roman" w:hAnsi="Times New Roman" w:cs="Times New Roman"/>
                <w:color w:val="000000"/>
                <w:sz w:val="24"/>
                <w:szCs w:val="24"/>
                <w:lang w:eastAsia="ru-RU"/>
              </w:rPr>
              <w:t>влагозащиненные</w:t>
            </w:r>
            <w:proofErr w:type="spellEnd"/>
            <w:r w:rsidRPr="001D626B">
              <w:rPr>
                <w:rFonts w:ascii="Times New Roman" w:eastAsia="Times New Roman" w:hAnsi="Times New Roman" w:cs="Times New Roman"/>
                <w:color w:val="000000"/>
                <w:sz w:val="24"/>
                <w:szCs w:val="24"/>
                <w:lang w:eastAsia="ru-RU"/>
              </w:rPr>
              <w:t xml:space="preserve">. Стопа </w:t>
            </w:r>
            <w:proofErr w:type="spellStart"/>
            <w:r w:rsidRPr="001D626B">
              <w:rPr>
                <w:rFonts w:ascii="Times New Roman" w:eastAsia="Times New Roman" w:hAnsi="Times New Roman" w:cs="Times New Roman"/>
                <w:color w:val="000000"/>
                <w:sz w:val="24"/>
                <w:szCs w:val="24"/>
                <w:lang w:eastAsia="ru-RU"/>
              </w:rPr>
              <w:t>влагозащиненная</w:t>
            </w:r>
            <w:proofErr w:type="spellEnd"/>
            <w:r w:rsidRPr="001D626B">
              <w:rPr>
                <w:rFonts w:ascii="Times New Roman" w:eastAsia="Times New Roman" w:hAnsi="Times New Roman" w:cs="Times New Roman"/>
                <w:color w:val="000000"/>
                <w:sz w:val="24"/>
                <w:szCs w:val="24"/>
                <w:lang w:eastAsia="ru-RU"/>
              </w:rPr>
              <w:t xml:space="preserve"> </w:t>
            </w:r>
            <w:proofErr w:type="spellStart"/>
            <w:r w:rsidRPr="001D626B">
              <w:rPr>
                <w:rFonts w:ascii="Times New Roman" w:eastAsia="Times New Roman" w:hAnsi="Times New Roman" w:cs="Times New Roman"/>
                <w:color w:val="000000"/>
                <w:sz w:val="24"/>
                <w:szCs w:val="24"/>
                <w:lang w:eastAsia="ru-RU"/>
              </w:rPr>
              <w:t>бесшарнирная</w:t>
            </w:r>
            <w:proofErr w:type="spellEnd"/>
            <w:r w:rsidRPr="001D626B">
              <w:rPr>
                <w:rFonts w:ascii="Times New Roman" w:eastAsia="Times New Roman" w:hAnsi="Times New Roman" w:cs="Times New Roman"/>
                <w:color w:val="000000"/>
                <w:sz w:val="24"/>
                <w:szCs w:val="24"/>
                <w:lang w:eastAsia="ru-RU"/>
              </w:rPr>
              <w:t xml:space="preserve"> полиуретановая монолитная с рифленой подошвенной поверхностью для обеспечения устойчивости при ходьбе по гладкой и влажной поверхности и(или) </w:t>
            </w:r>
            <w:proofErr w:type="spellStart"/>
            <w:r w:rsidRPr="001D626B">
              <w:rPr>
                <w:rFonts w:ascii="Times New Roman" w:eastAsia="Times New Roman" w:hAnsi="Times New Roman" w:cs="Times New Roman"/>
                <w:color w:val="000000"/>
                <w:sz w:val="24"/>
                <w:szCs w:val="24"/>
                <w:lang w:eastAsia="ru-RU"/>
              </w:rPr>
              <w:t>углепластиковая</w:t>
            </w:r>
            <w:proofErr w:type="spellEnd"/>
            <w:r w:rsidRPr="001D626B">
              <w:rPr>
                <w:rFonts w:ascii="Times New Roman" w:eastAsia="Times New Roman" w:hAnsi="Times New Roman" w:cs="Times New Roman"/>
                <w:color w:val="000000"/>
                <w:sz w:val="24"/>
                <w:szCs w:val="24"/>
                <w:lang w:eastAsia="ru-RU"/>
              </w:rPr>
              <w:t xml:space="preserve"> (энергосберегающая) (по показаниям). Крепление протеза влагозащищенное с использованием замка для полимерных чехлов и(или) вакуумное и(или) с герметизирующим коленным бандажом (по медицинским показаниям). Специальный.</w:t>
            </w:r>
          </w:p>
        </w:tc>
        <w:tc>
          <w:tcPr>
            <w:tcW w:w="1272" w:type="dxa"/>
          </w:tcPr>
          <w:p w:rsidR="001D626B" w:rsidRPr="001D626B" w:rsidRDefault="001D626B" w:rsidP="001D626B">
            <w:pPr>
              <w:spacing w:after="0" w:line="240" w:lineRule="auto"/>
              <w:jc w:val="center"/>
              <w:rPr>
                <w:rFonts w:ascii="Times New Roman" w:eastAsia="Times New Roman" w:hAnsi="Times New Roman" w:cs="Times New Roman"/>
                <w:lang w:eastAsia="ru-RU"/>
              </w:rPr>
            </w:pPr>
            <w:r w:rsidRPr="001D626B">
              <w:rPr>
                <w:rFonts w:ascii="Times New Roman" w:eastAsia="Times New Roman" w:hAnsi="Times New Roman" w:cs="Times New Roman"/>
                <w:sz w:val="24"/>
                <w:szCs w:val="24"/>
                <w:lang w:eastAsia="ru-RU"/>
              </w:rPr>
              <w:t>наличие</w:t>
            </w:r>
          </w:p>
        </w:tc>
        <w:tc>
          <w:tcPr>
            <w:tcW w:w="1078" w:type="dxa"/>
            <w:shd w:val="clear" w:color="auto" w:fill="auto"/>
          </w:tcPr>
          <w:p w:rsidR="001D626B" w:rsidRPr="001D626B" w:rsidRDefault="001D626B" w:rsidP="001D626B">
            <w:pPr>
              <w:spacing w:after="0" w:line="240" w:lineRule="auto"/>
              <w:jc w:val="center"/>
              <w:rPr>
                <w:rFonts w:ascii="Times New Roman" w:eastAsia="Times New Roman" w:hAnsi="Times New Roman" w:cs="Times New Roman"/>
                <w:lang w:eastAsia="ru-RU"/>
              </w:rPr>
            </w:pPr>
            <w:r w:rsidRPr="001D626B">
              <w:rPr>
                <w:rFonts w:ascii="Times New Roman" w:eastAsia="Times New Roman" w:hAnsi="Times New Roman" w:cs="Times New Roman"/>
                <w:lang w:eastAsia="ru-RU"/>
              </w:rPr>
              <w:t>9</w:t>
            </w:r>
          </w:p>
        </w:tc>
      </w:tr>
      <w:tr w:rsidR="001D626B" w:rsidRPr="001D626B" w:rsidTr="00FC6DA5">
        <w:trPr>
          <w:trHeight w:val="321"/>
        </w:trPr>
        <w:tc>
          <w:tcPr>
            <w:tcW w:w="638" w:type="dxa"/>
            <w:shd w:val="clear" w:color="auto" w:fill="auto"/>
          </w:tcPr>
          <w:p w:rsidR="001D626B" w:rsidRPr="001D626B" w:rsidRDefault="001D626B" w:rsidP="001D626B">
            <w:pPr>
              <w:spacing w:after="0" w:line="240" w:lineRule="auto"/>
              <w:jc w:val="center"/>
              <w:rPr>
                <w:rFonts w:ascii="Times New Roman" w:eastAsia="Times New Roman" w:hAnsi="Times New Roman" w:cs="Times New Roman"/>
                <w:sz w:val="24"/>
                <w:szCs w:val="24"/>
                <w:lang w:eastAsia="ru-RU"/>
              </w:rPr>
            </w:pPr>
          </w:p>
        </w:tc>
        <w:tc>
          <w:tcPr>
            <w:tcW w:w="1751" w:type="dxa"/>
          </w:tcPr>
          <w:p w:rsidR="001D626B" w:rsidRPr="001D626B" w:rsidRDefault="001D626B" w:rsidP="001D626B">
            <w:pPr>
              <w:widowControl w:val="0"/>
              <w:tabs>
                <w:tab w:val="left" w:pos="9180"/>
              </w:tabs>
              <w:suppressAutoHyphens/>
              <w:spacing w:after="0" w:line="240" w:lineRule="atLeast"/>
              <w:jc w:val="center"/>
              <w:rPr>
                <w:rFonts w:ascii="Times New Roman" w:eastAsia="Times New Roman" w:hAnsi="Times New Roman" w:cs="Times New Roman"/>
                <w:sz w:val="24"/>
                <w:szCs w:val="24"/>
                <w:lang w:eastAsia="ru-RU"/>
              </w:rPr>
            </w:pPr>
          </w:p>
        </w:tc>
        <w:tc>
          <w:tcPr>
            <w:tcW w:w="5408" w:type="dxa"/>
            <w:shd w:val="clear" w:color="auto" w:fill="auto"/>
          </w:tcPr>
          <w:p w:rsidR="001D626B" w:rsidRPr="001D626B" w:rsidRDefault="001D626B" w:rsidP="001D626B">
            <w:pPr>
              <w:spacing w:after="0" w:line="192" w:lineRule="auto"/>
              <w:jc w:val="both"/>
              <w:rPr>
                <w:rFonts w:ascii="Times New Roman" w:eastAsia="Times New Roman" w:hAnsi="Times New Roman" w:cs="Times New Roman"/>
                <w:sz w:val="24"/>
                <w:szCs w:val="24"/>
                <w:lang w:eastAsia="ru-RU"/>
              </w:rPr>
            </w:pPr>
            <w:r w:rsidRPr="001D626B">
              <w:rPr>
                <w:rFonts w:ascii="Times New Roman" w:eastAsia="Times New Roman" w:hAnsi="Times New Roman" w:cs="Times New Roman"/>
                <w:sz w:val="24"/>
                <w:szCs w:val="24"/>
                <w:lang w:eastAsia="ru-RU"/>
              </w:rPr>
              <w:t>Итого:</w:t>
            </w:r>
          </w:p>
        </w:tc>
        <w:tc>
          <w:tcPr>
            <w:tcW w:w="1272" w:type="dxa"/>
          </w:tcPr>
          <w:p w:rsidR="001D626B" w:rsidRPr="001D626B" w:rsidRDefault="001D626B" w:rsidP="001D626B">
            <w:pPr>
              <w:spacing w:after="0" w:line="240" w:lineRule="auto"/>
              <w:jc w:val="center"/>
              <w:rPr>
                <w:rFonts w:ascii="Times New Roman" w:eastAsia="Times New Roman" w:hAnsi="Times New Roman" w:cs="Times New Roman"/>
                <w:sz w:val="24"/>
                <w:szCs w:val="24"/>
                <w:lang w:eastAsia="ru-RU"/>
              </w:rPr>
            </w:pPr>
          </w:p>
        </w:tc>
        <w:tc>
          <w:tcPr>
            <w:tcW w:w="1078" w:type="dxa"/>
            <w:shd w:val="clear" w:color="auto" w:fill="auto"/>
          </w:tcPr>
          <w:p w:rsidR="001D626B" w:rsidRPr="001D626B" w:rsidRDefault="0098087B" w:rsidP="00F75730">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51</w:t>
            </w:r>
          </w:p>
        </w:tc>
      </w:tr>
    </w:tbl>
    <w:p w:rsidR="001D626B" w:rsidRDefault="001D626B" w:rsidP="001D626B">
      <w:pPr>
        <w:spacing w:after="0" w:line="240" w:lineRule="auto"/>
        <w:ind w:right="-114"/>
        <w:jc w:val="both"/>
        <w:rPr>
          <w:rFonts w:ascii="Times New Roman" w:eastAsia="Calibri" w:hAnsi="Times New Roman" w:cs="Times New Roman"/>
          <w:bCs/>
          <w:sz w:val="24"/>
          <w:szCs w:val="24"/>
        </w:rPr>
      </w:pP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2.2.1 При использовании Изделий по назначению не должно создаваться угрозы для жизни и</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здоровья потребителя, окружающей среды, а также использование Изделий не должно причинять</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вред имуществу потребителя при его эксплуатации (Закон Российской Федерации от 07.02.1992 №</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2300-1 «О защите прав потребителей»).</w:t>
      </w:r>
    </w:p>
    <w:p w:rsid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lastRenderedPageBreak/>
        <w:t>2.2.2 Изделия (элементы Изделий) должны соответствовать требованиям государственных</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стандартов (ГОСТ), действующих на территории Российской Федерации:</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-ГОСТ Р 53869-2021 «Протезы нижних конечностей. Технические требования»;</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 xml:space="preserve">-ГОСТ Р 51819-2022 «Протезирование и </w:t>
      </w:r>
      <w:proofErr w:type="spellStart"/>
      <w:r w:rsidRPr="00094AC3">
        <w:rPr>
          <w:rFonts w:ascii="Times New Roman" w:eastAsia="Calibri" w:hAnsi="Times New Roman" w:cs="Times New Roman"/>
          <w:bCs/>
          <w:sz w:val="24"/>
          <w:szCs w:val="24"/>
        </w:rPr>
        <w:t>ортезирование</w:t>
      </w:r>
      <w:proofErr w:type="spellEnd"/>
      <w:r w:rsidRPr="00094AC3">
        <w:rPr>
          <w:rFonts w:ascii="Times New Roman" w:eastAsia="Calibri" w:hAnsi="Times New Roman" w:cs="Times New Roman"/>
          <w:bCs/>
          <w:sz w:val="24"/>
          <w:szCs w:val="24"/>
        </w:rPr>
        <w:t xml:space="preserve"> верхних и нижних конечностей. Термины 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определения»;</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-ГОСТ Р 53870-2021 «Реабилитационные мероприятия. Услуги по протезированию нижних</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конечностей. Состав, содержание и порядок предоставления услуг».</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-ГОСТ</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Р</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ИСО</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9999-2019</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«Вспомогательные</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средства</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для</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людей</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ограничениями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жизнедеятельности. Классификация и терминология»,</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-ГОСТ Р ИСО 13405-2-2018 «Протезирование и ортопедия. Классификация и описание узлов</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протезов. Часть 2. Описание узлов протезов нижних конечностей».</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-ГОСТ</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Р</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51632-2021</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«Технические</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средства</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реабилитации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людей</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ограничениями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жизнедеятельности. Общие технические требования и методы испытания.</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2.3. Изделия должны быть новыми Изделиями, Изделиями, которые не были в употреблении, в</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ремонте, в том числе которые не были восстановлены, у которых не была осуществлена замена</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составных частей, не были восстановлены потребительские свойства. Изделия должны быть</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свободными от прав третьих лиц.</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2.4. Упаковка Изделий должна обеспечивать его защиту от повреждений, порчи (изнашивания), или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загрязнения во время хранения и транспортирования к месту использования по назначению (п.4.11.5</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ГОСТ</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Р</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51632-2021</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«Технические</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средства</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реабилитации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людей</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ограничениями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жизнедеятельности. Общие технические требования и методы испытаний»).</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Маркировка, упаковка и хранение протеза должно осуществляться с соблюдением требований</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 xml:space="preserve">ГОСТ Р ИСО 22523-2007 «Протезы конечностей и </w:t>
      </w:r>
      <w:proofErr w:type="spellStart"/>
      <w:r w:rsidRPr="00094AC3">
        <w:rPr>
          <w:rFonts w:ascii="Times New Roman" w:eastAsia="Calibri" w:hAnsi="Times New Roman" w:cs="Times New Roman"/>
          <w:bCs/>
          <w:sz w:val="24"/>
          <w:szCs w:val="24"/>
        </w:rPr>
        <w:t>ортезы</w:t>
      </w:r>
      <w:proofErr w:type="spellEnd"/>
      <w:r w:rsidRPr="00094AC3">
        <w:rPr>
          <w:rFonts w:ascii="Times New Roman" w:eastAsia="Calibri" w:hAnsi="Times New Roman" w:cs="Times New Roman"/>
          <w:bCs/>
          <w:sz w:val="24"/>
          <w:szCs w:val="24"/>
        </w:rPr>
        <w:t xml:space="preserve"> наружные. Требования и методы</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испытаний» (раздел 13.2 «Маркировка», раздел 14 «Упаковка»). Упаковка протеза должна</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обеспечивать защиту от повреждений, порчи (изнашивания) или загрязнения во время хранения 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транспортировки к месту использования по назначению.</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2.5. Гарантийный срок на Изделие составляет:</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 xml:space="preserve">- на функциональные части и на </w:t>
      </w:r>
      <w:proofErr w:type="spellStart"/>
      <w:r w:rsidRPr="00094AC3">
        <w:rPr>
          <w:rFonts w:ascii="Times New Roman" w:eastAsia="Calibri" w:hAnsi="Times New Roman" w:cs="Times New Roman"/>
          <w:bCs/>
          <w:sz w:val="24"/>
          <w:szCs w:val="24"/>
        </w:rPr>
        <w:t>культеприемную</w:t>
      </w:r>
      <w:proofErr w:type="spellEnd"/>
      <w:r w:rsidRPr="00094AC3">
        <w:rPr>
          <w:rFonts w:ascii="Times New Roman" w:eastAsia="Calibri" w:hAnsi="Times New Roman" w:cs="Times New Roman"/>
          <w:bCs/>
          <w:sz w:val="24"/>
          <w:szCs w:val="24"/>
        </w:rPr>
        <w:t xml:space="preserve"> гильзу индивидуального изготовления не менее</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12 (двенадцати) месяцев с даты получения Изделия Получателем, приказ Министерства труда 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социальной защиты Российской Федерации от 05.03.2021 г. № 107н «Об утверждении Сроков</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пользования техническими средствами реабилитации, протезами и протезно-ортопедическими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изделиями».</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3.Исполнитель обязан:</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3.1. Выполнять работы по изготовлению Изделий по индивидуальным размерам Получателей,</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выдачу Изделий, обучение пользованию Изделиями в срок не более 60 (шестидесяти) календарных</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дней со дня обращения Получателя.</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3.2. В ходе исполнения работ (оказания услуг) по протезированию нижних конечностей обучить</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Получателей пользованием протезами в соответствии с ГОСТ Р 59542-2021«Реабилитационные</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мероприятия. Услуги по обучению пользованию протезом нижней конечности».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В целях подтверждения проведенного обучения Исполнитель обязан составить в соответствии с</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требованиями пункта 4.6. ГОСТ Р 59542-2021 «Реабилитационные мероприятия. Услуги по</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обучению пользованию протезом нижней конечности» заключение о проведенном курсе обучения</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 достигнутом медицинском реабилитационном эффекте в трех экземплярах – один экземпляр</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передается Получателю, второй экземпляр остается у Исполнителя, третий экземпляр передается</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Заказчику с актом выполненных работ изделия Получателю.</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3.3. Предоставить документы для оплаты за фактически выполненные работы в текущем</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месяце ежемесячно, не позднее 05 числа месяца, следующего за месяцем выполнения работ.</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3.4. Осуществлять прием Получателей или их представителей при представлении ими паспорта 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направления (по форме, утвержденной приказом Министерства здравоохранения и социального</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развития Российской Федерации № 439н от 21.08.2008), выдаваемого Заказчиком.</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В случае, если от имени Получателя действует его представитель, то предъявляется документ,</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удостоверяющий личность представителя, и соответствующий документ, подтверждающий</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lastRenderedPageBreak/>
        <w:t>полномочия представителя при этом требовать документ (копию документа), удостоверяющего</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личность Получателя (инвалида) не допускается.</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Указанные</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документы,</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предоставляемые</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представителем</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Получателя,</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должны</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быть</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действительными и не утратившими юридическую силу, в том числе по основаниям,</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предусмотренным статьей 188 Гражданского кодекса Российской Федерации, на момент передачи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Изделий представителю Получателя.</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3.5. При работе с Получателями обеспечить соблюдение рекомендаций и санитарно-</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 xml:space="preserve">эпидемиологических требований </w:t>
      </w:r>
      <w:proofErr w:type="spellStart"/>
      <w:r w:rsidRPr="00094AC3">
        <w:rPr>
          <w:rFonts w:ascii="Times New Roman" w:eastAsia="Calibri" w:hAnsi="Times New Roman" w:cs="Times New Roman"/>
          <w:bCs/>
          <w:sz w:val="24"/>
          <w:szCs w:val="24"/>
        </w:rPr>
        <w:t>Роспотребнадзора</w:t>
      </w:r>
      <w:proofErr w:type="spellEnd"/>
      <w:r w:rsidRPr="00094AC3">
        <w:rPr>
          <w:rFonts w:ascii="Times New Roman" w:eastAsia="Calibri" w:hAnsi="Times New Roman" w:cs="Times New Roman"/>
          <w:bCs/>
          <w:sz w:val="24"/>
          <w:szCs w:val="24"/>
        </w:rPr>
        <w:t xml:space="preserve"> и исполнительных органов государственной</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власти Санкт-Петербурга и Ленинградской области при возникновении неблагоприятной</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санитарно-эпидемиологической обстановки, в том числе в период распространении новой</w:t>
      </w:r>
      <w:r>
        <w:rPr>
          <w:rFonts w:ascii="Times New Roman" w:eastAsia="Calibri" w:hAnsi="Times New Roman" w:cs="Times New Roman"/>
          <w:bCs/>
          <w:sz w:val="24"/>
          <w:szCs w:val="24"/>
        </w:rPr>
        <w:t xml:space="preserve"> </w:t>
      </w:r>
      <w:proofErr w:type="spellStart"/>
      <w:r w:rsidRPr="00094AC3">
        <w:rPr>
          <w:rFonts w:ascii="Times New Roman" w:eastAsia="Calibri" w:hAnsi="Times New Roman" w:cs="Times New Roman"/>
          <w:bCs/>
          <w:sz w:val="24"/>
          <w:szCs w:val="24"/>
        </w:rPr>
        <w:t>коронавирусной</w:t>
      </w:r>
      <w:proofErr w:type="spellEnd"/>
      <w:r w:rsidRPr="00094AC3">
        <w:rPr>
          <w:rFonts w:ascii="Times New Roman" w:eastAsia="Calibri" w:hAnsi="Times New Roman" w:cs="Times New Roman"/>
          <w:bCs/>
          <w:sz w:val="24"/>
          <w:szCs w:val="24"/>
        </w:rPr>
        <w:t xml:space="preserve"> инфекции (COVID-19).</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3.6. Обеспечить возможность изготовления Изделий со дня, следующего за днем передачи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Исполнителям реестра Получателей, но не ранее 09.01.2025.</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3.7. Осуществлять в течение гарантийного срока за счет собственных средств гарантийный ремонт</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Изделий и (или) гарантийную замену Изделий, преждевременно вышедших из строя не по вине</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Получателей, и (или) имеющих скрытые недостатки или дефекты (брак).</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В случае обнаружения Получателями в течение гарантийного срока Изделий при их должной</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эксплуатации несоответствия качества Изделий (выявления недостатков и дефектов, связанных с</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разработкой, материалами или качеством изготовления, в том числе скрытых недостатков 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дефектов), Исполнителем должен быть обеспечен гарантийный ремонт (если Изделия подлежат</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гарантийному ремонту) либо осуществлена замена Изделий на аналогичные Изделия надлежащего</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качества.</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Срок выполнения гарантийного ремонта Изделий не должен превышать 20 рабочих дней со дня</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обращения Получателя (Заказчика).</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Срок осуществления замены Изделий не должен превышать 15 рабочих дней со дня обращения</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Получателя (Заказчика).</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Обеспечение возможности ремонта, устранения недостатков Изделий осуществляется в</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соответствии с Законом Российской Федерации от 07.02.1992 № 2300-1 «О защите прав</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потребителей». В случае невозможности осуществления ремонта Изделий в период гарантийного</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срока Исполнитель должен осуществить замену таких Изделий.</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В связи с тем, что передача Изделий осуществляется непосредственно Получателям, Исполнитель</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должен вместе с Изделиями передать Получателю гарантийный талон или иной документ,</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содержащий сведения, необходимые для обращения по вопросам гарантийного ремонта (замены)</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Изделий, а также содержащий адрес (адреса) и режим работы пункта (пунктов) гарантийного</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обслуживания.</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Исполнитель должен обеспечить возможность приемки Изделий на гарантийный ремонт (если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Изделия подлежат гарантийному ремонту) или для их замены по фактическому месту проживания</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Получателей с последующей доставкой Изделий до Получателей по указанному адресу с подъемом</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на этаж или по месту нахождения организованных Исполнителем пунктов приема на территории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Санкт-Петербурга и Ленинградской области.</w:t>
      </w:r>
    </w:p>
    <w:p w:rsidR="001D3364"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3.8. Давать справки Получателям по вопросам, связанным с изготовлением Изделий, а также</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осуществлять прием заявок на доставку Изделий по месту нахождения Получателей в часы работы</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пункта (пунктов) приема Получателей. Для звонков Получателей должен быть выделен</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телефонный номер. Информацию о телефонном номере Исполнитель должен предоставить</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Заказчику в ближайший рабочий день, следующий за днем заключения государственного</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контракта, и не позднее 09.01.2025.</w:t>
      </w:r>
      <w:r>
        <w:rPr>
          <w:rFonts w:ascii="Times New Roman" w:eastAsia="Calibri" w:hAnsi="Times New Roman" w:cs="Times New Roman"/>
          <w:bCs/>
          <w:sz w:val="24"/>
          <w:szCs w:val="24"/>
        </w:rPr>
        <w:t xml:space="preserve"> </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Звонки с городских номеров Санкт-Петербурга и Ленинградской области должны быть</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бесплатными для Получателей, а именно: не допускается взимание дополнительной оплаты</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телефонных переговоров Получателей в виде предоставления для звонков Получателей</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телефонного номера оператора сотовой связи, либо телефонного номера, не являющегося</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номером, обслуживаемым оператором сети местной телефонной связи Санкт-Петербурга и</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Ленинградской области; исключается возможность взимания оплаты за звонки Исполнителем.</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3.9. Вести аудиозаписи телефонных разговоров с Получателями по вопросам получения Изделий.</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lastRenderedPageBreak/>
        <w:t>По требованию Заказчика Исполнитель обязан предоставлять такие аудиозаписи. Вести журнал</w:t>
      </w:r>
      <w:r>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телефонных звонков с Получателей Изделий (передается Заказчиком по мере формирования) с</w:t>
      </w:r>
      <w:r w:rsidR="0068693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пометкой о времени звонка, результате звонка и выборе Получателями способа, места и времени</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доставки Изделий.</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Предоставлять Заказчику в рамках подтверждения исполнения государственного контракта</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журнал телефонных звонков. Информировать Заказчика о невозможности предоставления</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Изделий Получателям не позднее дня, следующего за днем доставки, согласованным с</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Получателями.</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 xml:space="preserve">3.10. Еженедельно (в последний рабочий день </w:t>
      </w:r>
      <w:r w:rsidR="001D3364">
        <w:rPr>
          <w:rFonts w:ascii="Times New Roman" w:eastAsia="Calibri" w:hAnsi="Times New Roman" w:cs="Times New Roman"/>
          <w:bCs/>
          <w:sz w:val="24"/>
          <w:szCs w:val="24"/>
        </w:rPr>
        <w:t>недели), но не ранее 09.01.2025</w:t>
      </w:r>
      <w:r w:rsidRPr="00094AC3">
        <w:rPr>
          <w:rFonts w:ascii="Times New Roman" w:eastAsia="Calibri" w:hAnsi="Times New Roman" w:cs="Times New Roman"/>
          <w:bCs/>
          <w:sz w:val="24"/>
          <w:szCs w:val="24"/>
        </w:rPr>
        <w:t xml:space="preserve"> представлять отчет</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 форме, предоставленной Заказчиком. Отчет предоставляется на бумажном носителе</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сопроводительным письмом с приложением и в электронном виде по адресу: vred@78.sfr.gov.ru.</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3.11. В случае привлечения к исполнению контракта соисполнителя в ближайший рабочий день</w:t>
      </w:r>
      <w:r w:rsidR="00686939">
        <w:rPr>
          <w:rFonts w:ascii="Times New Roman" w:eastAsia="Calibri" w:hAnsi="Times New Roman" w:cs="Times New Roman"/>
          <w:bCs/>
          <w:sz w:val="24"/>
          <w:szCs w:val="24"/>
        </w:rPr>
        <w:t>,</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следующий за днем заключения контракта</w:t>
      </w:r>
      <w:r w:rsidR="006C2B89">
        <w:rPr>
          <w:rFonts w:ascii="Times New Roman" w:eastAsia="Calibri" w:hAnsi="Times New Roman" w:cs="Times New Roman"/>
          <w:bCs/>
          <w:sz w:val="24"/>
          <w:szCs w:val="24"/>
        </w:rPr>
        <w:t>,</w:t>
      </w:r>
      <w:r w:rsidRPr="00094AC3">
        <w:rPr>
          <w:rFonts w:ascii="Times New Roman" w:eastAsia="Calibri" w:hAnsi="Times New Roman" w:cs="Times New Roman"/>
          <w:bCs/>
          <w:sz w:val="24"/>
          <w:szCs w:val="24"/>
        </w:rPr>
        <w:t xml:space="preserve"> и не позднее 09.01.2025, предоставить Заказчику</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данные о соисполнителе:</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наименование, фирменное наименование (при наличии), место нахождения, почтовый адрес</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(для юридического лица);</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фамилия, имя, отчество (при наличии), паспортные данные, место жительства (для</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физического лица);</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номер контактного телефона;</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адрес электронной почты;</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идентификационный номер налогоплательщика или в соответствии с законодательством</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соответствующего</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иностранного</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государства</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аналог</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идентификационного</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номера</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налогоплательщика (для иностранного лица);</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перечень операций, выполняемых соисполнителем в рамках государственного контракта;</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 xml:space="preserve">срок </w:t>
      </w:r>
      <w:proofErr w:type="spellStart"/>
      <w:r w:rsidRPr="00094AC3">
        <w:rPr>
          <w:rFonts w:ascii="Times New Roman" w:eastAsia="Calibri" w:hAnsi="Times New Roman" w:cs="Times New Roman"/>
          <w:bCs/>
          <w:sz w:val="24"/>
          <w:szCs w:val="24"/>
        </w:rPr>
        <w:t>соисполнительства</w:t>
      </w:r>
      <w:proofErr w:type="spellEnd"/>
      <w:r w:rsidRPr="00094AC3">
        <w:rPr>
          <w:rFonts w:ascii="Times New Roman" w:eastAsia="Calibri" w:hAnsi="Times New Roman" w:cs="Times New Roman"/>
          <w:bCs/>
          <w:sz w:val="24"/>
          <w:szCs w:val="24"/>
        </w:rPr>
        <w:t>.</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В случае привлечения соисполнителя во время исполнения государственного контракта</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предоставить вышеперечисленные сведения в срок не позднее 1 (одного) рабочего дня с даты</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заключения договора между Исполнителем и соисполнителем.</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При досрочном расторжении договора между Исполнителем и соисполнителем уведомить об этом</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Заказчика в срок не позднее 1 (одного) рабочего дня с даты расторжения такого договора.</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Информация предоставляется сопроводительным письмом с приложением подтверждающих</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документов на бумажном носителе и в электронном виде по адресу: vred@78.sfr.gov.ru.</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4. Способ выдачи Изделий:</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4.1. Предоставлять Получателям право выбора способа получения Изделий:</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 месту жительства (месту пребывания, фактического проживания) Получателей;</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в пункте (пунктах) приема Получателей, организованных Исполнителем.</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Доставка Изделий по месту жительства (месту пребывания, фактического проживания)</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Получателей, в том числе службой доставки (почтовым отправлением) осуществляется за счет</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собственных средств Исполнителя.</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4.2. В целях реализации возможности заказа Изделий Получателями через пункт (пункты) приема</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Получателей и недопущения длительного ожидания в очереди Исполнитель должен организовать</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не менее 1 (одного) пункта приема Получателей в ближайший рабочий день, следующий за днем</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заключения государственного контракта, и не позднее 09.01.2025, в г. Санкт-Петербург.</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Пункт (пункты) должны действовать до конца выполнения работ, согласно условиям Технического</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задания.</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Исполнитель вправе организовать дополнительные Пункты приема Получателей в Ленинградской</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области. Пункты приема Получателей должны быть организованы в различных районах Санкт-</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Петербурга и Ленинградской области.</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В случае организации только одного пункта приема Получателей на территории Санкт-</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Петербурга, он должен быть расположен в пешей доступности от станции метрополитена (под</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пешей доступностью, в силу п. 11.24. СП 42.13330.2016 «Градостроительство. Планировка и</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застройка городских и сельских поселений. Актуализированная редакция СНиП 2.07.01-89»,</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принимается расстояние в 500 метров).</w:t>
      </w:r>
    </w:p>
    <w:p w:rsidR="00686939"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lastRenderedPageBreak/>
        <w:t>В случае организации нескольких пунктов приема Получателей на территории Санкт-Петербурга,</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один из пунктов обязательно должен быть расположен в пешей доступности от станции</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метрополитена (под пешей доступностью, в силу п. 11.24. СП 42.13330.2016 «Градостроительство.</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Планировка и застройка городских и сельских поселений. Актуализированная редакция СНиП</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2.07.01-89», принимается расстояние в 500 метров).</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В связи с отсутствием указания на конкретный вид транспорта в п. 11.24 СП 42.13330.2016 для</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однозначного толкования всеми участниками закупки Заказчик определил термин «остановка</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общественного транспорта» станцию метрополитена. Метрополитен является наиболее удобным</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 разветвленным видом транспорта в городе Санкт-Петербург, обеспечивающим безопасную и</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комфортную перевозку пассажиров всех категорий, в том числе отвечающую требованиям по</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обеспечению доступа инвалидов и иных маломобильных граждан.</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В соответствии с частью 2 статьи 12 Федерального закона от 30.12.2009 №384-ФЗ «Технический</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регламент о безопасности зданий и сооружений» объекты транспортной инфраструктуры должны</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быть оборудованы специальными приспособлениями, позволяющими инвалидам и другим</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группам</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населения</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ограниченными</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возможностями</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передвижения</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беспрепятственно</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пользоваться услугами, предоставляемыми на объектах транспортной инфраструктуры.</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В городе Санкт-Петербург таким объектом транспортной инфраструктуры, отвечающим</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установленным требованиям, является метрополитен.</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Пункты приема Получателей, организованные на территории Ленинградской области, должны</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находиться</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на</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территории</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административных</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центров</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муниципальных</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районов,</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административного центра городского округа в пешей доступности от остановок общественного</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транспорта (под пешей доступностью, в силу п. 11.24. СП 42.13330.2016 «Градостроительство.</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Планировка и застройка городских и сельских поселений. Актуализированная редакция СНиП</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2.07.01-89», принимается расстояние в 500 метров).</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Требования к организации пунктов приема Получателей установлены в техническом задании</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исходя из необходимости обеспечить доступные транспортные условия для инвалидов из любой</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части города Санкт-Петербурга.</w:t>
      </w:r>
      <w:r w:rsidR="006C2B89">
        <w:rPr>
          <w:rFonts w:ascii="Times New Roman" w:eastAsia="Calibri" w:hAnsi="Times New Roman" w:cs="Times New Roman"/>
          <w:bCs/>
          <w:sz w:val="24"/>
          <w:szCs w:val="24"/>
        </w:rPr>
        <w:t xml:space="preserve"> </w:t>
      </w:r>
    </w:p>
    <w:p w:rsidR="00686939"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В ближайший рабочий день, следующий за днем заключения государственного контракта, и не</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позднее 09.01.2025</w:t>
      </w:r>
      <w:r w:rsidR="00686939">
        <w:rPr>
          <w:rFonts w:ascii="Times New Roman" w:eastAsia="Calibri" w:hAnsi="Times New Roman" w:cs="Times New Roman"/>
          <w:bCs/>
          <w:sz w:val="24"/>
          <w:szCs w:val="24"/>
        </w:rPr>
        <w:t>,</w:t>
      </w:r>
      <w:r w:rsidRPr="00094AC3">
        <w:rPr>
          <w:rFonts w:ascii="Times New Roman" w:eastAsia="Calibri" w:hAnsi="Times New Roman" w:cs="Times New Roman"/>
          <w:bCs/>
          <w:sz w:val="24"/>
          <w:szCs w:val="24"/>
        </w:rPr>
        <w:t xml:space="preserve"> Исполнитель должен предоставить Заказчику информацию об адресе пункта</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(пунктов) приема Получателей, графике работы пункта (пунктов) приема Получателей,</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контактном телефоне.</w:t>
      </w:r>
      <w:r w:rsidR="006C2B89">
        <w:rPr>
          <w:rFonts w:ascii="Times New Roman" w:eastAsia="Calibri" w:hAnsi="Times New Roman" w:cs="Times New Roman"/>
          <w:bCs/>
          <w:sz w:val="24"/>
          <w:szCs w:val="24"/>
        </w:rPr>
        <w:t xml:space="preserve"> </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 xml:space="preserve">В срок со дня, следующего за днем заключения </w:t>
      </w:r>
      <w:r w:rsidR="001D3364" w:rsidRPr="00094AC3">
        <w:rPr>
          <w:rFonts w:ascii="Times New Roman" w:eastAsia="Calibri" w:hAnsi="Times New Roman" w:cs="Times New Roman"/>
          <w:bCs/>
          <w:sz w:val="24"/>
          <w:szCs w:val="24"/>
        </w:rPr>
        <w:t xml:space="preserve">государственного </w:t>
      </w:r>
      <w:r w:rsidRPr="00094AC3">
        <w:rPr>
          <w:rFonts w:ascii="Times New Roman" w:eastAsia="Calibri" w:hAnsi="Times New Roman" w:cs="Times New Roman"/>
          <w:bCs/>
          <w:sz w:val="24"/>
          <w:szCs w:val="24"/>
        </w:rPr>
        <w:t>контракта</w:t>
      </w:r>
      <w:r w:rsidR="00686939">
        <w:rPr>
          <w:rFonts w:ascii="Times New Roman" w:eastAsia="Calibri" w:hAnsi="Times New Roman" w:cs="Times New Roman"/>
          <w:bCs/>
          <w:sz w:val="24"/>
          <w:szCs w:val="24"/>
        </w:rPr>
        <w:t>,</w:t>
      </w:r>
      <w:r w:rsidRPr="00094AC3">
        <w:rPr>
          <w:rFonts w:ascii="Times New Roman" w:eastAsia="Calibri" w:hAnsi="Times New Roman" w:cs="Times New Roman"/>
          <w:bCs/>
          <w:sz w:val="24"/>
          <w:szCs w:val="24"/>
        </w:rPr>
        <w:t xml:space="preserve"> и не позднее 09.01.2025,</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Исполнитель передает Заказчику копии документов, подтверждающих право Исполнителя</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использовать помещения пункта (пунктов) приема Получателей, заверенные Исполнителем</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надлежащим образом. Документы должны быть предоставлены на бумажном носителе</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сопроводительным письмом с приложением.</w:t>
      </w:r>
    </w:p>
    <w:p w:rsidR="00686939"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4.3. Исполнитель обязан предоставить доступное для людей с инвалидностью помещение под</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размещение пункта (пунктов) приема Получателей в соответствии со статьей 15 Федерального</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закона от 24.11.1995 № 181 «О социальной защите инвалидов в Российской Федерации.</w:t>
      </w:r>
      <w:r w:rsidR="006C2B89">
        <w:rPr>
          <w:rFonts w:ascii="Times New Roman" w:eastAsia="Calibri" w:hAnsi="Times New Roman" w:cs="Times New Roman"/>
          <w:bCs/>
          <w:sz w:val="24"/>
          <w:szCs w:val="24"/>
        </w:rPr>
        <w:t xml:space="preserve"> </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Вход в каждый пункт (пункты) приема Получателей должен быть обозначен надписью (например,</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"Пункт выдачи ТСР"), позволяющей однозначно определить место нахождения указанного пункта</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(пунктов) приема Получателей. Проход в пункт (пункты) приема Получателей и передвижение по</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ним должны быть беспрепятственны для инвалидов (в случае необходимости, пункты приема</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должны быть оборудованы пандусами для облегчения передвижения инвалидов и соответствовать</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требованиям СП 59.13330.2020 «Доступность зданий и сооружений для маломобильных групп</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населения» (далее - СП 59.13330.2020). Исполнителем должна быть обеспечена возможность</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самостоятельного передвижения инвалидов по территории пункта (пунктов) приема Получателей,</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в том числе с помощью его работников, а также сменного кресла-коляски.</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Входная группа</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При перепадах высот исполнитель должен учитывать наличие следующих элементов:</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 Пандус с поручнями (в соответствии с п. 5.1.14 – п. 5.1.16; п. 6.1.4; п. 6.2.9 – п. 6.2.11 СП</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59.13330.2020);</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Пандус должен иметь нормативный угол наклона, непрерывное двухстороннее ограждение с</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поручнями шириной не более 0,9 - 1,0 метра, высотой нижних поручней 0,7 м, а верхних 0,9 м.</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lastRenderedPageBreak/>
        <w:t>- Лестница с поручнями;</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Вдоль обеих сторон всех пандусов и открытых лестниц необходимо устанавливать ограждения с</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поручнями. Поручни следует располагать на высоте 0,9 м (в соответствии с п. 6.2.11 СП</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59.13330.2020).</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Краевые</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ступени</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(плоскость)</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лестниц</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необходимо</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обеспечить</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противоскользящими</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контрастными полосами общей шириной 0,08 - 0,1 м (в соответствии с п. 6.2.8 СП 59.13330.2020).</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Применение для инвалидов вместо пандусов аппарелей не допускается на объекте (в соответствии</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 п. 6.1.2 СП 59.13330.2020).</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 Ширина дверных проемов не менее 0,9 м. Прозрачное полотно двери необходимо оснастить яркой</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контрастной маркировкой. В проемах дверей допускаются пороги высотой не более 0,014 м (в</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соответствии с п. 6.1.5, п. 6.1.6, п. 6.2.4 СП 59.13330.2020).</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 Тактильно-контрастные указатели;</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В целях обеспечения безопасности необходимо иметь перед препятствиями доступного входа,</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началом опасного участка, перед внешней лестницей, предупреждающие тактильно-контрастные</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указатели (в соответствии с п. 5.1.10 СП 59.13330.2020).</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Пути движения внутри пункта (пунктов) приема Получателей</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При перепадах высот Исполнитель должен учитывать наличие следующих элементов:</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 Лифт, подъемная платформа, эскалатор (в соответствии с п. 6.2.13 – п. 6.2.18 СП 59.13330.2020).</w:t>
      </w:r>
    </w:p>
    <w:p w:rsidR="00094AC3" w:rsidRPr="00094AC3" w:rsidRDefault="00744344" w:rsidP="00094AC3">
      <w:pPr>
        <w:spacing w:after="0" w:line="240" w:lineRule="auto"/>
        <w:ind w:right="-11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094AC3" w:rsidRPr="00094AC3">
        <w:rPr>
          <w:rFonts w:ascii="Times New Roman" w:eastAsia="Calibri" w:hAnsi="Times New Roman" w:cs="Times New Roman"/>
          <w:bCs/>
          <w:sz w:val="24"/>
          <w:szCs w:val="24"/>
        </w:rPr>
        <w:t>Лифт должен иметь габариты не менее 1100х1400 мм (ширина х глубина).</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 Лестницы необходимо обеспечить противоскользящими контрастными полосами общей</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шириной 0,08 - 0,1 м (в соответствии с п. 6.2.8 СП 59.13330.2020).</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 Необходимо обеспечить зону досягаемости для посетителей в кресле-коляске в пределах,</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установленных в соответствии с п. 8.1.7 СП 59.133330.2020.</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 Помещение пункта (пунктов) приема должно быть обеспечено техническими средствами</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информирования, ориентирования и сигнализации для однозначной идентификации объектов и</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мест посещения, получения информации о размещении и назначении функциональных элементов,</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об ассортименте и характере предоставляемых услуг, надежной ориентации в пространстве,</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своевременного предупреждения об опасности в экстремальных ситуациях, расположении путей</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эвакуации.</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 Ширина дверных полотен, открытых проемов в стене на путях движения внутри пункта (пунктов)</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должна быть не менее 0,9 м. Дверные проемы не должны иметь порогов более 0,014 м (в</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соответствии с п. 6.2.4 СП 59.13330.2020).</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 xml:space="preserve">- </w:t>
      </w:r>
      <w:proofErr w:type="gramStart"/>
      <w:r w:rsidRPr="00094AC3">
        <w:rPr>
          <w:rFonts w:ascii="Times New Roman" w:eastAsia="Calibri" w:hAnsi="Times New Roman" w:cs="Times New Roman"/>
          <w:bCs/>
          <w:sz w:val="24"/>
          <w:szCs w:val="24"/>
        </w:rPr>
        <w:t>В</w:t>
      </w:r>
      <w:proofErr w:type="gramEnd"/>
      <w:r w:rsidRPr="00094AC3">
        <w:rPr>
          <w:rFonts w:ascii="Times New Roman" w:eastAsia="Calibri" w:hAnsi="Times New Roman" w:cs="Times New Roman"/>
          <w:bCs/>
          <w:sz w:val="24"/>
          <w:szCs w:val="24"/>
        </w:rPr>
        <w:t xml:space="preserve"> целях безопасности, участки пола на путях движения человека с инвалидностью должны быть</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оснащены тактильно-контрастными предупреждающими указателями (в соответствии с п. 6.2.3 СП</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59.13330.2020).</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Пути эвакуации</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В случае невозможности соблюдения положений части 15 статьи 89 Федерального закона от</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22.07.2008 №123-ФЗ «Технический регламент о требованиях пожарной безопасности»</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помещения для обслуживания получателей должны быть предусмотрены не выше первого этажа,</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при этом во всех случаях пути эвакуации должны соответствовать требованиям СП 59.13330.2020</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«Свод правил. Доступность зданий и сооружений для маломобильных групп населения».</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Пути эвакуации помещений пункта (пунктов) приема должны обеспечивать безопасность</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посетителей в соответствии с п. 6.2.19 - п. 6.2.32 СП 59.13330.2020.</w:t>
      </w:r>
      <w:r w:rsidR="006C2B89">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Обеспечить систему двухсторонней связи с диспетчером или дежурным (в соответствии с п. 6.5.8</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СП 59.13330.2020).</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4.4. На территории пункта приема должны иметься туалетные комнаты, оборудованные для</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посещения Получателями в соответствии с п. 5.22. СП 44.13330.2011 Административные и</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бытовые здания. Актуализированная редакция СНиП 2.09.04-87 (с Поправкой, с Изменениями</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№1, 2, 3), со свободным доступом Получателей. При чем не менее 1 (одной) оборудованной для</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посещения инвалидами в соответствии с п. 6.3.3, 6.3.6, 6.3.9 СП 59.13330.2020.</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4.5. Пункты приема Получателей должны иметь отдельный вход с улицы, зону ожидания</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Получателей, оборудованную системой «электронной очереди» и мебелью для ожидания в</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сидячем положении. Максимальное время ожидания Получателей в очереди не должно превышать</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 xml:space="preserve">15 минут. </w:t>
      </w:r>
      <w:r w:rsidRPr="00094AC3">
        <w:rPr>
          <w:rFonts w:ascii="Times New Roman" w:eastAsia="Calibri" w:hAnsi="Times New Roman" w:cs="Times New Roman"/>
          <w:bCs/>
          <w:sz w:val="24"/>
          <w:szCs w:val="24"/>
        </w:rPr>
        <w:lastRenderedPageBreak/>
        <w:t>В случае если загруженность пункта (пунктов) приема Получателей не позволяет</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обеспечить достижение указанного показателя, Исполнителем оборудуются дополнительные окна</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обслуживания.</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4.6. Окна обслуживания должны быть оборудованы в зоне обслуживания Получателей. Зона</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обслуживания не должна располагаться в зоне ожидания. Зона ожидания и зона обслуживания</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пункта (пунктов) приема Получателей должны быть предназначены для Получателей, их</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представителей и/или сопровождающих лиц, не должны находиться в подземных (подвальных) и</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цокольных этажах.</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4.7. Изделия должны находиться на складе пункта (пунктов) приема Получателей,</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обеспечивающем его надлежащее хранение. Изделия не должны находиться в зоне ожидания, в</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зоне обслуживания, в проходах, на путях эвакуации и других помещениях, не предназначенных</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для хранения.</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4.8. Пункт (пункты) приема Получателей должны иметь следующие условия доступности в</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соответствии с Приказом Министерства труда и социальной защиты Российской Федерации от 30</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июля 2015 года № 527н «Об утверждении Порядка обеспечения условий доступности для</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инвалидов объектов и предоставляемых услуг в сфере труда, занятости и социальной защиты</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населения, а также оказания им при этом необходимой помощи»:</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возможность беспрепятственного входа в объекты и выхода из них;</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возможность самостоятельного передвижения по территории объекта в целях доступа к</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месту предоставления услуги, в том числе с помощью работников объекта, предоставляющих</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 xml:space="preserve">услуги, </w:t>
      </w:r>
      <w:proofErr w:type="spellStart"/>
      <w:r w:rsidRPr="00094AC3">
        <w:rPr>
          <w:rFonts w:ascii="Times New Roman" w:eastAsia="Calibri" w:hAnsi="Times New Roman" w:cs="Times New Roman"/>
          <w:bCs/>
          <w:sz w:val="24"/>
          <w:szCs w:val="24"/>
        </w:rPr>
        <w:t>ассистивных</w:t>
      </w:r>
      <w:proofErr w:type="spellEnd"/>
      <w:r w:rsidRPr="00094AC3">
        <w:rPr>
          <w:rFonts w:ascii="Times New Roman" w:eastAsia="Calibri" w:hAnsi="Times New Roman" w:cs="Times New Roman"/>
          <w:bCs/>
          <w:sz w:val="24"/>
          <w:szCs w:val="24"/>
        </w:rPr>
        <w:t xml:space="preserve"> и вспомогательных технологий, а также сменного кресла-коляски;</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сопровождение</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инвалидов,</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имеющих</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стойкие</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нарушения</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функции</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зрения</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самостоятельного передвижения по территории объекта;</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содействие инвалиду при входе в объект и выходе из него, информирование инвалида о</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доступных маршрутах общественного транспорта;</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надлежащее размещение носителей информации, необходимой для обеспечения</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беспрепятственного доступа инвалидов к объектам и услугам, с учетом ограничений их</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жизнедеятельности, в том числе дублирование необходимой для получения услуги звуковой и</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зрительной информации, а также надписей, знаков и иной текстовой и графической информации</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знаками, выполненными рельефно-точечным шрифтом Брайля и на контрастном фоне;</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обеспечение допуска на объект, в котором предоставляются услуги, собаки-проводника при</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наличии документа, подтверждающего ее специальное обучение, выданного по форме и в порядке,</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утвержденных приказом Министерства труда и социальной защиты Российской Федерации от 22</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июня 2015 года № 386 н (зарегистрирован Министерством юстиции Российской Федерации 21</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июля 2015 года, регистрационный № 38115).</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5. В случае выбора Получателем способа получения Изделия по месту нахождения пункта</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(пунктов) приема, передача Изделия Получателю осуществляется в день обращения Получателя в</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пункт(-ы) приема с направлением. На отрывном талоне направления Исполнитель в обязательном</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порядке проставляет дату обращения Получателя.</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5.1. Передача Изделия Получателю должна производиться в каждом из пунктов приема не менее</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5 (пяти) дней в неделю, не менее 40 (сорока) часов в неделю, при этом, время работы должно быть</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в интервале с 08:00 час. до 22:00 час.</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6. В случае выбора Получателем способа получения Изделия путем передачи Изделия по месту</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нахождения</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Получателя,</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такая</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доставка</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осуществляется</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Исполнителем</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в</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пределах</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административной границы субъекта, не менее чем с 10:00 час. до 21:00 час. не менее 5 (пяти) дней</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в неделю, по предварительной записи по телефону, предоставленному Заказчику в срок со дня,</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 xml:space="preserve">следующего за днем заключения </w:t>
      </w:r>
      <w:r w:rsidR="00FD4295" w:rsidRPr="00094AC3">
        <w:rPr>
          <w:rFonts w:ascii="Times New Roman" w:eastAsia="Calibri" w:hAnsi="Times New Roman" w:cs="Times New Roman"/>
          <w:bCs/>
          <w:sz w:val="24"/>
          <w:szCs w:val="24"/>
        </w:rPr>
        <w:t xml:space="preserve">государственного </w:t>
      </w:r>
      <w:r w:rsidRPr="00094AC3">
        <w:rPr>
          <w:rFonts w:ascii="Times New Roman" w:eastAsia="Calibri" w:hAnsi="Times New Roman" w:cs="Times New Roman"/>
          <w:bCs/>
          <w:sz w:val="24"/>
          <w:szCs w:val="24"/>
        </w:rPr>
        <w:t>контракта</w:t>
      </w:r>
      <w:r w:rsidR="00744344">
        <w:rPr>
          <w:rFonts w:ascii="Times New Roman" w:eastAsia="Calibri" w:hAnsi="Times New Roman" w:cs="Times New Roman"/>
          <w:bCs/>
          <w:sz w:val="24"/>
          <w:szCs w:val="24"/>
        </w:rPr>
        <w:t>,</w:t>
      </w:r>
      <w:r w:rsidRPr="00094AC3">
        <w:rPr>
          <w:rFonts w:ascii="Times New Roman" w:eastAsia="Calibri" w:hAnsi="Times New Roman" w:cs="Times New Roman"/>
          <w:bCs/>
          <w:sz w:val="24"/>
          <w:szCs w:val="24"/>
        </w:rPr>
        <w:t xml:space="preserve"> и не позднее 09.01.2025. Доставка осуществляется</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за счет средств Исполнителя.</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Исполнитель обязан информировать Заказчика о невозможности доставки Изделия Получателю</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не позднее рабочего дня, следующего за днем доставки, согласованным с Получателем.</w:t>
      </w:r>
    </w:p>
    <w:p w:rsidR="00094AC3" w:rsidRP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7. С целью подтверждения соответствия Изделия по количеству, комплектности, ассортименту и</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качеству требованиям, установленным техническим заданием, Заказчик по своему усмотрению</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производит сплошную и/или выборочную проверку Изделия и соответствия пункта (пунктов)</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lastRenderedPageBreak/>
        <w:t>приема требованиям технического задания. При проведении проверки Заказчик вправе</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 xml:space="preserve">осуществлять </w:t>
      </w:r>
      <w:proofErr w:type="spellStart"/>
      <w:r w:rsidRPr="00094AC3">
        <w:rPr>
          <w:rFonts w:ascii="Times New Roman" w:eastAsia="Calibri" w:hAnsi="Times New Roman" w:cs="Times New Roman"/>
          <w:bCs/>
          <w:sz w:val="24"/>
          <w:szCs w:val="24"/>
        </w:rPr>
        <w:t>фотофиксацию</w:t>
      </w:r>
      <w:proofErr w:type="spellEnd"/>
      <w:r w:rsidRPr="00094AC3">
        <w:rPr>
          <w:rFonts w:ascii="Times New Roman" w:eastAsia="Calibri" w:hAnsi="Times New Roman" w:cs="Times New Roman"/>
          <w:bCs/>
          <w:sz w:val="24"/>
          <w:szCs w:val="24"/>
        </w:rPr>
        <w:t xml:space="preserve"> и/или видеозапись.</w:t>
      </w:r>
    </w:p>
    <w:p w:rsidR="00094AC3" w:rsidRDefault="00094AC3" w:rsidP="00094AC3">
      <w:pPr>
        <w:spacing w:after="0" w:line="240" w:lineRule="auto"/>
        <w:ind w:right="-114"/>
        <w:jc w:val="both"/>
        <w:rPr>
          <w:rFonts w:ascii="Times New Roman" w:eastAsia="Calibri" w:hAnsi="Times New Roman" w:cs="Times New Roman"/>
          <w:bCs/>
          <w:sz w:val="24"/>
          <w:szCs w:val="24"/>
        </w:rPr>
      </w:pPr>
      <w:r w:rsidRPr="00094AC3">
        <w:rPr>
          <w:rFonts w:ascii="Times New Roman" w:eastAsia="Calibri" w:hAnsi="Times New Roman" w:cs="Times New Roman"/>
          <w:bCs/>
          <w:sz w:val="24"/>
          <w:szCs w:val="24"/>
        </w:rPr>
        <w:t>8. В случаях отказа от Изделия Получателя, Исполнитель обязан предоставить письменный отказ</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Получателя, либо акт телефонного разговора. Информация предоставляется на бумажном</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носителе сопроводительным письмом с приложением и в электронном виде по адресу:</w:t>
      </w:r>
      <w:r w:rsidR="00217DCC">
        <w:rPr>
          <w:rFonts w:ascii="Times New Roman" w:eastAsia="Calibri" w:hAnsi="Times New Roman" w:cs="Times New Roman"/>
          <w:bCs/>
          <w:sz w:val="24"/>
          <w:szCs w:val="24"/>
        </w:rPr>
        <w:t xml:space="preserve"> </w:t>
      </w:r>
      <w:r w:rsidRPr="00094AC3">
        <w:rPr>
          <w:rFonts w:ascii="Times New Roman" w:eastAsia="Calibri" w:hAnsi="Times New Roman" w:cs="Times New Roman"/>
          <w:bCs/>
          <w:sz w:val="24"/>
          <w:szCs w:val="24"/>
        </w:rPr>
        <w:t>vred@78.sfr.gov.ru.</w:t>
      </w:r>
    </w:p>
    <w:sectPr w:rsidR="00094AC3">
      <w:pgSz w:w="11906" w:h="16838"/>
      <w:pgMar w:top="1134" w:right="680" w:bottom="1134" w:left="1134"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60875"/>
    <w:multiLevelType w:val="hybridMultilevel"/>
    <w:tmpl w:val="2486AC0C"/>
    <w:lvl w:ilvl="0" w:tplc="B55E4964">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0AC97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726B5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46A95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8433C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62825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4265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57AFAE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5ED25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F2146A"/>
    <w:multiLevelType w:val="hybridMultilevel"/>
    <w:tmpl w:val="BCBACB62"/>
    <w:lvl w:ilvl="0" w:tplc="043EFFD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E0F296">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B63964">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0088E0">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72B3FE">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BCE3EF8">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3AF31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8A4A38">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5C2B94">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6B"/>
    <w:rsid w:val="000679DE"/>
    <w:rsid w:val="00094AC3"/>
    <w:rsid w:val="001D3364"/>
    <w:rsid w:val="001D626B"/>
    <w:rsid w:val="00217DCC"/>
    <w:rsid w:val="00413D9E"/>
    <w:rsid w:val="005F212F"/>
    <w:rsid w:val="00686939"/>
    <w:rsid w:val="006C2B89"/>
    <w:rsid w:val="007126A7"/>
    <w:rsid w:val="007301F2"/>
    <w:rsid w:val="00744344"/>
    <w:rsid w:val="008E0768"/>
    <w:rsid w:val="0098087B"/>
    <w:rsid w:val="00C819C8"/>
    <w:rsid w:val="00E30DC0"/>
    <w:rsid w:val="00E9367B"/>
    <w:rsid w:val="00F75730"/>
    <w:rsid w:val="00FD4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67FF1-DFDF-45EA-864D-61407DDC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4454</Words>
  <Characters>25388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14</cp:revision>
  <dcterms:created xsi:type="dcterms:W3CDTF">2024-10-15T12:09:00Z</dcterms:created>
  <dcterms:modified xsi:type="dcterms:W3CDTF">2024-11-26T08:21:00Z</dcterms:modified>
</cp:coreProperties>
</file>