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FB" w:rsidRPr="00DD6022" w:rsidRDefault="00E27AFB" w:rsidP="00E27AFB">
      <w:pPr>
        <w:widowControl w:val="0"/>
        <w:spacing w:after="0" w:line="240" w:lineRule="auto"/>
        <w:jc w:val="right"/>
        <w:rPr>
          <w:rFonts w:ascii="Times New Roman" w:hAnsi="Times New Roman" w:cs="Times New Roman"/>
          <w:i/>
          <w:sz w:val="24"/>
          <w:szCs w:val="24"/>
        </w:rPr>
      </w:pPr>
      <w:r w:rsidRPr="00DD6022">
        <w:rPr>
          <w:rFonts w:ascii="Times New Roman" w:hAnsi="Times New Roman" w:cs="Times New Roman"/>
          <w:i/>
          <w:sz w:val="24"/>
          <w:szCs w:val="24"/>
        </w:rPr>
        <w:t xml:space="preserve">Приложение № </w:t>
      </w:r>
      <w:r>
        <w:rPr>
          <w:rFonts w:ascii="Times New Roman" w:hAnsi="Times New Roman" w:cs="Times New Roman"/>
          <w:i/>
          <w:sz w:val="24"/>
          <w:szCs w:val="24"/>
        </w:rPr>
        <w:t>1</w:t>
      </w:r>
      <w:bookmarkStart w:id="0" w:name="_GoBack"/>
      <w:bookmarkEnd w:id="0"/>
    </w:p>
    <w:p w:rsidR="00E27AFB" w:rsidRPr="00DD6022" w:rsidRDefault="00E27AFB" w:rsidP="00E27AFB">
      <w:pPr>
        <w:widowControl w:val="0"/>
        <w:spacing w:after="0" w:line="240" w:lineRule="auto"/>
        <w:jc w:val="right"/>
        <w:rPr>
          <w:rFonts w:ascii="Times New Roman" w:hAnsi="Times New Roman" w:cs="Times New Roman"/>
          <w:i/>
          <w:sz w:val="24"/>
          <w:szCs w:val="24"/>
        </w:rPr>
      </w:pPr>
      <w:r w:rsidRPr="00DD6022">
        <w:rPr>
          <w:rFonts w:ascii="Times New Roman" w:hAnsi="Times New Roman" w:cs="Times New Roman"/>
          <w:i/>
          <w:sz w:val="24"/>
          <w:szCs w:val="24"/>
        </w:rPr>
        <w:t>к извещению о проведении</w:t>
      </w:r>
    </w:p>
    <w:p w:rsidR="00E27AFB" w:rsidRDefault="00E27AFB" w:rsidP="00E27AFB">
      <w:pPr>
        <w:tabs>
          <w:tab w:val="left" w:pos="6600"/>
        </w:tabs>
        <w:spacing w:after="0" w:line="240" w:lineRule="auto"/>
        <w:jc w:val="right"/>
        <w:rPr>
          <w:rFonts w:ascii="Times New Roman" w:eastAsia="Times New Roman" w:hAnsi="Times New Roman" w:cs="Times New Roman"/>
          <w:b/>
          <w:bCs/>
          <w:kern w:val="1"/>
          <w:sz w:val="26"/>
          <w:szCs w:val="26"/>
          <w:lang w:eastAsia="zh-CN"/>
        </w:rPr>
      </w:pPr>
      <w:r w:rsidRPr="00DD6022">
        <w:rPr>
          <w:rFonts w:ascii="Times New Roman" w:hAnsi="Times New Roman" w:cs="Times New Roman"/>
          <w:i/>
          <w:sz w:val="24"/>
          <w:szCs w:val="24"/>
        </w:rPr>
        <w:t>открытого конкурса в электронной форме</w:t>
      </w:r>
    </w:p>
    <w:p w:rsidR="00741A6A" w:rsidRPr="0027100A" w:rsidRDefault="00741A6A" w:rsidP="00741A6A">
      <w:pPr>
        <w:tabs>
          <w:tab w:val="left" w:pos="6600"/>
        </w:tabs>
        <w:spacing w:after="0" w:line="240" w:lineRule="auto"/>
        <w:jc w:val="center"/>
        <w:rPr>
          <w:rFonts w:ascii="Times New Roman" w:eastAsia="Times New Roman" w:hAnsi="Times New Roman" w:cs="Times New Roman"/>
          <w:b/>
          <w:bCs/>
          <w:kern w:val="1"/>
          <w:sz w:val="26"/>
          <w:szCs w:val="26"/>
          <w:lang w:eastAsia="zh-CN"/>
        </w:rPr>
      </w:pPr>
      <w:r w:rsidRPr="0027100A">
        <w:rPr>
          <w:rFonts w:ascii="Times New Roman" w:eastAsia="Times New Roman" w:hAnsi="Times New Roman" w:cs="Times New Roman"/>
          <w:b/>
          <w:bCs/>
          <w:kern w:val="1"/>
          <w:sz w:val="26"/>
          <w:szCs w:val="26"/>
          <w:lang w:eastAsia="zh-CN"/>
        </w:rPr>
        <w:t>Описание объекта закупки</w:t>
      </w:r>
    </w:p>
    <w:p w:rsidR="005812DF" w:rsidRDefault="00741A6A" w:rsidP="00741A6A">
      <w:pPr>
        <w:pStyle w:val="ConsPlusNormal"/>
        <w:jc w:val="center"/>
        <w:rPr>
          <w:rFonts w:eastAsia="Times New Roman CYR"/>
          <w:b/>
          <w:bCs/>
          <w:color w:val="000000"/>
          <w:spacing w:val="-6"/>
        </w:rPr>
      </w:pPr>
      <w:r w:rsidRPr="0027100A">
        <w:rPr>
          <w:b/>
          <w:bCs/>
        </w:rPr>
        <w:t xml:space="preserve">на </w:t>
      </w:r>
      <w:r w:rsidRPr="0027100A">
        <w:rPr>
          <w:rFonts w:eastAsia="Times New Roman CYR"/>
          <w:b/>
          <w:bCs/>
          <w:color w:val="000000"/>
          <w:spacing w:val="-6"/>
        </w:rPr>
        <w:t xml:space="preserve">выполнение работ </w:t>
      </w:r>
      <w:r>
        <w:rPr>
          <w:rFonts w:eastAsia="Times New Roman CYR"/>
          <w:b/>
          <w:bCs/>
          <w:color w:val="000000"/>
          <w:spacing w:val="-6"/>
        </w:rPr>
        <w:t>по изготовлению протез</w:t>
      </w:r>
      <w:r w:rsidR="00597559">
        <w:rPr>
          <w:rFonts w:eastAsia="Times New Roman CYR"/>
          <w:b/>
          <w:bCs/>
          <w:color w:val="000000"/>
          <w:spacing w:val="-6"/>
        </w:rPr>
        <w:t>а</w:t>
      </w:r>
      <w:r w:rsidR="00176F38">
        <w:rPr>
          <w:rFonts w:eastAsia="Times New Roman CYR"/>
          <w:b/>
          <w:bCs/>
          <w:color w:val="000000"/>
          <w:spacing w:val="-6"/>
        </w:rPr>
        <w:t xml:space="preserve"> бедра </w:t>
      </w:r>
      <w:r w:rsidR="00FA6736" w:rsidRPr="00141FD2">
        <w:rPr>
          <w:rFonts w:ascii="Times New Roman CYR" w:eastAsia="Times New Roman CYR" w:hAnsi="Times New Roman CYR" w:cs="Times New Roman CYR"/>
          <w:b/>
          <w:bCs/>
          <w:color w:val="000000"/>
          <w:spacing w:val="-6"/>
        </w:rPr>
        <w:t>в целях социального обеспечения граждан</w:t>
      </w:r>
      <w:r>
        <w:rPr>
          <w:rFonts w:eastAsia="Times New Roman CYR"/>
          <w:b/>
          <w:bCs/>
          <w:color w:val="000000"/>
          <w:spacing w:val="-6"/>
        </w:rPr>
        <w:t xml:space="preserve"> в 202</w:t>
      </w:r>
      <w:r w:rsidR="00DB136E">
        <w:rPr>
          <w:rFonts w:eastAsia="Times New Roman CYR"/>
          <w:b/>
          <w:bCs/>
          <w:color w:val="000000"/>
          <w:spacing w:val="-6"/>
        </w:rPr>
        <w:t>4</w:t>
      </w:r>
      <w:r>
        <w:rPr>
          <w:rFonts w:eastAsia="Times New Roman CYR"/>
          <w:b/>
          <w:bCs/>
          <w:color w:val="000000"/>
          <w:spacing w:val="-6"/>
        </w:rPr>
        <w:t xml:space="preserve"> году</w:t>
      </w:r>
      <w:r>
        <w:rPr>
          <w:rStyle w:val="a8"/>
        </w:rPr>
        <w:footnoteReference w:id="1"/>
      </w:r>
    </w:p>
    <w:p w:rsidR="00197994" w:rsidRPr="00B32BB3" w:rsidRDefault="00197994" w:rsidP="00B32BB3">
      <w:pPr>
        <w:pStyle w:val="ConsPlusNormal"/>
        <w:jc w:val="center"/>
        <w:rPr>
          <w:rFonts w:eastAsia="Times New Roman CYR"/>
          <w:b/>
          <w:bCs/>
          <w:color w:val="000000"/>
          <w:spacing w:val="-6"/>
        </w:rPr>
      </w:pPr>
    </w:p>
    <w:tbl>
      <w:tblPr>
        <w:tblStyle w:val="a3"/>
        <w:tblW w:w="9847" w:type="dxa"/>
        <w:tblLayout w:type="fixed"/>
        <w:tblLook w:val="04A0" w:firstRow="1" w:lastRow="0" w:firstColumn="1" w:lastColumn="0" w:noHBand="0" w:noVBand="1"/>
      </w:tblPr>
      <w:tblGrid>
        <w:gridCol w:w="516"/>
        <w:gridCol w:w="1464"/>
        <w:gridCol w:w="7185"/>
        <w:gridCol w:w="682"/>
      </w:tblGrid>
      <w:tr w:rsidR="00DB2D5A" w:rsidRPr="00E7498B" w:rsidTr="00DB2D5A">
        <w:trPr>
          <w:trHeight w:val="1524"/>
        </w:trPr>
        <w:tc>
          <w:tcPr>
            <w:tcW w:w="516" w:type="dxa"/>
            <w:vAlign w:val="center"/>
          </w:tcPr>
          <w:p w:rsidR="00DB2D5A" w:rsidRPr="00E7498B" w:rsidRDefault="00DB2D5A" w:rsidP="00B32BB3">
            <w:pPr>
              <w:jc w:val="center"/>
              <w:rPr>
                <w:rFonts w:ascii="Times New Roman" w:hAnsi="Times New Roman" w:cs="Times New Roman"/>
                <w:sz w:val="24"/>
                <w:szCs w:val="24"/>
              </w:rPr>
            </w:pPr>
            <w:r w:rsidRPr="00E7498B">
              <w:rPr>
                <w:rFonts w:ascii="Times New Roman" w:hAnsi="Times New Roman" w:cs="Times New Roman"/>
                <w:sz w:val="24"/>
                <w:szCs w:val="24"/>
              </w:rPr>
              <w:t>№</w:t>
            </w:r>
            <w:r w:rsidRPr="00E7498B">
              <w:rPr>
                <w:rFonts w:ascii="Times New Roman" w:hAnsi="Times New Roman" w:cs="Times New Roman"/>
                <w:sz w:val="24"/>
                <w:szCs w:val="24"/>
                <w:lang w:val="en-US"/>
              </w:rPr>
              <w:t xml:space="preserve"> </w:t>
            </w:r>
            <w:r w:rsidRPr="00E7498B">
              <w:rPr>
                <w:rFonts w:ascii="Times New Roman" w:hAnsi="Times New Roman" w:cs="Times New Roman"/>
                <w:sz w:val="24"/>
                <w:szCs w:val="24"/>
              </w:rPr>
              <w:t>п/п</w:t>
            </w:r>
          </w:p>
        </w:tc>
        <w:tc>
          <w:tcPr>
            <w:tcW w:w="1464" w:type="dxa"/>
            <w:vAlign w:val="center"/>
          </w:tcPr>
          <w:p w:rsidR="00DB2D5A" w:rsidRPr="00E7498B" w:rsidRDefault="00DB2D5A" w:rsidP="00B32BB3">
            <w:pPr>
              <w:pStyle w:val="ConsPlusNormal"/>
              <w:spacing w:line="340" w:lineRule="exact"/>
              <w:jc w:val="center"/>
              <w:rPr>
                <w:rFonts w:eastAsia="Calibri"/>
                <w:sz w:val="24"/>
                <w:szCs w:val="24"/>
              </w:rPr>
            </w:pPr>
            <w:r w:rsidRPr="00E7498B">
              <w:rPr>
                <w:rFonts w:eastAsia="Calibri"/>
                <w:sz w:val="24"/>
                <w:szCs w:val="24"/>
              </w:rPr>
              <w:t>Наименование работ</w:t>
            </w:r>
          </w:p>
          <w:p w:rsidR="00DB2D5A" w:rsidRPr="00E7498B" w:rsidRDefault="00DB2D5A" w:rsidP="00DB2D5A">
            <w:pPr>
              <w:autoSpaceDN w:val="0"/>
              <w:jc w:val="center"/>
              <w:rPr>
                <w:rFonts w:ascii="Times New Roman" w:eastAsia="Calibri" w:hAnsi="Times New Roman" w:cs="Times New Roman"/>
                <w:sz w:val="24"/>
                <w:szCs w:val="24"/>
                <w:lang w:eastAsia="ru-RU"/>
              </w:rPr>
            </w:pPr>
            <w:r w:rsidRPr="00E7498B">
              <w:rPr>
                <w:rFonts w:ascii="Times New Roman" w:eastAsia="Calibri" w:hAnsi="Times New Roman" w:cs="Times New Roman"/>
                <w:sz w:val="24"/>
                <w:szCs w:val="24"/>
                <w:lang w:eastAsia="ru-RU"/>
              </w:rPr>
              <w:t>(изготовленного по индивидуальному заказу изделия), Позиция КТРУ</w:t>
            </w:r>
            <w:r w:rsidRPr="00E7498B">
              <w:rPr>
                <w:rFonts w:ascii="Times New Roman" w:eastAsia="Calibri" w:hAnsi="Times New Roman" w:cs="Times New Roman"/>
                <w:sz w:val="24"/>
                <w:szCs w:val="24"/>
                <w:lang w:eastAsia="ru-RU"/>
              </w:rPr>
              <w:footnoteReference w:id="2"/>
            </w:r>
          </w:p>
          <w:p w:rsidR="00DB2D5A" w:rsidRPr="00E7498B" w:rsidRDefault="00DB2D5A" w:rsidP="00DB2D5A">
            <w:pPr>
              <w:pStyle w:val="ConsPlusNormal"/>
              <w:spacing w:line="340" w:lineRule="exact"/>
              <w:jc w:val="center"/>
              <w:rPr>
                <w:rFonts w:eastAsia="Calibri"/>
                <w:sz w:val="24"/>
                <w:szCs w:val="24"/>
              </w:rPr>
            </w:pPr>
            <w:r w:rsidRPr="00E7498B">
              <w:rPr>
                <w:rFonts w:eastAsia="Calibri"/>
                <w:sz w:val="24"/>
                <w:szCs w:val="24"/>
              </w:rPr>
              <w:t>(при наличии)</w:t>
            </w:r>
          </w:p>
        </w:tc>
        <w:tc>
          <w:tcPr>
            <w:tcW w:w="7185" w:type="dxa"/>
            <w:vAlign w:val="center"/>
          </w:tcPr>
          <w:p w:rsidR="00DB2D5A" w:rsidRPr="00E7498B" w:rsidRDefault="00DB2D5A" w:rsidP="00B32BB3">
            <w:pPr>
              <w:pStyle w:val="ConsPlusNormal"/>
              <w:spacing w:line="340" w:lineRule="exact"/>
              <w:jc w:val="center"/>
              <w:rPr>
                <w:sz w:val="24"/>
                <w:szCs w:val="24"/>
              </w:rPr>
            </w:pPr>
            <w:r w:rsidRPr="00E7498B">
              <w:rPr>
                <w:rFonts w:eastAsia="Calibri"/>
                <w:sz w:val="24"/>
                <w:szCs w:val="24"/>
              </w:rPr>
              <w:t xml:space="preserve">Функциональные, технические, качественные характеристики, эксплуатационные характеристики протезно-ортопедического изделия </w:t>
            </w:r>
            <w:r w:rsidRPr="00E7498B">
              <w:rPr>
                <w:sz w:val="24"/>
                <w:szCs w:val="24"/>
              </w:rPr>
              <w:t xml:space="preserve">согласно рекомендаций индивидуальной программы реабилитации или </w:t>
            </w:r>
            <w:proofErr w:type="spellStart"/>
            <w:r w:rsidRPr="00E7498B">
              <w:rPr>
                <w:sz w:val="24"/>
                <w:szCs w:val="24"/>
              </w:rPr>
              <w:t>абилитации</w:t>
            </w:r>
            <w:proofErr w:type="spellEnd"/>
            <w:r w:rsidRPr="00E7498B">
              <w:rPr>
                <w:sz w:val="24"/>
                <w:szCs w:val="24"/>
              </w:rPr>
              <w:t xml:space="preserve"> инвалида.</w:t>
            </w:r>
          </w:p>
        </w:tc>
        <w:tc>
          <w:tcPr>
            <w:tcW w:w="682" w:type="dxa"/>
            <w:tcBorders>
              <w:bottom w:val="single" w:sz="4" w:space="0" w:color="auto"/>
            </w:tcBorders>
            <w:vAlign w:val="center"/>
          </w:tcPr>
          <w:p w:rsidR="00DB2D5A" w:rsidRPr="00E7498B" w:rsidRDefault="00DB2D5A" w:rsidP="00B32BB3">
            <w:pPr>
              <w:jc w:val="center"/>
              <w:rPr>
                <w:rFonts w:ascii="Times New Roman" w:hAnsi="Times New Roman" w:cs="Times New Roman"/>
                <w:sz w:val="24"/>
                <w:szCs w:val="24"/>
              </w:rPr>
            </w:pPr>
            <w:r w:rsidRPr="00E7498B">
              <w:rPr>
                <w:rFonts w:ascii="Times New Roman" w:hAnsi="Times New Roman" w:cs="Times New Roman"/>
                <w:sz w:val="24"/>
                <w:szCs w:val="24"/>
              </w:rPr>
              <w:t>Кол-во, шт.</w:t>
            </w:r>
          </w:p>
        </w:tc>
      </w:tr>
      <w:tr w:rsidR="00754F31" w:rsidRPr="00E7498B" w:rsidTr="00B0096E">
        <w:trPr>
          <w:trHeight w:val="1266"/>
        </w:trPr>
        <w:tc>
          <w:tcPr>
            <w:tcW w:w="516" w:type="dxa"/>
          </w:tcPr>
          <w:p w:rsidR="00754F31" w:rsidRPr="00E7498B" w:rsidRDefault="00597559" w:rsidP="001F672E">
            <w:pPr>
              <w:rPr>
                <w:rFonts w:ascii="Times New Roman" w:hAnsi="Times New Roman" w:cs="Times New Roman"/>
                <w:b/>
                <w:sz w:val="24"/>
                <w:szCs w:val="24"/>
              </w:rPr>
            </w:pPr>
            <w:r>
              <w:rPr>
                <w:rFonts w:ascii="Times New Roman" w:hAnsi="Times New Roman" w:cs="Times New Roman"/>
                <w:b/>
                <w:sz w:val="24"/>
                <w:szCs w:val="24"/>
              </w:rPr>
              <w:t>1</w:t>
            </w:r>
          </w:p>
        </w:tc>
        <w:tc>
          <w:tcPr>
            <w:tcW w:w="1464" w:type="dxa"/>
          </w:tcPr>
          <w:p w:rsidR="00754F31" w:rsidRPr="00754F31" w:rsidRDefault="00C824A9" w:rsidP="00C824A9">
            <w:pPr>
              <w:jc w:val="center"/>
              <w:rPr>
                <w:rFonts w:ascii="Times New Roman" w:hAnsi="Times New Roman" w:cs="Times New Roman"/>
                <w:sz w:val="24"/>
                <w:szCs w:val="24"/>
              </w:rPr>
            </w:pPr>
            <w:r w:rsidRPr="00C824A9">
              <w:rPr>
                <w:rFonts w:ascii="Times New Roman" w:hAnsi="Times New Roman" w:cs="Times New Roman"/>
                <w:sz w:val="24"/>
                <w:szCs w:val="24"/>
              </w:rPr>
              <w:t>8-07-10 Протез бедра модульный, в том числе п</w:t>
            </w:r>
            <w:r>
              <w:rPr>
                <w:rFonts w:ascii="Times New Roman" w:hAnsi="Times New Roman" w:cs="Times New Roman"/>
                <w:sz w:val="24"/>
                <w:szCs w:val="24"/>
              </w:rPr>
              <w:t>ри врожденном недоразвитии</w:t>
            </w:r>
          </w:p>
        </w:tc>
        <w:tc>
          <w:tcPr>
            <w:tcW w:w="7185" w:type="dxa"/>
          </w:tcPr>
          <w:p w:rsidR="00C824A9" w:rsidRPr="00880A11" w:rsidRDefault="00880A11" w:rsidP="00880A11">
            <w:pPr>
              <w:autoSpaceDE w:val="0"/>
              <w:autoSpaceDN w:val="0"/>
              <w:adjustRightInd w:val="0"/>
              <w:jc w:val="both"/>
              <w:rPr>
                <w:rFonts w:ascii="Times New Roman" w:eastAsia="Times New Roman" w:hAnsi="Times New Roman" w:cs="Times New Roman"/>
                <w:sz w:val="24"/>
                <w:szCs w:val="24"/>
                <w:lang w:eastAsia="ru-RU"/>
              </w:rPr>
            </w:pPr>
            <w:r w:rsidRPr="00880A11">
              <w:rPr>
                <w:rFonts w:ascii="Times New Roman" w:eastAsia="Times New Roman" w:hAnsi="Times New Roman" w:cs="Times New Roman"/>
                <w:sz w:val="24"/>
                <w:szCs w:val="24"/>
                <w:lang w:eastAsia="ru-RU"/>
              </w:rPr>
              <w:t xml:space="preserve">Протез бедра модульный, с силиконовым чехлом. Формообразующая часть косметической облицовки модульная мягкая полиуретановая или листовой поролон (в зависимости от медицинских показаний и учитывая мнение получателя). Косметическое покрытие облицовки - чулки ортопедические </w:t>
            </w:r>
            <w:proofErr w:type="spellStart"/>
            <w:r w:rsidRPr="00880A11">
              <w:rPr>
                <w:rFonts w:ascii="Times New Roman" w:eastAsia="Times New Roman" w:hAnsi="Times New Roman" w:cs="Times New Roman"/>
                <w:sz w:val="24"/>
                <w:szCs w:val="24"/>
                <w:lang w:eastAsia="ru-RU"/>
              </w:rPr>
              <w:t>перлоновые</w:t>
            </w:r>
            <w:proofErr w:type="spellEnd"/>
            <w:r w:rsidRPr="00880A11">
              <w:rPr>
                <w:rFonts w:ascii="Times New Roman" w:eastAsia="Times New Roman" w:hAnsi="Times New Roman" w:cs="Times New Roman"/>
                <w:sz w:val="24"/>
                <w:szCs w:val="24"/>
                <w:lang w:eastAsia="ru-RU"/>
              </w:rPr>
              <w:t xml:space="preserve"> или </w:t>
            </w:r>
            <w:proofErr w:type="spellStart"/>
            <w:r w:rsidRPr="00880A11">
              <w:rPr>
                <w:rFonts w:ascii="Times New Roman" w:eastAsia="Times New Roman" w:hAnsi="Times New Roman" w:cs="Times New Roman"/>
                <w:sz w:val="24"/>
                <w:szCs w:val="24"/>
                <w:lang w:eastAsia="ru-RU"/>
              </w:rPr>
              <w:t>силоновые</w:t>
            </w:r>
            <w:proofErr w:type="spellEnd"/>
            <w:r w:rsidRPr="00880A11">
              <w:rPr>
                <w:rFonts w:ascii="Times New Roman" w:eastAsia="Times New Roman" w:hAnsi="Times New Roman" w:cs="Times New Roman"/>
                <w:sz w:val="24"/>
                <w:szCs w:val="24"/>
                <w:lang w:eastAsia="ru-RU"/>
              </w:rPr>
              <w:t xml:space="preserve"> в зависимости от медицинских показаний и учитывая мнение получателя),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(в зависимости от медицинских показаний и учитывая мнение получателя).  Крепление при помощи силиконового чехла и двухточечной ременной системы, обеспечивающей снижение поршневых и вращательных движений и возможность одевания протеза в положении сидя. Регулировочно-соединительные устройства соответствуют весу инвалида. Стопа высокой степени активности в комплекте с разделительным носком и косметической оболочкой 3 поколения. Полноразмерная карбоновая стелька обеспечивает мягкий перекат и плавную походку. Имеет непрерывную длину волокна и не имеет болтовых соединений. Расщепленный носок стопы обеспечивает высокий уровень инверсии/</w:t>
            </w:r>
            <w:proofErr w:type="spellStart"/>
            <w:r w:rsidRPr="00880A11">
              <w:rPr>
                <w:rFonts w:ascii="Times New Roman" w:eastAsia="Times New Roman" w:hAnsi="Times New Roman" w:cs="Times New Roman"/>
                <w:sz w:val="24"/>
                <w:szCs w:val="24"/>
                <w:lang w:eastAsia="ru-RU"/>
              </w:rPr>
              <w:t>эверсии</w:t>
            </w:r>
            <w:proofErr w:type="spellEnd"/>
            <w:r w:rsidRPr="00880A11">
              <w:rPr>
                <w:rFonts w:ascii="Times New Roman" w:eastAsia="Times New Roman" w:hAnsi="Times New Roman" w:cs="Times New Roman"/>
                <w:sz w:val="24"/>
                <w:szCs w:val="24"/>
                <w:lang w:eastAsia="ru-RU"/>
              </w:rPr>
              <w:t xml:space="preserve">. Размерный ряд: 22-31 р-р, вес пациента: до 166 кг, жесткость: 1-9, высота каблука:10мм, соединение: пирамидальный адаптер.   Полицентрический гидравлический </w:t>
            </w:r>
            <w:r w:rsidRPr="00880A11">
              <w:rPr>
                <w:rFonts w:ascii="Times New Roman" w:eastAsia="Times New Roman" w:hAnsi="Times New Roman" w:cs="Times New Roman"/>
                <w:sz w:val="24"/>
                <w:szCs w:val="24"/>
                <w:lang w:eastAsia="ru-RU"/>
              </w:rPr>
              <w:lastRenderedPageBreak/>
              <w:t xml:space="preserve">коленный модуль 6 осей.   Контроль фазы переноса - гидравлический цилиндр и настраиваемое </w:t>
            </w:r>
            <w:proofErr w:type="spellStart"/>
            <w:r w:rsidRPr="00880A11">
              <w:rPr>
                <w:rFonts w:ascii="Times New Roman" w:eastAsia="Times New Roman" w:hAnsi="Times New Roman" w:cs="Times New Roman"/>
                <w:sz w:val="24"/>
                <w:szCs w:val="24"/>
                <w:lang w:eastAsia="ru-RU"/>
              </w:rPr>
              <w:t>голенооткидное</w:t>
            </w:r>
            <w:proofErr w:type="spellEnd"/>
            <w:r w:rsidRPr="00880A11">
              <w:rPr>
                <w:rFonts w:ascii="Times New Roman" w:eastAsia="Times New Roman" w:hAnsi="Times New Roman" w:cs="Times New Roman"/>
                <w:sz w:val="24"/>
                <w:szCs w:val="24"/>
                <w:lang w:eastAsia="ru-RU"/>
              </w:rPr>
              <w:t xml:space="preserve"> устройство. Контроль фазы опоры -  механизм вычисления силы реакции опоры с амортизатором для </w:t>
            </w:r>
            <w:proofErr w:type="spellStart"/>
            <w:r w:rsidRPr="00880A11">
              <w:rPr>
                <w:rFonts w:ascii="Times New Roman" w:eastAsia="Times New Roman" w:hAnsi="Times New Roman" w:cs="Times New Roman"/>
                <w:sz w:val="24"/>
                <w:szCs w:val="24"/>
                <w:lang w:eastAsia="ru-RU"/>
              </w:rPr>
              <w:t>подрессоривания</w:t>
            </w:r>
            <w:proofErr w:type="spellEnd"/>
            <w:r w:rsidRPr="00880A11">
              <w:rPr>
                <w:rFonts w:ascii="Times New Roman" w:eastAsia="Times New Roman" w:hAnsi="Times New Roman" w:cs="Times New Roman"/>
                <w:sz w:val="24"/>
                <w:szCs w:val="24"/>
                <w:lang w:eastAsia="ru-RU"/>
              </w:rPr>
              <w:t xml:space="preserve">, регулируемый винтом в пределах до 10 градусов с ручным замком для блокировки коленного модуля. Благодаря полицентрической конструкции четырехзвенного механизма происходит укорочение в фазе переноса, что снижает возможность спотыкания.    Проксимальное соединение -  адаптер в виде пирамидки или резьбовой. Максимальный вес пациента до 125 кг. Максимальный угол сгибания – 170 град. Вес модуля 980гр. Габаритный размер 197 мм. В комплекте </w:t>
            </w:r>
            <w:r>
              <w:rPr>
                <w:rFonts w:ascii="Times New Roman" w:eastAsia="Times New Roman" w:hAnsi="Times New Roman" w:cs="Times New Roman"/>
                <w:sz w:val="24"/>
                <w:szCs w:val="24"/>
                <w:lang w:eastAsia="ru-RU"/>
              </w:rPr>
              <w:t>ч</w:t>
            </w:r>
            <w:r w:rsidRPr="00880A11">
              <w:rPr>
                <w:rFonts w:ascii="Times New Roman" w:eastAsia="Times New Roman" w:hAnsi="Times New Roman" w:cs="Times New Roman"/>
                <w:sz w:val="24"/>
                <w:szCs w:val="24"/>
                <w:lang w:eastAsia="ru-RU"/>
              </w:rPr>
              <w:t>ехол на культю бедра из полимерного материала (силиконовый)</w:t>
            </w:r>
          </w:p>
        </w:tc>
        <w:tc>
          <w:tcPr>
            <w:tcW w:w="682" w:type="dxa"/>
          </w:tcPr>
          <w:p w:rsidR="00754F31" w:rsidRPr="00E7498B" w:rsidRDefault="00AE1468" w:rsidP="001F672E">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r>
    </w:tbl>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lastRenderedPageBreak/>
        <w:t>Гарантийный срок на изготовленн</w:t>
      </w:r>
      <w:r w:rsidR="00AE1468">
        <w:rPr>
          <w:rFonts w:ascii="Times New Roman" w:eastAsia="Lucida Sans Unicode" w:hAnsi="Times New Roman" w:cs="Times New Roman"/>
          <w:kern w:val="1"/>
          <w:sz w:val="24"/>
          <w:szCs w:val="24"/>
        </w:rPr>
        <w:t>ые</w:t>
      </w:r>
      <w:r w:rsidRPr="00627829">
        <w:rPr>
          <w:rFonts w:ascii="Times New Roman" w:eastAsia="Lucida Sans Unicode" w:hAnsi="Times New Roman" w:cs="Times New Roman"/>
          <w:kern w:val="1"/>
          <w:sz w:val="24"/>
          <w:szCs w:val="24"/>
        </w:rPr>
        <w:t xml:space="preserve"> протезно-ортопедическ</w:t>
      </w:r>
      <w:r w:rsidR="00C824A9">
        <w:rPr>
          <w:rFonts w:ascii="Times New Roman" w:eastAsia="Lucida Sans Unicode" w:hAnsi="Times New Roman" w:cs="Times New Roman"/>
          <w:kern w:val="1"/>
          <w:sz w:val="24"/>
          <w:szCs w:val="24"/>
        </w:rPr>
        <w:t>ие</w:t>
      </w:r>
      <w:r w:rsidRPr="00627829">
        <w:rPr>
          <w:rFonts w:ascii="Times New Roman" w:eastAsia="Lucida Sans Unicode" w:hAnsi="Times New Roman" w:cs="Times New Roman"/>
          <w:kern w:val="1"/>
          <w:sz w:val="24"/>
          <w:szCs w:val="24"/>
        </w:rPr>
        <w:t xml:space="preserve"> издели</w:t>
      </w:r>
      <w:r w:rsidR="00AE1468">
        <w:rPr>
          <w:rFonts w:ascii="Times New Roman" w:eastAsia="Lucida Sans Unicode" w:hAnsi="Times New Roman" w:cs="Times New Roman"/>
          <w:kern w:val="1"/>
          <w:sz w:val="24"/>
          <w:szCs w:val="24"/>
        </w:rPr>
        <w:t>я</w:t>
      </w:r>
      <w:r w:rsidRPr="00627829">
        <w:rPr>
          <w:rFonts w:ascii="Times New Roman" w:eastAsia="Lucida Sans Unicode" w:hAnsi="Times New Roman" w:cs="Times New Roman"/>
          <w:kern w:val="1"/>
          <w:sz w:val="24"/>
          <w:szCs w:val="24"/>
        </w:rPr>
        <w:t xml:space="preserve"> 12 месяцев.</w:t>
      </w:r>
    </w:p>
    <w:p w:rsidR="00627829" w:rsidRPr="00627829" w:rsidRDefault="00627829" w:rsidP="00627829">
      <w:pPr>
        <w:widowControl w:val="0"/>
        <w:spacing w:after="0" w:line="240" w:lineRule="auto"/>
        <w:ind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Изготовленные протезно-ортопедические изделия </w:t>
      </w:r>
      <w:r w:rsidRPr="00627829">
        <w:rPr>
          <w:rFonts w:ascii="Times New Roman" w:eastAsia="Lucida Sans Unicode" w:hAnsi="Times New Roman" w:cs="Times New Roman"/>
          <w:kern w:val="1"/>
          <w:sz w:val="24"/>
          <w:szCs w:val="24"/>
        </w:rPr>
        <w:t>соответству</w:t>
      </w:r>
      <w:r>
        <w:rPr>
          <w:rFonts w:ascii="Times New Roman" w:eastAsia="Lucida Sans Unicode" w:hAnsi="Times New Roman" w:cs="Times New Roman"/>
          <w:kern w:val="1"/>
          <w:sz w:val="24"/>
          <w:szCs w:val="24"/>
        </w:rPr>
        <w:t>ют</w:t>
      </w:r>
      <w:r w:rsidRPr="00627829">
        <w:rPr>
          <w:rFonts w:ascii="Times New Roman" w:eastAsia="Lucida Sans Unicode" w:hAnsi="Times New Roman" w:cs="Times New Roman"/>
          <w:kern w:val="1"/>
          <w:sz w:val="24"/>
          <w:szCs w:val="24"/>
        </w:rPr>
        <w:t xml:space="preserve"> требованиям ГОСТ: </w:t>
      </w:r>
    </w:p>
    <w:p w:rsidR="00627829" w:rsidRDefault="00627829" w:rsidP="00627829">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xml:space="preserve">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ISO 10993-5-20</w:t>
      </w:r>
      <w:r w:rsidR="00B0096E">
        <w:rPr>
          <w:rFonts w:ascii="Times New Roman" w:eastAsia="Lucida Sans Unicode" w:hAnsi="Times New Roman" w:cs="Times New Roman"/>
          <w:kern w:val="1"/>
          <w:sz w:val="24"/>
          <w:szCs w:val="24"/>
        </w:rPr>
        <w:t>23</w:t>
      </w:r>
      <w:r w:rsidRPr="00627829">
        <w:rPr>
          <w:rFonts w:ascii="Times New Roman" w:eastAsia="Lucida Sans Unicode" w:hAnsi="Times New Roman" w:cs="Times New Roman"/>
          <w:kern w:val="1"/>
          <w:sz w:val="24"/>
          <w:szCs w:val="24"/>
        </w:rPr>
        <w:t xml:space="preserve">. Межгосударственный стандарт. Изделия медицинские. Оценка биологического действия медицинских изделий. Часть 5. Исследования на </w:t>
      </w:r>
      <w:proofErr w:type="spellStart"/>
      <w:r w:rsidRPr="00627829">
        <w:rPr>
          <w:rFonts w:ascii="Times New Roman" w:eastAsia="Lucida Sans Unicode" w:hAnsi="Times New Roman" w:cs="Times New Roman"/>
          <w:kern w:val="1"/>
          <w:sz w:val="24"/>
          <w:szCs w:val="24"/>
        </w:rPr>
        <w:t>цитотоксичность</w:t>
      </w:r>
      <w:proofErr w:type="spellEnd"/>
      <w:r w:rsidRPr="00627829">
        <w:rPr>
          <w:rFonts w:ascii="Times New Roman" w:eastAsia="Lucida Sans Unicode" w:hAnsi="Times New Roman" w:cs="Times New Roman"/>
          <w:kern w:val="1"/>
          <w:sz w:val="24"/>
          <w:szCs w:val="24"/>
        </w:rPr>
        <w:t xml:space="preserve">: методы </w:t>
      </w:r>
      <w:proofErr w:type="spellStart"/>
      <w:r w:rsidRPr="00627829">
        <w:rPr>
          <w:rFonts w:ascii="Times New Roman" w:eastAsia="Lucida Sans Unicode" w:hAnsi="Times New Roman" w:cs="Times New Roman"/>
          <w:kern w:val="1"/>
          <w:sz w:val="24"/>
          <w:szCs w:val="24"/>
        </w:rPr>
        <w:t>i</w:t>
      </w:r>
      <w:r w:rsidR="00B0096E">
        <w:rPr>
          <w:rFonts w:ascii="Times New Roman" w:eastAsia="Lucida Sans Unicode" w:hAnsi="Times New Roman" w:cs="Times New Roman"/>
          <w:kern w:val="1"/>
          <w:sz w:val="24"/>
          <w:szCs w:val="24"/>
        </w:rPr>
        <w:t>n</w:t>
      </w:r>
      <w:proofErr w:type="spellEnd"/>
      <w:r w:rsidR="00B0096E">
        <w:rPr>
          <w:rFonts w:ascii="Times New Roman" w:eastAsia="Lucida Sans Unicode" w:hAnsi="Times New Roman" w:cs="Times New Roman"/>
          <w:kern w:val="1"/>
          <w:sz w:val="24"/>
          <w:szCs w:val="24"/>
        </w:rPr>
        <w:t xml:space="preserve"> </w:t>
      </w:r>
      <w:proofErr w:type="spellStart"/>
      <w:r w:rsidR="00B0096E">
        <w:rPr>
          <w:rFonts w:ascii="Times New Roman" w:eastAsia="Lucida Sans Unicode" w:hAnsi="Times New Roman" w:cs="Times New Roman"/>
          <w:kern w:val="1"/>
          <w:sz w:val="24"/>
          <w:szCs w:val="24"/>
        </w:rPr>
        <w:t>vitro</w:t>
      </w:r>
      <w:proofErr w:type="spellEnd"/>
      <w:r w:rsidR="00B0096E">
        <w:rPr>
          <w:rFonts w:ascii="Times New Roman" w:eastAsia="Lucida Sans Unicode" w:hAnsi="Times New Roman" w:cs="Times New Roman"/>
          <w:kern w:val="1"/>
          <w:sz w:val="24"/>
          <w:szCs w:val="24"/>
        </w:rPr>
        <w:t>", "ГОСТ ISO 10993-10-2023</w:t>
      </w:r>
      <w:r w:rsidRPr="00627829">
        <w:rPr>
          <w:rFonts w:ascii="Times New Roman" w:eastAsia="Lucida Sans Unicode" w:hAnsi="Times New Roman" w:cs="Times New Roman"/>
          <w:kern w:val="1"/>
          <w:sz w:val="24"/>
          <w:szCs w:val="24"/>
        </w:rPr>
        <w:t xml:space="preserve">.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627829">
        <w:rPr>
          <w:rFonts w:ascii="Times New Roman" w:eastAsia="Lucida Sans Unicode" w:hAnsi="Times New Roman" w:cs="Times New Roman"/>
          <w:kern w:val="1"/>
          <w:sz w:val="24"/>
          <w:szCs w:val="24"/>
        </w:rPr>
        <w:t>ортезы</w:t>
      </w:r>
      <w:proofErr w:type="spellEnd"/>
      <w:r w:rsidRPr="00627829">
        <w:rPr>
          <w:rFonts w:ascii="Times New Roman" w:eastAsia="Lucida Sans Unicode" w:hAnsi="Times New Roman" w:cs="Times New Roman"/>
          <w:kern w:val="1"/>
          <w:sz w:val="24"/>
          <w:szCs w:val="24"/>
        </w:rPr>
        <w:t xml:space="preserve"> наружные. Требования и методы испытаний».</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Выполнение работ по протезированию соответствует назначениям медико-социальной экспертизы, а также врача. При выполнении работ по изготовлению протезов осуществлен контроль при примерке и обеспечении инвалидов указанными средствами реабилитации. Инвалиды не испытывают болей, избыточного давления, обуславливающих нарушения кровообращения.</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xml:space="preserve">Работы отвечают требованиям ГОСТ Р 52877-2021 «Услуги по медицинской реабилитации инвалидов. Основные положения», ГОСТ Р 53874-2017 «Реабилитация и </w:t>
      </w:r>
      <w:proofErr w:type="spellStart"/>
      <w:r w:rsidRPr="00627829">
        <w:rPr>
          <w:rFonts w:ascii="Times New Roman" w:eastAsia="Lucida Sans Unicode" w:hAnsi="Times New Roman" w:cs="Times New Roman"/>
          <w:kern w:val="1"/>
          <w:sz w:val="24"/>
          <w:szCs w:val="24"/>
        </w:rPr>
        <w:t>абилитация</w:t>
      </w:r>
      <w:proofErr w:type="spellEnd"/>
      <w:r w:rsidRPr="00627829">
        <w:rPr>
          <w:rFonts w:ascii="Times New Roman" w:eastAsia="Lucida Sans Unicode" w:hAnsi="Times New Roman" w:cs="Times New Roman"/>
          <w:kern w:val="1"/>
          <w:sz w:val="24"/>
          <w:szCs w:val="24"/>
        </w:rPr>
        <w:t xml:space="preserve"> инвалидов. Основные виды реабилитационных и </w:t>
      </w:r>
      <w:proofErr w:type="spellStart"/>
      <w:r w:rsidRPr="00627829">
        <w:rPr>
          <w:rFonts w:ascii="Times New Roman" w:eastAsia="Lucida Sans Unicode" w:hAnsi="Times New Roman" w:cs="Times New Roman"/>
          <w:kern w:val="1"/>
          <w:sz w:val="24"/>
          <w:szCs w:val="24"/>
        </w:rPr>
        <w:t>абилитационных</w:t>
      </w:r>
      <w:proofErr w:type="spellEnd"/>
      <w:r w:rsidRPr="00627829">
        <w:rPr>
          <w:rFonts w:ascii="Times New Roman" w:eastAsia="Lucida Sans Unicode" w:hAnsi="Times New Roman" w:cs="Times New Roman"/>
          <w:kern w:val="1"/>
          <w:sz w:val="24"/>
          <w:szCs w:val="24"/>
        </w:rPr>
        <w:t xml:space="preserve"> услуг».</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xml:space="preserve">В соответствии с пунктом 2.2 Национального стандарта ГОСТ Р 51819-2022 «Протезирование и </w:t>
      </w:r>
      <w:proofErr w:type="spellStart"/>
      <w:r w:rsidRPr="00627829">
        <w:rPr>
          <w:rFonts w:ascii="Times New Roman" w:eastAsia="Lucida Sans Unicode" w:hAnsi="Times New Roman" w:cs="Times New Roman"/>
          <w:kern w:val="1"/>
          <w:sz w:val="24"/>
          <w:szCs w:val="24"/>
        </w:rPr>
        <w:t>ортезирование</w:t>
      </w:r>
      <w:proofErr w:type="spellEnd"/>
      <w:r w:rsidRPr="00627829">
        <w:rPr>
          <w:rFonts w:ascii="Times New Roman" w:eastAsia="Lucida Sans Unicode" w:hAnsi="Times New Roman" w:cs="Times New Roman"/>
          <w:kern w:val="1"/>
          <w:sz w:val="24"/>
          <w:szCs w:val="24"/>
        </w:rPr>
        <w:t xml:space="preserve"> верхних и нижних конечностей. Термины и определения.» протезирование конечностей - это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и нижних конечностей пациентов с помощью протезов конечностей. </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xml:space="preserve">Согласно </w:t>
      </w:r>
      <w:proofErr w:type="spellStart"/>
      <w:r w:rsidRPr="00627829">
        <w:rPr>
          <w:rFonts w:ascii="Times New Roman" w:eastAsia="Lucida Sans Unicode" w:hAnsi="Times New Roman" w:cs="Times New Roman"/>
          <w:kern w:val="1"/>
          <w:sz w:val="24"/>
          <w:szCs w:val="24"/>
        </w:rPr>
        <w:t>п.п</w:t>
      </w:r>
      <w:proofErr w:type="spellEnd"/>
      <w:r w:rsidRPr="00627829">
        <w:rPr>
          <w:rFonts w:ascii="Times New Roman" w:eastAsia="Lucida Sans Unicode" w:hAnsi="Times New Roman" w:cs="Times New Roman"/>
          <w:kern w:val="1"/>
          <w:sz w:val="24"/>
          <w:szCs w:val="24"/>
        </w:rPr>
        <w:t xml:space="preserve">. 5.2.1 ГОСТ Р 53870-2021 «Реабилитационные мероприятия. Услуги по протезированию нижних конечностей. Состав, содержание и порядок предоставления услуг» (далее – ГОСТ Р 53870-2021) услуги по протезированию включают в себя: </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осмотр пациента;</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предоставление пациенту информации о конструкции протеза, его функциональных возможностях и ограничениях, а также о планируемом реабилитационном эффекте;</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проведение лечения общей и сопутствующей патологии организма, комплекса реабилитационных мероприятий для подготовки к протезированию (при необходимости, в зависимости от вида протезирования);</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оформление карты протезирования, заказа;</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изготовление изделия для примерки;</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примерка приемной гильзы;</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предварительная сборка протеза;</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lastRenderedPageBreak/>
        <w:t>- примерка, установка, подгонка узлов, креплений;</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окончательная сборка и отделка протеза;</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обучение пользованию протезом, уходу за изделием и культей (недоразвитой конечностью) и выдача готового изделия.</w:t>
      </w:r>
    </w:p>
    <w:p w:rsidR="00741A6A"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 xml:space="preserve">При протезировании обеспечено оказание инвалиду комплекса услуг, включающее ряд медицинских мероприятий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w:t>
      </w:r>
    </w:p>
    <w:p w:rsidR="00823456" w:rsidRPr="00627829" w:rsidRDefault="00823456" w:rsidP="00823456">
      <w:pPr>
        <w:widowControl w:val="0"/>
        <w:spacing w:after="0" w:line="240" w:lineRule="auto"/>
        <w:ind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В соответствии с ГОСТ Р 59542-2021 «</w:t>
      </w:r>
      <w:r w:rsidRPr="00823456">
        <w:rPr>
          <w:rFonts w:ascii="Times New Roman" w:eastAsia="Lucida Sans Unicode" w:hAnsi="Times New Roman" w:cs="Times New Roman"/>
          <w:kern w:val="1"/>
          <w:sz w:val="24"/>
          <w:szCs w:val="24"/>
        </w:rPr>
        <w:t>Национальный стандарт Российской Федерации</w:t>
      </w:r>
      <w:r>
        <w:rPr>
          <w:rFonts w:ascii="Times New Roman" w:eastAsia="Lucida Sans Unicode" w:hAnsi="Times New Roman" w:cs="Times New Roman"/>
          <w:kern w:val="1"/>
          <w:sz w:val="24"/>
          <w:szCs w:val="24"/>
        </w:rPr>
        <w:t xml:space="preserve">. </w:t>
      </w:r>
      <w:r w:rsidRPr="00823456">
        <w:rPr>
          <w:rFonts w:ascii="Times New Roman" w:eastAsia="Lucida Sans Unicode" w:hAnsi="Times New Roman" w:cs="Times New Roman"/>
          <w:kern w:val="1"/>
          <w:sz w:val="24"/>
          <w:szCs w:val="24"/>
        </w:rPr>
        <w:t>Реабилитационные мероприятия</w:t>
      </w:r>
      <w:r>
        <w:rPr>
          <w:rFonts w:ascii="Times New Roman" w:eastAsia="Lucida Sans Unicode" w:hAnsi="Times New Roman" w:cs="Times New Roman"/>
          <w:kern w:val="1"/>
          <w:sz w:val="24"/>
          <w:szCs w:val="24"/>
        </w:rPr>
        <w:t xml:space="preserve">. </w:t>
      </w:r>
      <w:r w:rsidRPr="00823456">
        <w:rPr>
          <w:rFonts w:ascii="Times New Roman" w:eastAsia="Lucida Sans Unicode" w:hAnsi="Times New Roman" w:cs="Times New Roman"/>
          <w:kern w:val="1"/>
          <w:sz w:val="24"/>
          <w:szCs w:val="24"/>
        </w:rPr>
        <w:t>Услуги по обучению пользованию протезом нижней конечности</w:t>
      </w:r>
      <w:r>
        <w:rPr>
          <w:rFonts w:ascii="Times New Roman" w:eastAsia="Lucida Sans Unicode" w:hAnsi="Times New Roman" w:cs="Times New Roman"/>
          <w:kern w:val="1"/>
          <w:sz w:val="24"/>
          <w:szCs w:val="24"/>
        </w:rPr>
        <w:t>»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протезно-ортопедическими предприятиями в процессе выполнения работ по протезированию нижних конечностей.</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Указанные мероприятия выполняются исполнителем (или соисполнителем) в совокупности с выполнением работ по изготовлению протезов и (или) оказанием услуг по обеспечению протезами.</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Работы по обеспечению получателей протезами нижних конечностей следует считать эффективно исполненными, если у получателей частично восстановлены опорные и двигательные функции конечностей, созданы условия для предупреждения развития деформации или благоприятного течения болезни. Работы по обеспечению получателей протезами выполнены с надлежащим качеством и в установленные сроки.</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При необходимости отправка протезов от исполнителя к месту нахождения получателя осуществляется с соблюдением требований ГОСТ 20790-93/ГОСТ Р 50444-92 «Приборы аппараты и оборудование медицинские. Общие технические условия» и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kern w:val="1"/>
          <w:sz w:val="24"/>
          <w:szCs w:val="24"/>
        </w:rPr>
        <w:t>Упаковка протезов нижних конечностей обеспечивает защиту от повреждений, порчи (изнашивания) или загрязнения во время хранения и транспортировки к месту использования по назначению. Временная противокоррозионная защита протезов нижних конечностей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w:t>
      </w:r>
    </w:p>
    <w:p w:rsidR="00741A6A"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b/>
          <w:bCs/>
          <w:kern w:val="1"/>
          <w:sz w:val="24"/>
          <w:szCs w:val="24"/>
        </w:rPr>
        <w:t xml:space="preserve">Срок выполнения работ: </w:t>
      </w:r>
      <w:r w:rsidRPr="00627829">
        <w:rPr>
          <w:rFonts w:ascii="Times New Roman" w:eastAsia="Lucida Sans Unicode" w:hAnsi="Times New Roman" w:cs="Times New Roman"/>
          <w:kern w:val="1"/>
          <w:sz w:val="24"/>
          <w:szCs w:val="24"/>
        </w:rPr>
        <w:t xml:space="preserve">до </w:t>
      </w:r>
      <w:r w:rsidR="00DB136E">
        <w:rPr>
          <w:rFonts w:ascii="Times New Roman" w:eastAsia="Lucida Sans Unicode" w:hAnsi="Times New Roman" w:cs="Times New Roman"/>
          <w:kern w:val="1"/>
          <w:sz w:val="24"/>
          <w:szCs w:val="24"/>
        </w:rPr>
        <w:t>01.</w:t>
      </w:r>
      <w:r w:rsidR="00597559">
        <w:rPr>
          <w:rFonts w:ascii="Times New Roman" w:eastAsia="Lucida Sans Unicode" w:hAnsi="Times New Roman" w:cs="Times New Roman"/>
          <w:kern w:val="1"/>
          <w:sz w:val="24"/>
          <w:szCs w:val="24"/>
        </w:rPr>
        <w:t>11</w:t>
      </w:r>
      <w:r w:rsidR="00DB136E">
        <w:rPr>
          <w:rFonts w:ascii="Times New Roman" w:eastAsia="Lucida Sans Unicode" w:hAnsi="Times New Roman" w:cs="Times New Roman"/>
          <w:kern w:val="1"/>
          <w:sz w:val="24"/>
          <w:szCs w:val="24"/>
        </w:rPr>
        <w:t>.2024</w:t>
      </w:r>
      <w:r w:rsidRPr="00627829">
        <w:rPr>
          <w:rFonts w:ascii="Times New Roman" w:eastAsia="Lucida Sans Unicode" w:hAnsi="Times New Roman" w:cs="Times New Roman"/>
          <w:kern w:val="1"/>
          <w:sz w:val="24"/>
          <w:szCs w:val="24"/>
        </w:rPr>
        <w:t>. Работы должны быть выполнены в соответствии с техническими требованиями и п.5 Постановления Правительства Российской Федерации от 7 апреля 2008 г. № 240 и их результат должен быть передан непосредственно получателю в указанный срок.</w:t>
      </w:r>
    </w:p>
    <w:p w:rsidR="00741A6A" w:rsidRPr="00627829" w:rsidRDefault="00741A6A" w:rsidP="009D3C08">
      <w:pPr>
        <w:widowControl w:val="0"/>
        <w:spacing w:after="0" w:line="240" w:lineRule="auto"/>
        <w:ind w:left="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b/>
          <w:kern w:val="1"/>
          <w:sz w:val="24"/>
          <w:szCs w:val="24"/>
        </w:rPr>
        <w:t>Место выполнения работ:</w:t>
      </w:r>
      <w:r w:rsidRPr="00627829">
        <w:rPr>
          <w:rFonts w:ascii="Times New Roman" w:eastAsia="Lucida Sans Unicode" w:hAnsi="Times New Roman" w:cs="Times New Roman"/>
          <w:kern w:val="1"/>
          <w:sz w:val="24"/>
          <w:szCs w:val="24"/>
        </w:rPr>
        <w:t xml:space="preserve"> по месту изготовления протезно-ортопедического изделия.</w:t>
      </w:r>
      <w:r w:rsidR="00DD1A19" w:rsidRPr="00DD1A19">
        <w:rPr>
          <w:rFonts w:ascii="Times New Roman" w:eastAsia="Lucida Sans Unicode" w:hAnsi="Times New Roman" w:cs="Times New Roman"/>
          <w:kern w:val="1"/>
          <w:sz w:val="24"/>
          <w:szCs w:val="24"/>
        </w:rPr>
        <w:t xml:space="preserve"> </w:t>
      </w:r>
      <w:r w:rsidR="00DD1A19" w:rsidRPr="00DD1A19">
        <w:rPr>
          <w:rFonts w:ascii="Times New Roman" w:eastAsia="Lucida Sans Unicode" w:hAnsi="Times New Roman" w:cs="Times New Roman"/>
          <w:b/>
          <w:kern w:val="1"/>
          <w:sz w:val="24"/>
          <w:szCs w:val="24"/>
        </w:rPr>
        <w:t>Место нахождения сервисной службы:</w:t>
      </w:r>
      <w:r w:rsidR="00DD1A19" w:rsidRPr="00DD1A19">
        <w:rPr>
          <w:rFonts w:ascii="Times New Roman" w:eastAsia="Lucida Sans Unicode" w:hAnsi="Times New Roman" w:cs="Times New Roman"/>
          <w:kern w:val="1"/>
          <w:sz w:val="24"/>
          <w:szCs w:val="24"/>
        </w:rPr>
        <w:t xml:space="preserve"> РФ</w:t>
      </w:r>
    </w:p>
    <w:p w:rsidR="00741A6A" w:rsidRPr="00627829" w:rsidRDefault="00741A6A" w:rsidP="00741A6A">
      <w:pPr>
        <w:widowControl w:val="0"/>
        <w:spacing w:after="0" w:line="240" w:lineRule="auto"/>
        <w:ind w:firstLine="708"/>
        <w:jc w:val="both"/>
        <w:rPr>
          <w:rFonts w:ascii="Times New Roman" w:eastAsia="Lucida Sans Unicode" w:hAnsi="Times New Roman" w:cs="Times New Roman"/>
          <w:kern w:val="1"/>
          <w:sz w:val="24"/>
          <w:szCs w:val="24"/>
        </w:rPr>
      </w:pPr>
      <w:r w:rsidRPr="00627829">
        <w:rPr>
          <w:rFonts w:ascii="Times New Roman" w:eastAsia="Lucida Sans Unicode" w:hAnsi="Times New Roman" w:cs="Times New Roman"/>
          <w:b/>
          <w:kern w:val="1"/>
          <w:sz w:val="24"/>
          <w:szCs w:val="24"/>
        </w:rPr>
        <w:t>Место выдачи протезно-ортопедического изделия</w:t>
      </w:r>
      <w:r w:rsidRPr="00627829">
        <w:rPr>
          <w:rFonts w:ascii="Times New Roman" w:eastAsia="Lucida Sans Unicode" w:hAnsi="Times New Roman" w:cs="Times New Roman"/>
          <w:kern w:val="1"/>
          <w:sz w:val="24"/>
          <w:szCs w:val="24"/>
        </w:rPr>
        <w:t>: по месту жительства получателя либо по согласованию с получателем по месту изготовления протезно-ортопедического изделия.</w:t>
      </w:r>
    </w:p>
    <w:p w:rsidR="00741A6A" w:rsidRPr="00627829" w:rsidRDefault="00741A6A" w:rsidP="00741A6A">
      <w:pPr>
        <w:widowControl w:val="0"/>
        <w:spacing w:after="0" w:line="240" w:lineRule="auto"/>
        <w:ind w:firstLine="708"/>
        <w:jc w:val="both"/>
        <w:rPr>
          <w:sz w:val="24"/>
          <w:szCs w:val="24"/>
          <w:lang w:eastAsia="ru-RU"/>
        </w:rPr>
      </w:pPr>
      <w:r w:rsidRPr="00627829">
        <w:rPr>
          <w:rFonts w:ascii="Times New Roman" w:eastAsia="Lucida Sans Unicode" w:hAnsi="Times New Roman" w:cs="Times New Roman"/>
          <w:b/>
          <w:bCs/>
          <w:kern w:val="1"/>
          <w:sz w:val="24"/>
          <w:szCs w:val="24"/>
        </w:rPr>
        <w:t xml:space="preserve">Объем выполняемых работ: </w:t>
      </w:r>
      <w:r w:rsidR="00597559">
        <w:rPr>
          <w:rFonts w:ascii="Times New Roman" w:eastAsia="Lucida Sans Unicode" w:hAnsi="Times New Roman" w:cs="Times New Roman"/>
          <w:b/>
          <w:bCs/>
          <w:kern w:val="1"/>
          <w:sz w:val="24"/>
          <w:szCs w:val="24"/>
        </w:rPr>
        <w:t>1</w:t>
      </w:r>
      <w:r w:rsidRPr="00627829">
        <w:rPr>
          <w:rFonts w:ascii="Times New Roman" w:eastAsia="Lucida Sans Unicode" w:hAnsi="Times New Roman" w:cs="Times New Roman"/>
          <w:bCs/>
          <w:kern w:val="1"/>
          <w:sz w:val="24"/>
          <w:szCs w:val="24"/>
        </w:rPr>
        <w:t xml:space="preserve"> шт.</w:t>
      </w:r>
    </w:p>
    <w:p w:rsidR="001C01EB" w:rsidRPr="00627829" w:rsidRDefault="001C01EB">
      <w:pPr>
        <w:rPr>
          <w:rFonts w:ascii="Times New Roman" w:hAnsi="Times New Roman" w:cs="Times New Roman"/>
          <w:sz w:val="24"/>
          <w:szCs w:val="24"/>
        </w:rPr>
      </w:pPr>
    </w:p>
    <w:sectPr w:rsidR="001C01EB" w:rsidRPr="00627829" w:rsidSect="00720FB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B3" w:rsidRDefault="00B32BB3" w:rsidP="00B32BB3">
      <w:pPr>
        <w:spacing w:after="0" w:line="240" w:lineRule="auto"/>
      </w:pPr>
      <w:r>
        <w:separator/>
      </w:r>
    </w:p>
  </w:endnote>
  <w:endnote w:type="continuationSeparator" w:id="0">
    <w:p w:rsidR="00B32BB3" w:rsidRDefault="00B32BB3" w:rsidP="00B3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B3" w:rsidRDefault="00B32BB3" w:rsidP="00B32BB3">
      <w:pPr>
        <w:spacing w:after="0" w:line="240" w:lineRule="auto"/>
      </w:pPr>
      <w:r>
        <w:separator/>
      </w:r>
    </w:p>
  </w:footnote>
  <w:footnote w:type="continuationSeparator" w:id="0">
    <w:p w:rsidR="00B32BB3" w:rsidRDefault="00B32BB3" w:rsidP="00B32BB3">
      <w:pPr>
        <w:spacing w:after="0" w:line="240" w:lineRule="auto"/>
      </w:pPr>
      <w:r>
        <w:continuationSeparator/>
      </w:r>
    </w:p>
  </w:footnote>
  <w:footnote w:id="1">
    <w:p w:rsidR="00741A6A" w:rsidRPr="00E226EC" w:rsidRDefault="00741A6A" w:rsidP="00741A6A">
      <w:pPr>
        <w:pStyle w:val="a7"/>
        <w:jc w:val="both"/>
        <w:rPr>
          <w:rFonts w:eastAsia="Calibri" w:cs="Times New Roman"/>
          <w:b/>
          <w:i/>
          <w:sz w:val="16"/>
          <w:szCs w:val="16"/>
        </w:rPr>
      </w:pPr>
      <w:r w:rsidRPr="00AA2D89">
        <w:rPr>
          <w:rStyle w:val="a8"/>
          <w:rFonts w:cs="Times New Roman"/>
          <w:i/>
          <w:sz w:val="16"/>
          <w:szCs w:val="16"/>
        </w:rPr>
        <w:footnoteRef/>
      </w:r>
      <w:r w:rsidRPr="00AA2D89">
        <w:rPr>
          <w:rFonts w:cs="Times New Roman"/>
          <w:i/>
          <w:sz w:val="16"/>
          <w:szCs w:val="16"/>
        </w:rPr>
        <w:t xml:space="preserve"> </w:t>
      </w:r>
      <w:r w:rsidRPr="00741A6A">
        <w:rPr>
          <w:rFonts w:ascii="Times New Roman" w:eastAsia="Calibri" w:hAnsi="Times New Roman" w:cs="Times New Roman"/>
          <w:i/>
          <w:kern w:val="0"/>
          <w:sz w:val="16"/>
          <w:szCs w:val="16"/>
          <w:lang w:eastAsia="ar-SA"/>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005B0903">
        <w:rPr>
          <w:rFonts w:ascii="Times New Roman" w:eastAsia="Calibri" w:hAnsi="Times New Roman" w:cs="Times New Roman"/>
          <w:b/>
          <w:i/>
          <w:kern w:val="0"/>
          <w:sz w:val="16"/>
          <w:szCs w:val="16"/>
          <w:lang w:eastAsia="ar-SA"/>
        </w:rPr>
        <w:t xml:space="preserve">а именно: </w:t>
      </w:r>
      <w:r w:rsidR="00E7498B" w:rsidRPr="00E7498B">
        <w:rPr>
          <w:rFonts w:ascii="Times New Roman" w:eastAsia="Calibri" w:hAnsi="Times New Roman" w:cs="Times New Roman"/>
          <w:b/>
          <w:i/>
          <w:kern w:val="0"/>
          <w:sz w:val="16"/>
          <w:szCs w:val="16"/>
          <w:lang w:eastAsia="ar-SA"/>
        </w:rPr>
        <w:t>8-07-10 Протез бедра модульный, в том числе при врожденном недоразвитии</w:t>
      </w:r>
      <w:r w:rsidRPr="00741A6A">
        <w:rPr>
          <w:rFonts w:ascii="Times New Roman" w:eastAsia="Calibri" w:hAnsi="Times New Roman" w:cs="Times New Roman"/>
          <w:b/>
          <w:i/>
          <w:sz w:val="16"/>
          <w:szCs w:val="16"/>
        </w:rPr>
        <w:t>.</w:t>
      </w:r>
    </w:p>
    <w:p w:rsidR="00741A6A" w:rsidRPr="00AA2D89" w:rsidRDefault="00741A6A" w:rsidP="00741A6A">
      <w:pPr>
        <w:pStyle w:val="a7"/>
        <w:jc w:val="both"/>
        <w:rPr>
          <w:rFonts w:eastAsia="Calibri" w:cs="Times New Roman"/>
          <w:b/>
          <w:i/>
          <w:color w:val="0000FF"/>
          <w:sz w:val="16"/>
          <w:szCs w:val="16"/>
        </w:rPr>
      </w:pPr>
    </w:p>
  </w:footnote>
  <w:footnote w:id="2">
    <w:p w:rsidR="00DB2D5A" w:rsidRDefault="00DB2D5A" w:rsidP="00DB2D5A">
      <w:pPr>
        <w:pStyle w:val="a7"/>
        <w:ind w:right="-174"/>
        <w:jc w:val="both"/>
        <w:rPr>
          <w:rFonts w:ascii="Times New Roman" w:hAnsi="Times New Roman" w:cs="Times New Roman"/>
          <w:i/>
          <w:sz w:val="16"/>
          <w:szCs w:val="16"/>
        </w:rPr>
      </w:pPr>
      <w:r>
        <w:rPr>
          <w:rStyle w:val="a8"/>
          <w:rFonts w:ascii="Times New Roman" w:hAnsi="Times New Roman" w:cs="Times New Roman"/>
          <w:i/>
          <w:sz w:val="16"/>
          <w:szCs w:val="16"/>
        </w:rPr>
        <w:footnoteRef/>
      </w:r>
      <w:r>
        <w:rPr>
          <w:rFonts w:ascii="Times New Roman" w:hAnsi="Times New Roman" w:cs="Times New Roman"/>
          <w:i/>
          <w:sz w:val="16"/>
          <w:szCs w:val="16"/>
        </w:rPr>
        <w:t xml:space="preserve"> </w:t>
      </w:r>
      <w:r w:rsidRPr="00741A6A">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EB"/>
    <w:rsid w:val="000047EE"/>
    <w:rsid w:val="00006C97"/>
    <w:rsid w:val="00025CD7"/>
    <w:rsid w:val="00051FE7"/>
    <w:rsid w:val="000B3B71"/>
    <w:rsid w:val="000C316C"/>
    <w:rsid w:val="000D1A7A"/>
    <w:rsid w:val="000D78E7"/>
    <w:rsid w:val="000E4E48"/>
    <w:rsid w:val="00113919"/>
    <w:rsid w:val="001363DE"/>
    <w:rsid w:val="00176F38"/>
    <w:rsid w:val="00197994"/>
    <w:rsid w:val="001C01EB"/>
    <w:rsid w:val="001D042D"/>
    <w:rsid w:val="001F672E"/>
    <w:rsid w:val="00207C33"/>
    <w:rsid w:val="0021028E"/>
    <w:rsid w:val="00211DBF"/>
    <w:rsid w:val="00240CFB"/>
    <w:rsid w:val="00295660"/>
    <w:rsid w:val="002A4D07"/>
    <w:rsid w:val="002B2C31"/>
    <w:rsid w:val="002E4EC1"/>
    <w:rsid w:val="003137A2"/>
    <w:rsid w:val="00351663"/>
    <w:rsid w:val="003866E6"/>
    <w:rsid w:val="003B3CD5"/>
    <w:rsid w:val="004211E7"/>
    <w:rsid w:val="00444084"/>
    <w:rsid w:val="004800E2"/>
    <w:rsid w:val="004C62BF"/>
    <w:rsid w:val="004D20F7"/>
    <w:rsid w:val="004E3878"/>
    <w:rsid w:val="004E44C8"/>
    <w:rsid w:val="004F1091"/>
    <w:rsid w:val="00512751"/>
    <w:rsid w:val="00535904"/>
    <w:rsid w:val="00541577"/>
    <w:rsid w:val="00543146"/>
    <w:rsid w:val="005812DF"/>
    <w:rsid w:val="0058265B"/>
    <w:rsid w:val="00586111"/>
    <w:rsid w:val="00597559"/>
    <w:rsid w:val="00597838"/>
    <w:rsid w:val="005B0903"/>
    <w:rsid w:val="005D1A8D"/>
    <w:rsid w:val="00627829"/>
    <w:rsid w:val="0064405F"/>
    <w:rsid w:val="00653D7F"/>
    <w:rsid w:val="006C6AB6"/>
    <w:rsid w:val="00710A2A"/>
    <w:rsid w:val="00720FB5"/>
    <w:rsid w:val="007231EA"/>
    <w:rsid w:val="00741A6A"/>
    <w:rsid w:val="00754F31"/>
    <w:rsid w:val="00761712"/>
    <w:rsid w:val="00767193"/>
    <w:rsid w:val="007C0E53"/>
    <w:rsid w:val="00804B96"/>
    <w:rsid w:val="00823456"/>
    <w:rsid w:val="00880A11"/>
    <w:rsid w:val="0088772C"/>
    <w:rsid w:val="0089355E"/>
    <w:rsid w:val="008B024A"/>
    <w:rsid w:val="008D0EFC"/>
    <w:rsid w:val="00902C39"/>
    <w:rsid w:val="00986698"/>
    <w:rsid w:val="009954D7"/>
    <w:rsid w:val="009A6849"/>
    <w:rsid w:val="009D3C08"/>
    <w:rsid w:val="00A05A76"/>
    <w:rsid w:val="00A3351C"/>
    <w:rsid w:val="00A52597"/>
    <w:rsid w:val="00A768AC"/>
    <w:rsid w:val="00AE1468"/>
    <w:rsid w:val="00AE27A3"/>
    <w:rsid w:val="00B0096E"/>
    <w:rsid w:val="00B10D5E"/>
    <w:rsid w:val="00B32BB3"/>
    <w:rsid w:val="00B34FAE"/>
    <w:rsid w:val="00C824A9"/>
    <w:rsid w:val="00CA4778"/>
    <w:rsid w:val="00CA6524"/>
    <w:rsid w:val="00CD0D14"/>
    <w:rsid w:val="00D32FC3"/>
    <w:rsid w:val="00D652DE"/>
    <w:rsid w:val="00DB136E"/>
    <w:rsid w:val="00DB2D5A"/>
    <w:rsid w:val="00DB5D92"/>
    <w:rsid w:val="00DB7A29"/>
    <w:rsid w:val="00DD1A19"/>
    <w:rsid w:val="00DD6E7B"/>
    <w:rsid w:val="00E27AFB"/>
    <w:rsid w:val="00E37558"/>
    <w:rsid w:val="00E72DE0"/>
    <w:rsid w:val="00E7498B"/>
    <w:rsid w:val="00EB27C2"/>
    <w:rsid w:val="00EB2C54"/>
    <w:rsid w:val="00EF322B"/>
    <w:rsid w:val="00F06D3D"/>
    <w:rsid w:val="00F85149"/>
    <w:rsid w:val="00FA6736"/>
    <w:rsid w:val="00FD3DF7"/>
    <w:rsid w:val="00FE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6AA6F-3867-4F20-9319-CC9A6EB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67193"/>
    <w:pPr>
      <w:keepNext/>
      <w:numPr>
        <w:numId w:val="1"/>
      </w:numPr>
      <w:suppressAutoHyphens/>
      <w:spacing w:after="0" w:line="240" w:lineRule="auto"/>
      <w:outlineLvl w:val="0"/>
    </w:pPr>
    <w:rPr>
      <w:rFonts w:ascii="Times New Roman" w:eastAsia="Times New Roman"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02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024A"/>
    <w:rPr>
      <w:rFonts w:ascii="Segoe UI" w:hAnsi="Segoe UI" w:cs="Segoe UI"/>
      <w:sz w:val="18"/>
      <w:szCs w:val="18"/>
    </w:rPr>
  </w:style>
  <w:style w:type="paragraph" w:customStyle="1" w:styleId="ConsPlusNormal">
    <w:name w:val="ConsPlusNormal"/>
    <w:link w:val="ConsPlusNormal0"/>
    <w:uiPriority w:val="99"/>
    <w:qFormat/>
    <w:rsid w:val="00B32BB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uiPriority w:val="99"/>
    <w:locked/>
    <w:rsid w:val="00B32BB3"/>
    <w:rPr>
      <w:rFonts w:ascii="Times New Roman" w:eastAsia="Times New Roman" w:hAnsi="Times New Roman" w:cs="Times New Roman"/>
      <w:sz w:val="26"/>
      <w:szCs w:val="26"/>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Знак Знак, Знак Знак"/>
    <w:link w:val="a7"/>
    <w:uiPriority w:val="99"/>
    <w:semiHidden/>
    <w:locked/>
    <w:rsid w:val="00B32BB3"/>
    <w:rPr>
      <w:rFonts w:ascii="Arial" w:eastAsia="Arial Unicode MS" w:hAnsi="Arial" w:cs="Tahoma"/>
      <w:kern w:val="3"/>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Знак, Знак"/>
    <w:basedOn w:val="a"/>
    <w:link w:val="a6"/>
    <w:uiPriority w:val="99"/>
    <w:unhideWhenUsed/>
    <w:qFormat/>
    <w:rsid w:val="00B32BB3"/>
    <w:pPr>
      <w:widowControl w:val="0"/>
      <w:suppressAutoHyphens/>
      <w:autoSpaceDN w:val="0"/>
      <w:spacing w:after="0" w:line="240" w:lineRule="auto"/>
    </w:pPr>
    <w:rPr>
      <w:rFonts w:ascii="Arial" w:eastAsia="Arial Unicode MS" w:hAnsi="Arial" w:cs="Tahoma"/>
      <w:kern w:val="3"/>
    </w:rPr>
  </w:style>
  <w:style w:type="character" w:customStyle="1" w:styleId="11">
    <w:name w:val="Текст сноски Знак1"/>
    <w:basedOn w:val="a0"/>
    <w:rsid w:val="00B32BB3"/>
    <w:rPr>
      <w:sz w:val="20"/>
      <w:szCs w:val="20"/>
    </w:rPr>
  </w:style>
  <w:style w:type="character" w:styleId="a8">
    <w:name w:val="footnote reference"/>
    <w:aliases w:val="Ссылка на сноску 45"/>
    <w:uiPriority w:val="99"/>
    <w:unhideWhenUsed/>
    <w:rsid w:val="00B32BB3"/>
    <w:rPr>
      <w:vertAlign w:val="superscript"/>
    </w:rPr>
  </w:style>
  <w:style w:type="paragraph" w:customStyle="1" w:styleId="12">
    <w:name w:val="Без интервала1"/>
    <w:link w:val="NoSpacingChar"/>
    <w:uiPriority w:val="34"/>
    <w:qFormat/>
    <w:rsid w:val="00B32BB3"/>
    <w:pPr>
      <w:suppressAutoHyphens/>
      <w:spacing w:after="0" w:line="240" w:lineRule="auto"/>
    </w:pPr>
    <w:rPr>
      <w:rFonts w:ascii="Calibri" w:eastAsia="Times New Roman" w:hAnsi="Calibri" w:cs="Calibri"/>
      <w:lang w:eastAsia="ar-SA"/>
    </w:rPr>
  </w:style>
  <w:style w:type="character" w:customStyle="1" w:styleId="NoSpacingChar">
    <w:name w:val="No Spacing Char"/>
    <w:link w:val="12"/>
    <w:uiPriority w:val="34"/>
    <w:locked/>
    <w:rsid w:val="00B32BB3"/>
    <w:rPr>
      <w:rFonts w:ascii="Calibri" w:eastAsia="Times New Roman" w:hAnsi="Calibri" w:cs="Calibri"/>
      <w:lang w:eastAsia="ar-SA"/>
    </w:rPr>
  </w:style>
  <w:style w:type="character" w:customStyle="1" w:styleId="10">
    <w:name w:val="Заголовок 1 Знак"/>
    <w:basedOn w:val="a0"/>
    <w:link w:val="1"/>
    <w:rsid w:val="00767193"/>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5326">
      <w:bodyDiv w:val="1"/>
      <w:marLeft w:val="0"/>
      <w:marRight w:val="0"/>
      <w:marTop w:val="0"/>
      <w:marBottom w:val="0"/>
      <w:divBdr>
        <w:top w:val="none" w:sz="0" w:space="0" w:color="auto"/>
        <w:left w:val="none" w:sz="0" w:space="0" w:color="auto"/>
        <w:bottom w:val="none" w:sz="0" w:space="0" w:color="auto"/>
        <w:right w:val="none" w:sz="0" w:space="0" w:color="auto"/>
      </w:divBdr>
    </w:div>
    <w:div w:id="9441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Светлана Васильевна</dc:creator>
  <cp:keywords/>
  <dc:description/>
  <cp:lastModifiedBy>Дивидентова Наталья Станиславовна</cp:lastModifiedBy>
  <cp:revision>3</cp:revision>
  <cp:lastPrinted>2024-03-12T12:34:00Z</cp:lastPrinted>
  <dcterms:created xsi:type="dcterms:W3CDTF">2024-07-22T06:45:00Z</dcterms:created>
  <dcterms:modified xsi:type="dcterms:W3CDTF">2024-08-05T11:58:00Z</dcterms:modified>
</cp:coreProperties>
</file>