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94" w:rsidRDefault="00950A59">
      <w:pPr>
        <w:pStyle w:val="Textbody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Описание объекта закупки</w:t>
      </w:r>
    </w:p>
    <w:p w:rsidR="00E64494" w:rsidRDefault="00382921" w:rsidP="009C3494">
      <w:pPr>
        <w:pStyle w:val="Textbody"/>
        <w:tabs>
          <w:tab w:val="left" w:pos="4111"/>
        </w:tabs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Справочно:</w:t>
      </w:r>
    </w:p>
    <w:p w:rsidR="00E64494" w:rsidRPr="00950A59" w:rsidRDefault="00382921" w:rsidP="009C3494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950A59">
        <w:rPr>
          <w:rFonts w:ascii="Times New Roman" w:hAnsi="Times New Roman" w:cs="Times New Roman"/>
        </w:rPr>
        <w:t>- Настоящее описание объекта закупки,  подготовлено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по тексту  - Закон), а также иными нормативными правовыми актами, регулирующими отношения в сфере закупок товаров, работ, услуг для государственных и муниципальных нужд.</w:t>
      </w:r>
      <w:proofErr w:type="gramEnd"/>
    </w:p>
    <w:p w:rsidR="00950A59" w:rsidRDefault="00950A59" w:rsidP="00950A59">
      <w:pPr>
        <w:ind w:firstLine="426"/>
        <w:jc w:val="both"/>
        <w:rPr>
          <w:rFonts w:ascii="Times New Roman" w:hAnsi="Times New Roman" w:cs="Times New Roman"/>
        </w:rPr>
      </w:pPr>
      <w:r w:rsidRPr="00950A59">
        <w:rPr>
          <w:rFonts w:ascii="Times New Roman" w:hAnsi="Times New Roman" w:cs="Times New Roman"/>
        </w:rPr>
        <w:t xml:space="preserve">- </w:t>
      </w:r>
      <w:r w:rsidR="00382921" w:rsidRPr="00950A59">
        <w:rPr>
          <w:rFonts w:ascii="Times New Roman" w:hAnsi="Times New Roman" w:cs="Times New Roman"/>
        </w:rPr>
        <w:t>Электронный запрос котировок по тексту настоящего описания объекта закупки,  далее может быть поименован так же как  Запрос котировок  или закупка.</w:t>
      </w:r>
    </w:p>
    <w:p w:rsidR="009C3494" w:rsidRPr="009C3494" w:rsidRDefault="009C3494" w:rsidP="009C3494">
      <w:pPr>
        <w:ind w:firstLine="426"/>
        <w:jc w:val="center"/>
        <w:rPr>
          <w:rFonts w:ascii="Times New Roman" w:hAnsi="Times New Roman" w:cs="Times New Roman"/>
          <w:b/>
        </w:rPr>
      </w:pPr>
      <w:r w:rsidRPr="009C3494">
        <w:rPr>
          <w:rFonts w:ascii="Times New Roman" w:hAnsi="Times New Roman" w:cs="Times New Roman"/>
          <w:b/>
        </w:rPr>
        <w:t>Поставка технических средств реабилитации (сигнализаторов звука цифровых c вибрационной и световой индикацией) с целью социального обеспечения граждан</w:t>
      </w:r>
    </w:p>
    <w:tbl>
      <w:tblPr>
        <w:tblW w:w="1059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221"/>
        <w:gridCol w:w="3449"/>
        <w:gridCol w:w="2127"/>
        <w:gridCol w:w="992"/>
      </w:tblGrid>
      <w:tr w:rsidR="004976EA" w:rsidRPr="00950A59" w:rsidTr="004976EA">
        <w:tc>
          <w:tcPr>
            <w:tcW w:w="1810" w:type="dxa"/>
            <w:shd w:val="clear" w:color="auto" w:fill="auto"/>
            <w:vAlign w:val="center"/>
          </w:tcPr>
          <w:p w:rsidR="004976EA" w:rsidRPr="00950A59" w:rsidRDefault="004976EA" w:rsidP="00B0405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950A59">
              <w:rPr>
                <w:rFonts w:ascii="Times New Roman" w:hAnsi="Times New Roman" w:cs="Times New Roman"/>
                <w:bCs/>
                <w:sz w:val="20"/>
                <w:szCs w:val="22"/>
              </w:rPr>
              <w:t>Наименование товара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976EA" w:rsidRPr="00950A59" w:rsidRDefault="004976EA" w:rsidP="00B0405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950A59">
              <w:rPr>
                <w:rFonts w:ascii="Times New Roman" w:hAnsi="Times New Roman" w:cs="Times New Roman"/>
                <w:bCs/>
                <w:sz w:val="20"/>
                <w:szCs w:val="22"/>
              </w:rPr>
              <w:t>Наименование характеристики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4976EA" w:rsidRPr="00950A59" w:rsidRDefault="004976EA" w:rsidP="00B0405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950A59">
              <w:rPr>
                <w:rFonts w:ascii="Times New Roman" w:hAnsi="Times New Roman" w:cs="Times New Roman"/>
                <w:bCs/>
                <w:sz w:val="20"/>
                <w:szCs w:val="22"/>
              </w:rPr>
              <w:t>Значение характеристики</w:t>
            </w:r>
          </w:p>
        </w:tc>
        <w:tc>
          <w:tcPr>
            <w:tcW w:w="2127" w:type="dxa"/>
            <w:vAlign w:val="center"/>
          </w:tcPr>
          <w:p w:rsidR="004976EA" w:rsidRPr="00950A59" w:rsidRDefault="004976EA" w:rsidP="00B0405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950A59">
              <w:rPr>
                <w:rFonts w:ascii="Times New Roman" w:hAnsi="Times New Roman" w:cs="Times New Roman"/>
                <w:bCs/>
                <w:sz w:val="20"/>
                <w:szCs w:val="22"/>
              </w:rPr>
              <w:t>Единица измерения 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6EA" w:rsidRPr="00950A59" w:rsidRDefault="004976EA" w:rsidP="00B0405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950A59">
              <w:rPr>
                <w:rFonts w:ascii="Times New Roman" w:hAnsi="Times New Roman" w:cs="Times New Roman"/>
                <w:sz w:val="20"/>
                <w:szCs w:val="22"/>
              </w:rPr>
              <w:t>Кол-во Товара (шт.)</w:t>
            </w:r>
          </w:p>
        </w:tc>
      </w:tr>
      <w:tr w:rsidR="004976EA" w:rsidRPr="00950A59" w:rsidTr="004976EA">
        <w:tc>
          <w:tcPr>
            <w:tcW w:w="1810" w:type="dxa"/>
            <w:vMerge w:val="restart"/>
            <w:shd w:val="clear" w:color="auto" w:fill="auto"/>
          </w:tcPr>
          <w:p w:rsidR="004976EA" w:rsidRPr="00950A59" w:rsidRDefault="004976EA" w:rsidP="00B040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50A59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Сигнализатор звука цифровой с вибрационной и световой индикацией </w:t>
            </w:r>
          </w:p>
          <w:p w:rsidR="004976EA" w:rsidRPr="00950A59" w:rsidRDefault="004976EA" w:rsidP="00B04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0A59">
              <w:rPr>
                <w:rFonts w:ascii="Times New Roman" w:hAnsi="Times New Roman" w:cs="Times New Roman"/>
                <w:sz w:val="16"/>
                <w:szCs w:val="16"/>
              </w:rPr>
              <w:t>(наименование в соответствии с Каталогом товаров, работ, услуг для обеспечения государственных и муниципальных нужд</w:t>
            </w:r>
            <w:proofErr w:type="gramEnd"/>
          </w:p>
          <w:p w:rsidR="004976EA" w:rsidRPr="00950A59" w:rsidRDefault="004976EA" w:rsidP="00B0405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A59">
              <w:rPr>
                <w:rFonts w:ascii="Times New Roman" w:hAnsi="Times New Roman" w:cs="Times New Roman"/>
                <w:sz w:val="16"/>
                <w:szCs w:val="16"/>
              </w:rPr>
              <w:t>Код позиции КТРУ №</w:t>
            </w:r>
          </w:p>
          <w:p w:rsidR="004976EA" w:rsidRPr="00950A59" w:rsidRDefault="004976EA" w:rsidP="00B04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proofErr w:type="gramStart"/>
            <w:r w:rsidRPr="00950A59">
              <w:rPr>
                <w:rFonts w:ascii="Times New Roman" w:hAnsi="Times New Roman" w:cs="Times New Roman"/>
                <w:sz w:val="16"/>
                <w:szCs w:val="22"/>
              </w:rPr>
              <w:t>27.90.20.120-00000003)</w:t>
            </w:r>
            <w:proofErr w:type="gramEnd"/>
          </w:p>
          <w:p w:rsidR="004976EA" w:rsidRPr="00950A59" w:rsidRDefault="004976EA" w:rsidP="00B0405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22"/>
              </w:rPr>
            </w:pPr>
          </w:p>
          <w:p w:rsidR="004976EA" w:rsidRPr="00950A59" w:rsidRDefault="004976EA" w:rsidP="00B040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50A59">
              <w:rPr>
                <w:rFonts w:ascii="Times New Roman" w:hAnsi="Times New Roman" w:cs="Times New Roman"/>
                <w:b/>
                <w:i/>
                <w:sz w:val="20"/>
                <w:szCs w:val="22"/>
              </w:rPr>
              <w:t xml:space="preserve"> </w:t>
            </w:r>
            <w:r w:rsidRPr="00950A59">
              <w:rPr>
                <w:rFonts w:ascii="Times New Roman" w:hAnsi="Times New Roman" w:cs="Times New Roman"/>
                <w:b/>
                <w:sz w:val="20"/>
                <w:szCs w:val="22"/>
              </w:rPr>
              <w:t>Сигнализатор звука цифровой с вибрационной и световой индикацией</w:t>
            </w:r>
          </w:p>
          <w:p w:rsidR="004976EA" w:rsidRPr="00950A59" w:rsidRDefault="004976EA" w:rsidP="00B0405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50A59">
              <w:rPr>
                <w:rFonts w:ascii="Times New Roman" w:hAnsi="Times New Roman" w:cs="Times New Roman"/>
                <w:sz w:val="16"/>
                <w:szCs w:val="22"/>
              </w:rPr>
              <w:t>(наименование в соответствии с Приказом Министерства труда и социальной защиты РФ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г. № 2347-р»).</w:t>
            </w:r>
          </w:p>
          <w:p w:rsidR="004976EA" w:rsidRPr="00950A59" w:rsidRDefault="004976EA" w:rsidP="00B040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</w:pPr>
            <w:r w:rsidRPr="00950A59">
              <w:rPr>
                <w:rFonts w:ascii="Times New Roman" w:hAnsi="Times New Roman" w:cs="Times New Roman"/>
                <w:b/>
                <w:sz w:val="16"/>
                <w:szCs w:val="22"/>
              </w:rPr>
              <w:t>Значение классификатора</w:t>
            </w:r>
            <w:r w:rsidRPr="00950A59"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  <w:t xml:space="preserve">: </w:t>
            </w:r>
          </w:p>
          <w:p w:rsidR="004976EA" w:rsidRPr="00950A59" w:rsidRDefault="004976EA" w:rsidP="00B0405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0A59">
              <w:rPr>
                <w:rFonts w:ascii="Times New Roman" w:hAnsi="Times New Roman" w:cs="Times New Roman"/>
                <w:bCs/>
                <w:sz w:val="16"/>
                <w:szCs w:val="22"/>
              </w:rPr>
              <w:t>16-01-03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76EA" w:rsidRPr="00950A59" w:rsidRDefault="004976EA" w:rsidP="00B040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50A59">
              <w:rPr>
                <w:rFonts w:ascii="Times New Roman" w:hAnsi="Times New Roman" w:cs="Times New Roman"/>
                <w:bCs/>
                <w:sz w:val="20"/>
                <w:szCs w:val="22"/>
              </w:rPr>
              <w:t>81</w:t>
            </w:r>
          </w:p>
        </w:tc>
      </w:tr>
      <w:tr w:rsidR="004976EA" w:rsidRPr="00950A59" w:rsidTr="004976EA">
        <w:trPr>
          <w:trHeight w:val="1434"/>
        </w:trPr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1. Сигнализатор звука цифровой с вибрационной и световой индикацией**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Сигнализатор звука цифровой с вибрационной и световой индикацией для людей с нарушением слуха предназначен для информирования пользователей о наличии звуковых сигналов домофона, дверного звонка и телефонного звонка. </w:t>
            </w:r>
            <w:proofErr w:type="gramStart"/>
            <w:r w:rsidRPr="00950A59">
              <w:rPr>
                <w:rFonts w:ascii="Times New Roman" w:hAnsi="Times New Roman" w:cs="Times New Roman"/>
                <w:sz w:val="20"/>
              </w:rPr>
              <w:t>Сигнализатор звука      беспроводной по конструкции.</w:t>
            </w:r>
            <w:proofErr w:type="gramEnd"/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rPr>
          <w:trHeight w:val="999"/>
        </w:trPr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2. Радиус устойчивого приема сигнала в условиях прямой видимости**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≥ 30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метр</w:t>
            </w: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3. Рабочая частота*</w:t>
            </w:r>
          </w:p>
        </w:tc>
        <w:tc>
          <w:tcPr>
            <w:tcW w:w="5576" w:type="dxa"/>
            <w:gridSpan w:val="2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433,92 +/- 0,2% МГц</w:t>
            </w: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4. Сигнализатор звука цифровой с вибрационной и световой индикацией**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Конструкция сигнализатора обеспечивает пользователю удобство и простоту обращения, самостоятельную установку при подготовке и во время эксплуатации.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5. Комплект поставки сигнализатора звука цифровой с вибрационной и световой индикацией**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4976EA" w:rsidRPr="004C5297" w:rsidRDefault="004976EA" w:rsidP="004C5297">
            <w:pPr>
              <w:rPr>
                <w:rFonts w:ascii="Times New Roman" w:hAnsi="Times New Roman" w:cs="Times New Roman"/>
                <w:sz w:val="20"/>
              </w:rPr>
            </w:pPr>
            <w:r w:rsidRPr="004C5297">
              <w:rPr>
                <w:rFonts w:ascii="Times New Roman" w:hAnsi="Times New Roman" w:cs="Times New Roman"/>
                <w:sz w:val="20"/>
              </w:rPr>
              <w:t>- карманный приемник с вибрационной и световой индикацией - 1 шт.</w:t>
            </w: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20"/>
              </w:rPr>
            </w:pPr>
            <w:r w:rsidRPr="004C5297">
              <w:rPr>
                <w:rFonts w:ascii="Times New Roman" w:hAnsi="Times New Roman" w:cs="Times New Roman"/>
                <w:sz w:val="20"/>
              </w:rPr>
              <w:t>- передатчик универсальный - 1 шт.</w:t>
            </w: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20"/>
              </w:rPr>
            </w:pPr>
            <w:r w:rsidRPr="004C5297">
              <w:rPr>
                <w:rFonts w:ascii="Times New Roman" w:hAnsi="Times New Roman" w:cs="Times New Roman"/>
                <w:sz w:val="20"/>
              </w:rPr>
              <w:t>- передатчик дверного звонка - 1 шт.</w:t>
            </w: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20"/>
              </w:rPr>
            </w:pPr>
            <w:r w:rsidRPr="004C5297">
              <w:rPr>
                <w:rFonts w:ascii="Times New Roman" w:hAnsi="Times New Roman" w:cs="Times New Roman"/>
                <w:sz w:val="20"/>
              </w:rPr>
              <w:t>- датчик сотового телефона (смартфона) - 1 шт.</w:t>
            </w: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20"/>
              </w:rPr>
            </w:pPr>
            <w:r w:rsidRPr="004C5297">
              <w:rPr>
                <w:rFonts w:ascii="Times New Roman" w:hAnsi="Times New Roman" w:cs="Times New Roman"/>
                <w:sz w:val="20"/>
              </w:rPr>
              <w:t>- клеммы для подключения к линии домофона.</w:t>
            </w: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20"/>
              </w:rPr>
            </w:pPr>
            <w:r w:rsidRPr="004C5297">
              <w:rPr>
                <w:rFonts w:ascii="Times New Roman" w:hAnsi="Times New Roman" w:cs="Times New Roman"/>
                <w:sz w:val="20"/>
              </w:rPr>
              <w:t>- переходник для подключения к линии стационарного домашнего телефона.</w:t>
            </w: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20"/>
              </w:rPr>
            </w:pPr>
            <w:r w:rsidRPr="004C5297">
              <w:rPr>
                <w:rFonts w:ascii="Times New Roman" w:hAnsi="Times New Roman" w:cs="Times New Roman"/>
                <w:sz w:val="20"/>
              </w:rPr>
              <w:t>- держатели, элементы питания, зарядные устройства, необходимые для работы сигнализатора.</w:t>
            </w:r>
          </w:p>
          <w:p w:rsidR="004976EA" w:rsidRPr="004C5297" w:rsidRDefault="004976EA" w:rsidP="004C52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76EA" w:rsidRPr="00950A59" w:rsidRDefault="004976EA" w:rsidP="004C5297">
            <w:pPr>
              <w:rPr>
                <w:rFonts w:ascii="Times New Roman" w:hAnsi="Times New Roman" w:cs="Times New Roman"/>
                <w:sz w:val="20"/>
              </w:rPr>
            </w:pPr>
            <w:r w:rsidRPr="004C5297">
              <w:rPr>
                <w:rFonts w:ascii="Times New Roman" w:hAnsi="Times New Roman" w:cs="Times New Roman"/>
                <w:sz w:val="20"/>
              </w:rPr>
              <w:t>- руководство пользователя на русском языке.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Карманный приемник с вибрационной и световой индикацией</w:t>
            </w: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6. Карманный приемник с вибрационной и световой индикацией**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Служит для оповещени</w:t>
            </w:r>
            <w:r w:rsidR="00670C51">
              <w:rPr>
                <w:rFonts w:ascii="Times New Roman" w:hAnsi="Times New Roman" w:cs="Times New Roman"/>
                <w:sz w:val="20"/>
              </w:rPr>
              <w:t>я</w:t>
            </w:r>
            <w:r w:rsidRPr="00950A59">
              <w:rPr>
                <w:rFonts w:ascii="Times New Roman" w:hAnsi="Times New Roman" w:cs="Times New Roman"/>
                <w:sz w:val="20"/>
              </w:rPr>
              <w:t xml:space="preserve"> пользователя о наличие бытовых сигналов: дверного звонка,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домашнего стационарного телефона,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сотового телефона (смартфон) домофона.</w:t>
            </w:r>
          </w:p>
        </w:tc>
        <w:tc>
          <w:tcPr>
            <w:tcW w:w="2127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7. Карманный приемник с вибрационной и световой индикацией**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Имеет компактные габаритные размеры,  клипсу для крепления на пояс </w:t>
            </w:r>
          </w:p>
        </w:tc>
        <w:tc>
          <w:tcPr>
            <w:tcW w:w="2127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8. Карманный приемник с вибрационной и световой индикацией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Приемник оповещает пользователя о произошедших бытовых событиях с помощью световой индикации,  звуковой индикации, вибрационной индикации, в текстовом виде (за счет текста на русском языке)  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rPr>
          <w:trHeight w:val="491"/>
        </w:trPr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vMerge w:val="restart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9. Карманный приемник с вибрационной и световой индикацией 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Приемник имеет: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кнопку включения и выключения</w:t>
            </w:r>
          </w:p>
        </w:tc>
        <w:tc>
          <w:tcPr>
            <w:tcW w:w="2127" w:type="dxa"/>
            <w:vMerge w:val="restart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rPr>
          <w:trHeight w:val="270"/>
        </w:trPr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меню </w:t>
            </w:r>
          </w:p>
        </w:tc>
        <w:tc>
          <w:tcPr>
            <w:tcW w:w="2127" w:type="dxa"/>
            <w:vMerge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rPr>
          <w:trHeight w:val="275"/>
        </w:trPr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будильник </w:t>
            </w:r>
          </w:p>
        </w:tc>
        <w:tc>
          <w:tcPr>
            <w:tcW w:w="2127" w:type="dxa"/>
            <w:vMerge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rPr>
          <w:trHeight w:val="483"/>
        </w:trPr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9C349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возможность записи и просмотра событий, с указанием времени произошедшего и пропущенного события и описания характера события на русском языке </w:t>
            </w:r>
          </w:p>
        </w:tc>
        <w:tc>
          <w:tcPr>
            <w:tcW w:w="2127" w:type="dxa"/>
            <w:vMerge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rPr>
          <w:trHeight w:val="483"/>
        </w:trPr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9C349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- информировать пользователя о происходящем событии </w:t>
            </w:r>
          </w:p>
        </w:tc>
        <w:tc>
          <w:tcPr>
            <w:tcW w:w="2127" w:type="dxa"/>
            <w:vMerge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rPr>
          <w:trHeight w:val="483"/>
        </w:trPr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регулировку уровня громкости и мелодии звуковых сигналов </w:t>
            </w:r>
          </w:p>
        </w:tc>
        <w:tc>
          <w:tcPr>
            <w:tcW w:w="2127" w:type="dxa"/>
            <w:vMerge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rPr>
          <w:trHeight w:val="483"/>
        </w:trPr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регулировку цвета звуковых сигналов в целях подбора оптимальной конфигурации под каждый вид события </w:t>
            </w:r>
          </w:p>
        </w:tc>
        <w:tc>
          <w:tcPr>
            <w:tcW w:w="2127" w:type="dxa"/>
            <w:vMerge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rPr>
          <w:trHeight w:val="483"/>
        </w:trPr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возможность ситуационного включения и отключения видов индикации (световой, звуковой и вибрационной) </w:t>
            </w:r>
          </w:p>
        </w:tc>
        <w:tc>
          <w:tcPr>
            <w:tcW w:w="2127" w:type="dxa"/>
            <w:vMerge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10. Питание приемника 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От аккумулятора или сменных элементов питания (батарей) 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11. Карманный приемник с вибрационной и световой индикацией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Приемник имеет индикацию  уровня заряда 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12. Время автономной работы на карманном приемнике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≥ 3 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Сутки</w:t>
            </w: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Универсальный передатчик</w:t>
            </w: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13. Универсальный передатчик**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Универсальный передатчик служит для передачи информации о входящем сигнале домофона и телефона на карманный приемник с вибрационной и световой индикацией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14. Универсальный передатчик**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Имеет возможность подключения к линии домофона и телефона. Передатчик подключается проводным способом к источнику сигнала с помощью модульных разъемов и клемм. Передатчик имеет возможность фиксировать бытовые события, происходящие в доме с помощью встроенного микрофона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15. Универсальный передатчик**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Имеет: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-  световую индикацию для подтверждения активации устройства и передачи данных на приемник;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- микрофон с регулятором уровня чувствительности;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- кнопку включения и выключения микрофона;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- текстовую кнопку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16. Питание универсального  передатчика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От встроенных аккумуляторов или сменных элементов питания (батарей) 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Передатчик дверного звонка</w:t>
            </w: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17. Передатчик дверного звонка**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Передатчик дверного звонка служит для передачи информации о входящем сигнале дверного звонка на карманный приемник с вибрационной и световой индикацией.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 Передатчик дверного звонка беспроводной  и имеет возможность подключения к линии дверного звонка проводным способом, заменяя стандартный дверной звонок.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 Имеет встроенную кнопку  активации дверного звонка. </w:t>
            </w:r>
          </w:p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Передатчик имеет светодиодный индикатор активации дверного звонка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18. Питание передатчика  дверного звонка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От встроенных аккумуляторов или сменных элементов питания (батарей) 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Датчик сотового телефона</w:t>
            </w: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c>
          <w:tcPr>
            <w:tcW w:w="1810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>19. Датчик сотового телефона</w:t>
            </w:r>
          </w:p>
        </w:tc>
        <w:tc>
          <w:tcPr>
            <w:tcW w:w="3449" w:type="dxa"/>
            <w:shd w:val="clear" w:color="auto" w:fill="auto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  <w:r w:rsidRPr="00950A59">
              <w:rPr>
                <w:rFonts w:ascii="Times New Roman" w:hAnsi="Times New Roman" w:cs="Times New Roman"/>
                <w:sz w:val="20"/>
              </w:rPr>
              <w:t xml:space="preserve"> Датчик сотового телефона служит для передачи информации о входящем сигнале (входящий звонок, сообщение и т.д.) сотового телефона (смартфона) на карманный приемник с вибрационной и световой индикацией</w:t>
            </w:r>
          </w:p>
        </w:tc>
        <w:tc>
          <w:tcPr>
            <w:tcW w:w="2127" w:type="dxa"/>
          </w:tcPr>
          <w:p w:rsidR="004976EA" w:rsidRPr="00950A59" w:rsidRDefault="004976EA" w:rsidP="00B040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76EA" w:rsidRPr="00950A59" w:rsidRDefault="004976EA" w:rsidP="00B04054">
            <w:pPr>
              <w:contextualSpacing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4976EA" w:rsidRPr="00950A59" w:rsidTr="004976EA">
        <w:trPr>
          <w:trHeight w:val="219"/>
        </w:trPr>
        <w:tc>
          <w:tcPr>
            <w:tcW w:w="9607" w:type="dxa"/>
            <w:gridSpan w:val="4"/>
            <w:shd w:val="clear" w:color="auto" w:fill="auto"/>
            <w:vAlign w:val="center"/>
          </w:tcPr>
          <w:p w:rsidR="004976EA" w:rsidRPr="00950A59" w:rsidRDefault="004976EA" w:rsidP="00B0405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950A5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6EA" w:rsidRPr="00950A59" w:rsidRDefault="004976EA" w:rsidP="00B0405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en-US"/>
              </w:rPr>
            </w:pPr>
            <w:r w:rsidRPr="00950A59">
              <w:rPr>
                <w:rFonts w:ascii="Times New Roman" w:hAnsi="Times New Roman" w:cs="Times New Roman"/>
                <w:b/>
                <w:bCs/>
                <w:sz w:val="20"/>
                <w:szCs w:val="22"/>
                <w:lang w:val="en-US"/>
              </w:rPr>
              <w:t>81</w:t>
            </w:r>
          </w:p>
        </w:tc>
      </w:tr>
    </w:tbl>
    <w:p w:rsidR="00267D89" w:rsidRPr="00267D89" w:rsidRDefault="00950A59" w:rsidP="00267D89">
      <w:pPr>
        <w:snapToGri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2"/>
        </w:rPr>
      </w:pPr>
      <w:r>
        <w:t xml:space="preserve"> </w:t>
      </w:r>
      <w:r w:rsidR="00267D89" w:rsidRPr="00267D89">
        <w:rPr>
          <w:rFonts w:ascii="Times New Roman" w:hAnsi="Times New Roman" w:cs="Times New Roman"/>
          <w:b/>
          <w:bCs/>
          <w:color w:val="000000"/>
          <w:sz w:val="20"/>
          <w:szCs w:val="22"/>
        </w:rPr>
        <w:t xml:space="preserve">СПРАВОЧНО: </w:t>
      </w:r>
    </w:p>
    <w:p w:rsidR="00267D89" w:rsidRPr="00267D89" w:rsidRDefault="00267D89" w:rsidP="00267D89">
      <w:pPr>
        <w:snapToGrid w:val="0"/>
        <w:ind w:left="426"/>
        <w:jc w:val="both"/>
        <w:rPr>
          <w:rFonts w:ascii="Times New Roman" w:hAnsi="Times New Roman" w:cs="Times New Roman"/>
          <w:sz w:val="20"/>
          <w:szCs w:val="22"/>
        </w:rPr>
      </w:pPr>
      <w:r w:rsidRPr="00267D89">
        <w:rPr>
          <w:rFonts w:ascii="Times New Roman" w:hAnsi="Times New Roman" w:cs="Times New Roman"/>
          <w:bCs/>
          <w:color w:val="000000"/>
          <w:sz w:val="20"/>
          <w:szCs w:val="22"/>
        </w:rPr>
        <w:t xml:space="preserve">В отношении характеристик товара: </w:t>
      </w:r>
      <w:r w:rsidRPr="00267D89">
        <w:rPr>
          <w:rFonts w:ascii="Times New Roman" w:hAnsi="Times New Roman" w:cs="Times New Roman"/>
          <w:sz w:val="20"/>
          <w:szCs w:val="22"/>
        </w:rPr>
        <w:t>Сигнализатор звука цифровой с вибрационной и световой индикацией Код позиции КТРУ № 27.90.20.120-00000003,</w:t>
      </w:r>
      <w:r w:rsidRPr="00267D89">
        <w:rPr>
          <w:rFonts w:ascii="Times New Roman" w:hAnsi="Times New Roman" w:cs="Times New Roman"/>
          <w:bCs/>
          <w:color w:val="000000"/>
          <w:sz w:val="20"/>
          <w:szCs w:val="22"/>
        </w:rPr>
        <w:t xml:space="preserve"> в каталоге товаров, работ, услуг (далее каталог) указано только наименование закупаемого заказчиком товара, при этом отсутствует их описание, </w:t>
      </w:r>
      <w:proofErr w:type="gramStart"/>
      <w:r w:rsidRPr="00267D89">
        <w:rPr>
          <w:rFonts w:ascii="Times New Roman" w:hAnsi="Times New Roman" w:cs="Times New Roman"/>
          <w:sz w:val="20"/>
          <w:szCs w:val="22"/>
        </w:rPr>
        <w:t>заказчик</w:t>
      </w:r>
      <w:proofErr w:type="gramEnd"/>
      <w:r w:rsidRPr="00267D89">
        <w:rPr>
          <w:rFonts w:ascii="Times New Roman" w:hAnsi="Times New Roman" w:cs="Times New Roman"/>
          <w:sz w:val="20"/>
          <w:szCs w:val="22"/>
        </w:rPr>
        <w:t xml:space="preserve"> руководствуясь частью 2 статьи 33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нужд», </w:t>
      </w:r>
      <w:r w:rsidRPr="00267D89">
        <w:rPr>
          <w:rFonts w:ascii="Times New Roman" w:hAnsi="Times New Roman" w:cs="Times New Roman"/>
          <w:bCs/>
          <w:color w:val="000000"/>
          <w:sz w:val="20"/>
          <w:szCs w:val="22"/>
        </w:rPr>
        <w:t xml:space="preserve">установил требования к техническим (функциональным), качественным характеристикам </w:t>
      </w:r>
      <w:r w:rsidRPr="00267D89">
        <w:rPr>
          <w:rFonts w:ascii="Times New Roman" w:hAnsi="Times New Roman" w:cs="Times New Roman"/>
          <w:sz w:val="20"/>
          <w:szCs w:val="22"/>
        </w:rPr>
        <w:t xml:space="preserve">Сигнализаторов звука цифровой с вибрационной и световой индикацией в соответствии с требованиями ГОСТ </w:t>
      </w:r>
      <w:proofErr w:type="gramStart"/>
      <w:r w:rsidRPr="00267D89">
        <w:rPr>
          <w:rFonts w:ascii="Times New Roman" w:hAnsi="Times New Roman" w:cs="Times New Roman"/>
          <w:sz w:val="20"/>
          <w:szCs w:val="22"/>
        </w:rPr>
        <w:t>Р</w:t>
      </w:r>
      <w:proofErr w:type="gramEnd"/>
      <w:r w:rsidRPr="00267D89">
        <w:rPr>
          <w:rFonts w:ascii="Times New Roman" w:hAnsi="Times New Roman" w:cs="Times New Roman"/>
          <w:sz w:val="20"/>
          <w:szCs w:val="22"/>
        </w:rPr>
        <w:t xml:space="preserve"> 70185-2022 "Технические средства реабилитации. Сигнализаторы звука све</w:t>
      </w:r>
      <w:bookmarkStart w:id="0" w:name="_GoBack"/>
      <w:bookmarkEnd w:id="0"/>
      <w:r w:rsidRPr="00267D89">
        <w:rPr>
          <w:rFonts w:ascii="Times New Roman" w:hAnsi="Times New Roman" w:cs="Times New Roman"/>
          <w:sz w:val="20"/>
          <w:szCs w:val="22"/>
        </w:rPr>
        <w:t xml:space="preserve">товые и вибрационные. </w:t>
      </w:r>
      <w:proofErr w:type="gramStart"/>
      <w:r w:rsidRPr="00267D89">
        <w:rPr>
          <w:rFonts w:ascii="Times New Roman" w:hAnsi="Times New Roman" w:cs="Times New Roman"/>
          <w:sz w:val="20"/>
          <w:szCs w:val="22"/>
        </w:rPr>
        <w:t>Общие технические условия" (п.5.6.18, п.5.6.19, п.5.6.21, п.5.6.23, п.5.6.24, п.5.6.25, п.5.6.27</w:t>
      </w:r>
      <w:r w:rsidR="007655F7">
        <w:rPr>
          <w:rFonts w:ascii="Times New Roman" w:hAnsi="Times New Roman" w:cs="Times New Roman"/>
          <w:sz w:val="20"/>
          <w:szCs w:val="22"/>
        </w:rPr>
        <w:t xml:space="preserve"> </w:t>
      </w:r>
      <w:r w:rsidR="007655F7" w:rsidRPr="007655F7">
        <w:rPr>
          <w:rFonts w:ascii="Times New Roman" w:hAnsi="Times New Roman" w:cs="Times New Roman"/>
          <w:sz w:val="20"/>
          <w:szCs w:val="22"/>
        </w:rPr>
        <w:t>(в части функциональных характеристик, установленных настоящей закупкой)</w:t>
      </w:r>
      <w:r w:rsidRPr="00267D89">
        <w:rPr>
          <w:rFonts w:ascii="Times New Roman" w:hAnsi="Times New Roman" w:cs="Times New Roman"/>
          <w:sz w:val="20"/>
          <w:szCs w:val="22"/>
        </w:rPr>
        <w:t>, п.5.6.28).</w:t>
      </w:r>
      <w:proofErr w:type="gramEnd"/>
    </w:p>
    <w:p w:rsidR="00267D89" w:rsidRPr="00FE52A2" w:rsidRDefault="00267D89" w:rsidP="00267D89">
      <w:pPr>
        <w:snapToGrid w:val="0"/>
        <w:ind w:left="426"/>
        <w:jc w:val="both"/>
        <w:rPr>
          <w:rFonts w:ascii="Times New Roman" w:hAnsi="Times New Roman" w:cs="Times New Roman"/>
          <w:sz w:val="6"/>
          <w:szCs w:val="22"/>
        </w:rPr>
      </w:pPr>
    </w:p>
    <w:p w:rsidR="00267D89" w:rsidRPr="00267D89" w:rsidRDefault="009470A7" w:rsidP="00267D89">
      <w:pPr>
        <w:snapToGrid w:val="0"/>
        <w:ind w:left="426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* </w:t>
      </w:r>
      <w:r w:rsidR="00267D89" w:rsidRPr="00267D89">
        <w:rPr>
          <w:rFonts w:ascii="Times New Roman" w:hAnsi="Times New Roman" w:cs="Times New Roman"/>
          <w:sz w:val="20"/>
          <w:szCs w:val="22"/>
        </w:rPr>
        <w:t>В отношении характеристики товара</w:t>
      </w:r>
      <w:r w:rsidR="003454FF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>под порядковым</w:t>
      </w:r>
      <w:r w:rsidRPr="00267D89">
        <w:rPr>
          <w:rFonts w:ascii="Times New Roman" w:hAnsi="Times New Roman" w:cs="Times New Roman"/>
          <w:sz w:val="20"/>
          <w:szCs w:val="22"/>
        </w:rPr>
        <w:t xml:space="preserve"> номер</w:t>
      </w:r>
      <w:r>
        <w:rPr>
          <w:rFonts w:ascii="Times New Roman" w:hAnsi="Times New Roman" w:cs="Times New Roman"/>
          <w:sz w:val="20"/>
          <w:szCs w:val="22"/>
        </w:rPr>
        <w:t>о</w:t>
      </w:r>
      <w:r w:rsidRPr="00267D89">
        <w:rPr>
          <w:rFonts w:ascii="Times New Roman" w:hAnsi="Times New Roman" w:cs="Times New Roman"/>
          <w:sz w:val="20"/>
          <w:szCs w:val="22"/>
        </w:rPr>
        <w:t>м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670C51">
        <w:rPr>
          <w:rFonts w:ascii="Times New Roman" w:hAnsi="Times New Roman" w:cs="Times New Roman"/>
          <w:sz w:val="20"/>
          <w:szCs w:val="22"/>
        </w:rPr>
        <w:t>3</w:t>
      </w:r>
      <w:r w:rsidR="00267D89" w:rsidRPr="00267D89">
        <w:rPr>
          <w:rFonts w:ascii="Times New Roman" w:hAnsi="Times New Roman" w:cs="Times New Roman"/>
          <w:sz w:val="20"/>
          <w:szCs w:val="22"/>
        </w:rPr>
        <w:t xml:space="preserve">, </w:t>
      </w:r>
      <w:proofErr w:type="gramStart"/>
      <w:r w:rsidR="00267D89" w:rsidRPr="00267D89">
        <w:rPr>
          <w:rFonts w:ascii="Times New Roman" w:hAnsi="Times New Roman" w:cs="Times New Roman"/>
          <w:sz w:val="20"/>
          <w:szCs w:val="22"/>
        </w:rPr>
        <w:t>заказчик</w:t>
      </w:r>
      <w:proofErr w:type="gramEnd"/>
      <w:r w:rsidR="00267D89" w:rsidRPr="00267D89">
        <w:rPr>
          <w:rFonts w:ascii="Times New Roman" w:hAnsi="Times New Roman" w:cs="Times New Roman"/>
          <w:sz w:val="20"/>
          <w:szCs w:val="22"/>
        </w:rPr>
        <w:t xml:space="preserve"> руководствуясь частью 2 статьи 33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нужд», </w:t>
      </w:r>
      <w:r w:rsidR="00267D89" w:rsidRPr="00267D89">
        <w:rPr>
          <w:rFonts w:ascii="Times New Roman" w:hAnsi="Times New Roman" w:cs="Times New Roman"/>
          <w:bCs/>
          <w:color w:val="000000"/>
          <w:sz w:val="20"/>
          <w:szCs w:val="22"/>
        </w:rPr>
        <w:t xml:space="preserve">установил требования к техническим (функциональным), качественным характеристикам </w:t>
      </w:r>
      <w:r w:rsidR="00267D89" w:rsidRPr="00267D89">
        <w:rPr>
          <w:rFonts w:ascii="Times New Roman" w:hAnsi="Times New Roman" w:cs="Times New Roman"/>
          <w:sz w:val="20"/>
          <w:szCs w:val="22"/>
        </w:rPr>
        <w:t>Сигнализаторов звука цифровой с вибрационной и световой индикацией в соответствии с требованиями  Приложени</w:t>
      </w:r>
      <w:r w:rsidR="00670C51">
        <w:rPr>
          <w:rFonts w:ascii="Times New Roman" w:hAnsi="Times New Roman" w:cs="Times New Roman"/>
          <w:sz w:val="20"/>
          <w:szCs w:val="22"/>
        </w:rPr>
        <w:t>я</w:t>
      </w:r>
      <w:r w:rsidR="00267D89" w:rsidRPr="00267D89">
        <w:rPr>
          <w:rFonts w:ascii="Times New Roman" w:hAnsi="Times New Roman" w:cs="Times New Roman"/>
          <w:sz w:val="20"/>
          <w:szCs w:val="22"/>
        </w:rPr>
        <w:t xml:space="preserve"> к решению Государственной комиссии по радиочастотам при </w:t>
      </w:r>
      <w:proofErr w:type="spellStart"/>
      <w:r w:rsidR="00267D89" w:rsidRPr="00267D89">
        <w:rPr>
          <w:rFonts w:ascii="Times New Roman" w:hAnsi="Times New Roman" w:cs="Times New Roman"/>
          <w:sz w:val="20"/>
          <w:szCs w:val="22"/>
        </w:rPr>
        <w:t>Минкомсвязи</w:t>
      </w:r>
      <w:proofErr w:type="spellEnd"/>
      <w:r w:rsidR="00267D89" w:rsidRPr="00267D89">
        <w:rPr>
          <w:rFonts w:ascii="Times New Roman" w:hAnsi="Times New Roman" w:cs="Times New Roman"/>
          <w:sz w:val="20"/>
          <w:szCs w:val="22"/>
        </w:rPr>
        <w:t xml:space="preserve"> России от 2 октября 2012 г. N 12-15-05-3 "Об использовании полос радиочастот высокочастотными устройствами".</w:t>
      </w:r>
    </w:p>
    <w:p w:rsidR="00267D89" w:rsidRPr="00FE52A2" w:rsidRDefault="00267D89" w:rsidP="00267D89">
      <w:pPr>
        <w:snapToGrid w:val="0"/>
        <w:ind w:left="426"/>
        <w:jc w:val="both"/>
        <w:rPr>
          <w:rFonts w:ascii="Times New Roman" w:hAnsi="Times New Roman" w:cs="Times New Roman"/>
          <w:sz w:val="6"/>
          <w:szCs w:val="22"/>
        </w:rPr>
      </w:pPr>
    </w:p>
    <w:p w:rsidR="00267D89" w:rsidRPr="00267D89" w:rsidRDefault="009470A7" w:rsidP="00267D89">
      <w:pPr>
        <w:snapToGrid w:val="0"/>
        <w:ind w:left="426"/>
        <w:jc w:val="both"/>
        <w:rPr>
          <w:rFonts w:ascii="Times New Roman" w:hAnsi="Times New Roman" w:cs="Times New Roman"/>
          <w:bCs/>
          <w:color w:val="000000"/>
          <w:sz w:val="20"/>
          <w:szCs w:val="22"/>
        </w:rPr>
      </w:pPr>
      <w:proofErr w:type="gramStart"/>
      <w:r>
        <w:rPr>
          <w:rFonts w:ascii="Times New Roman" w:hAnsi="Times New Roman" w:cs="Times New Roman"/>
          <w:sz w:val="20"/>
          <w:szCs w:val="22"/>
        </w:rPr>
        <w:t xml:space="preserve">** </w:t>
      </w:r>
      <w:r w:rsidR="00267D89" w:rsidRPr="00267D89">
        <w:rPr>
          <w:rFonts w:ascii="Times New Roman" w:hAnsi="Times New Roman" w:cs="Times New Roman"/>
          <w:sz w:val="20"/>
          <w:szCs w:val="22"/>
        </w:rPr>
        <w:t xml:space="preserve">В отношении характеристик товара под порядковыми номерами: 1, 2, 4-7, 13-15, 17 заказчик, руководствуясь частью 2 статьи 33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нужд», </w:t>
      </w:r>
      <w:r w:rsidR="00267D89" w:rsidRPr="00267D89">
        <w:rPr>
          <w:rFonts w:ascii="Times New Roman" w:hAnsi="Times New Roman" w:cs="Times New Roman"/>
          <w:bCs/>
          <w:color w:val="000000"/>
          <w:sz w:val="20"/>
          <w:szCs w:val="22"/>
        </w:rPr>
        <w:t xml:space="preserve">установил </w:t>
      </w:r>
      <w:r w:rsidR="007655F7">
        <w:rPr>
          <w:rFonts w:ascii="Times New Roman" w:hAnsi="Times New Roman" w:cs="Times New Roman"/>
          <w:bCs/>
          <w:color w:val="000000"/>
          <w:sz w:val="20"/>
          <w:szCs w:val="22"/>
        </w:rPr>
        <w:t xml:space="preserve">дополнительные </w:t>
      </w:r>
      <w:r w:rsidR="00267D89" w:rsidRPr="00267D89">
        <w:rPr>
          <w:rFonts w:ascii="Times New Roman" w:hAnsi="Times New Roman" w:cs="Times New Roman"/>
          <w:bCs/>
          <w:color w:val="000000"/>
          <w:sz w:val="20"/>
          <w:szCs w:val="22"/>
        </w:rPr>
        <w:t xml:space="preserve">показатели, позволяющие определить соответствие закупаемых Товаров требованиям заказчика, на основе анализа технических и качественных характеристик </w:t>
      </w:r>
      <w:r w:rsidR="00267D89" w:rsidRPr="00267D89">
        <w:rPr>
          <w:rFonts w:ascii="Times New Roman" w:hAnsi="Times New Roman" w:cs="Times New Roman"/>
          <w:sz w:val="20"/>
          <w:szCs w:val="22"/>
        </w:rPr>
        <w:t>Сигнализаторов звука</w:t>
      </w:r>
      <w:proofErr w:type="gramEnd"/>
      <w:r w:rsidR="00267D89" w:rsidRPr="00267D89">
        <w:rPr>
          <w:rFonts w:ascii="Times New Roman" w:hAnsi="Times New Roman" w:cs="Times New Roman"/>
          <w:sz w:val="20"/>
          <w:szCs w:val="22"/>
        </w:rPr>
        <w:t xml:space="preserve"> цифровых с вибрационной и световой индикацией</w:t>
      </w:r>
      <w:r w:rsidR="00267D89" w:rsidRPr="00267D89">
        <w:rPr>
          <w:rFonts w:ascii="Times New Roman" w:hAnsi="Times New Roman" w:cs="Times New Roman"/>
          <w:bCs/>
          <w:color w:val="000000"/>
          <w:sz w:val="20"/>
          <w:szCs w:val="22"/>
        </w:rPr>
        <w:t xml:space="preserve">, имеющихся на рынке РФ, </w:t>
      </w:r>
      <w:r w:rsidR="00267D89" w:rsidRPr="00267D89">
        <w:rPr>
          <w:rFonts w:ascii="Times New Roman" w:hAnsi="Times New Roman" w:cs="Times New Roman"/>
          <w:sz w:val="20"/>
          <w:szCs w:val="22"/>
        </w:rPr>
        <w:t>с целью приобретения Товара, имеющего максимально возможный реабилитационный эффект для Получателя, содержащий в себе все современные технические разработки и последние достижения развития отрасли.</w:t>
      </w:r>
    </w:p>
    <w:p w:rsidR="003D0E2E" w:rsidRPr="004C5297" w:rsidRDefault="003D0E2E" w:rsidP="003D0E2E">
      <w:pPr>
        <w:rPr>
          <w:sz w:val="8"/>
        </w:rPr>
      </w:pPr>
    </w:p>
    <w:p w:rsidR="003D0E2E" w:rsidRPr="003D0E2E" w:rsidRDefault="003D0E2E" w:rsidP="003D0E2E">
      <w:pPr>
        <w:jc w:val="center"/>
        <w:rPr>
          <w:rFonts w:ascii="Times New Roman" w:hAnsi="Times New Roman" w:cs="Times New Roman"/>
          <w:b/>
        </w:rPr>
      </w:pPr>
      <w:r w:rsidRPr="003D0E2E">
        <w:rPr>
          <w:rFonts w:ascii="Times New Roman" w:hAnsi="Times New Roman" w:cs="Times New Roman"/>
          <w:b/>
        </w:rPr>
        <w:t>Требования к качеству товара, к безопасности, экологической безопасности  товара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 xml:space="preserve">Сигнализаторы звука цифровой с вибрационной и световой индикацией должны  соответствовать требованиям ГОСТ </w:t>
      </w:r>
      <w:proofErr w:type="gramStart"/>
      <w:r w:rsidRPr="00EA1DD0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EA1DD0">
        <w:rPr>
          <w:rFonts w:ascii="Times New Roman" w:hAnsi="Times New Roman" w:cs="Times New Roman"/>
          <w:sz w:val="22"/>
          <w:szCs w:val="22"/>
        </w:rPr>
        <w:t xml:space="preserve"> 70185-2022 «Технические средства реабилитации. Сигнализаторы звука </w:t>
      </w:r>
      <w:r w:rsidRPr="00FE52A2">
        <w:rPr>
          <w:rFonts w:ascii="Times New Roman" w:hAnsi="Times New Roman" w:cs="Times New Roman"/>
          <w:sz w:val="22"/>
          <w:szCs w:val="22"/>
        </w:rPr>
        <w:t xml:space="preserve">световые и вибрационные. </w:t>
      </w:r>
      <w:proofErr w:type="gramStart"/>
      <w:r w:rsidRPr="00FE52A2">
        <w:rPr>
          <w:rFonts w:ascii="Times New Roman" w:hAnsi="Times New Roman" w:cs="Times New Roman"/>
          <w:sz w:val="22"/>
          <w:szCs w:val="22"/>
        </w:rPr>
        <w:t>Общие технические условия» (п.5.6.18, п.5.6.19, п.5.6.21, п.5.6.23, п.5.6.24, п.5.6.25, п.5.6.27</w:t>
      </w:r>
      <w:r w:rsidR="0061699D" w:rsidRPr="00FE52A2">
        <w:rPr>
          <w:rFonts w:ascii="Times New Roman" w:hAnsi="Times New Roman" w:cs="Times New Roman"/>
          <w:sz w:val="22"/>
          <w:szCs w:val="22"/>
        </w:rPr>
        <w:t xml:space="preserve"> </w:t>
      </w:r>
      <w:r w:rsidR="00DE0DDF" w:rsidRPr="00FE52A2">
        <w:rPr>
          <w:rFonts w:ascii="Times New Roman" w:hAnsi="Times New Roman" w:cs="Times New Roman"/>
          <w:sz w:val="22"/>
          <w:szCs w:val="22"/>
        </w:rPr>
        <w:t>(в части функциональных характеристик, установленных настоящей закупкой)</w:t>
      </w:r>
      <w:r w:rsidRPr="00FE52A2">
        <w:rPr>
          <w:rFonts w:ascii="Times New Roman" w:hAnsi="Times New Roman" w:cs="Times New Roman"/>
          <w:sz w:val="22"/>
          <w:szCs w:val="22"/>
        </w:rPr>
        <w:t xml:space="preserve">, п.5.6.28), Приложения к решению Государственной комиссии по радиочастотам при </w:t>
      </w:r>
      <w:proofErr w:type="spellStart"/>
      <w:r w:rsidRPr="00FE52A2">
        <w:rPr>
          <w:rFonts w:ascii="Times New Roman" w:hAnsi="Times New Roman" w:cs="Times New Roman"/>
          <w:sz w:val="22"/>
          <w:szCs w:val="22"/>
        </w:rPr>
        <w:t>Минкомсвязи</w:t>
      </w:r>
      <w:proofErr w:type="spellEnd"/>
      <w:r w:rsidRPr="00FE52A2">
        <w:rPr>
          <w:rFonts w:ascii="Times New Roman" w:hAnsi="Times New Roman" w:cs="Times New Roman"/>
          <w:sz w:val="22"/>
          <w:szCs w:val="22"/>
        </w:rPr>
        <w:t xml:space="preserve"> России от 2 октября 2012 г. N 12-15-05-3</w:t>
      </w:r>
      <w:r w:rsidR="00DE0DDF" w:rsidRPr="00FE52A2">
        <w:rPr>
          <w:rFonts w:ascii="Times New Roman" w:hAnsi="Times New Roman" w:cs="Times New Roman"/>
          <w:sz w:val="22"/>
          <w:szCs w:val="22"/>
        </w:rPr>
        <w:t xml:space="preserve"> </w:t>
      </w:r>
      <w:r w:rsidR="004C5297" w:rsidRPr="004C5297">
        <w:rPr>
          <w:rFonts w:ascii="Times New Roman" w:hAnsi="Times New Roman" w:cs="Times New Roman"/>
          <w:sz w:val="22"/>
          <w:szCs w:val="22"/>
        </w:rPr>
        <w:t xml:space="preserve">"Об использовании полос радиочастот высокочастотными устройствами" </w:t>
      </w:r>
      <w:r w:rsidR="00DE0DDF" w:rsidRPr="00FE52A2">
        <w:rPr>
          <w:rFonts w:ascii="Times New Roman" w:hAnsi="Times New Roman" w:cs="Times New Roman"/>
          <w:sz w:val="22"/>
          <w:szCs w:val="22"/>
        </w:rPr>
        <w:t xml:space="preserve">(в части </w:t>
      </w:r>
      <w:r w:rsidR="0061699D" w:rsidRPr="00FE52A2">
        <w:rPr>
          <w:rFonts w:ascii="Times New Roman" w:hAnsi="Times New Roman" w:cs="Times New Roman"/>
          <w:sz w:val="22"/>
          <w:szCs w:val="22"/>
        </w:rPr>
        <w:t xml:space="preserve">соответствия </w:t>
      </w:r>
      <w:r w:rsidR="00DE0DDF" w:rsidRPr="00FE52A2">
        <w:rPr>
          <w:rFonts w:ascii="Times New Roman" w:hAnsi="Times New Roman" w:cs="Times New Roman"/>
          <w:sz w:val="22"/>
          <w:szCs w:val="22"/>
        </w:rPr>
        <w:t>рабочей частот</w:t>
      </w:r>
      <w:r w:rsidR="00FE52A2">
        <w:rPr>
          <w:rFonts w:ascii="Times New Roman" w:hAnsi="Times New Roman" w:cs="Times New Roman"/>
          <w:sz w:val="22"/>
          <w:szCs w:val="22"/>
        </w:rPr>
        <w:t>ы</w:t>
      </w:r>
      <w:r w:rsidR="0061699D" w:rsidRPr="00FE52A2">
        <w:rPr>
          <w:rFonts w:ascii="Times New Roman" w:hAnsi="Times New Roman" w:cs="Times New Roman"/>
          <w:sz w:val="22"/>
          <w:szCs w:val="22"/>
        </w:rPr>
        <w:t>,</w:t>
      </w:r>
      <w:r w:rsidR="00DE0DDF" w:rsidRPr="00FE52A2">
        <w:rPr>
          <w:rFonts w:ascii="Times New Roman" w:hAnsi="Times New Roman" w:cs="Times New Roman"/>
          <w:sz w:val="22"/>
          <w:szCs w:val="22"/>
        </w:rPr>
        <w:t xml:space="preserve"> </w:t>
      </w:r>
      <w:r w:rsidR="0061699D" w:rsidRPr="00FE52A2">
        <w:rPr>
          <w:rFonts w:ascii="Times New Roman" w:hAnsi="Times New Roman" w:cs="Times New Roman"/>
          <w:sz w:val="22"/>
          <w:szCs w:val="22"/>
        </w:rPr>
        <w:t>установленной</w:t>
      </w:r>
      <w:r w:rsidR="00DE0DDF" w:rsidRPr="00FE52A2">
        <w:rPr>
          <w:rFonts w:ascii="Times New Roman" w:hAnsi="Times New Roman" w:cs="Times New Roman"/>
          <w:sz w:val="22"/>
          <w:szCs w:val="22"/>
        </w:rPr>
        <w:t xml:space="preserve"> Заказчиком в настоящей закупк</w:t>
      </w:r>
      <w:r w:rsidR="0061699D" w:rsidRPr="00FE52A2">
        <w:rPr>
          <w:rFonts w:ascii="Times New Roman" w:hAnsi="Times New Roman" w:cs="Times New Roman"/>
          <w:sz w:val="22"/>
          <w:szCs w:val="22"/>
        </w:rPr>
        <w:t>е</w:t>
      </w:r>
      <w:r w:rsidR="00DE0DDF" w:rsidRPr="00FE52A2">
        <w:rPr>
          <w:rFonts w:ascii="Times New Roman" w:hAnsi="Times New Roman" w:cs="Times New Roman"/>
          <w:sz w:val="22"/>
          <w:szCs w:val="22"/>
        </w:rPr>
        <w:t>)</w:t>
      </w:r>
      <w:r w:rsidRPr="00FE52A2">
        <w:rPr>
          <w:rFonts w:ascii="Times New Roman" w:hAnsi="Times New Roman" w:cs="Times New Roman"/>
          <w:sz w:val="22"/>
          <w:szCs w:val="22"/>
        </w:rPr>
        <w:t>, ГОСТ</w:t>
      </w:r>
      <w:proofErr w:type="gramEnd"/>
      <w:r w:rsidRPr="00FE52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E52A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FE52A2">
        <w:rPr>
          <w:rFonts w:ascii="Times New Roman" w:hAnsi="Times New Roman" w:cs="Times New Roman"/>
          <w:sz w:val="22"/>
          <w:szCs w:val="22"/>
        </w:rPr>
        <w:t xml:space="preserve"> 51632</w:t>
      </w:r>
      <w:r w:rsidRPr="00EA1DD0">
        <w:rPr>
          <w:rFonts w:ascii="Times New Roman" w:hAnsi="Times New Roman" w:cs="Times New Roman"/>
          <w:sz w:val="22"/>
          <w:szCs w:val="22"/>
        </w:rPr>
        <w:t xml:space="preserve">-2021  "Технические средства реабилитации </w:t>
      </w:r>
      <w:r w:rsidRPr="00EA1DD0">
        <w:rPr>
          <w:rFonts w:ascii="Times New Roman" w:hAnsi="Times New Roman" w:cs="Times New Roman"/>
          <w:sz w:val="22"/>
          <w:szCs w:val="22"/>
        </w:rPr>
        <w:lastRenderedPageBreak/>
        <w:t>людей с ограничениями жизнедеятельности. Общие технические требования и методы испытаний"</w:t>
      </w:r>
      <w:r w:rsidR="004C5297">
        <w:rPr>
          <w:rFonts w:ascii="Times New Roman" w:hAnsi="Times New Roman" w:cs="Times New Roman"/>
          <w:sz w:val="22"/>
          <w:szCs w:val="22"/>
        </w:rPr>
        <w:t xml:space="preserve"> </w:t>
      </w:r>
      <w:r w:rsidR="004C5297" w:rsidRPr="00EA1DD0">
        <w:rPr>
          <w:rFonts w:ascii="Times New Roman" w:hAnsi="Times New Roman" w:cs="Times New Roman"/>
          <w:sz w:val="22"/>
          <w:szCs w:val="22"/>
        </w:rPr>
        <w:t>(Раздел 4)</w:t>
      </w:r>
      <w:r w:rsidRPr="00EA1DD0">
        <w:rPr>
          <w:rFonts w:ascii="Times New Roman" w:hAnsi="Times New Roman" w:cs="Times New Roman"/>
          <w:sz w:val="22"/>
          <w:szCs w:val="22"/>
        </w:rPr>
        <w:t xml:space="preserve">, ГОСТ </w:t>
      </w:r>
      <w:proofErr w:type="gramStart"/>
      <w:r w:rsidRPr="00EA1DD0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EA1DD0">
        <w:rPr>
          <w:rFonts w:ascii="Times New Roman" w:hAnsi="Times New Roman" w:cs="Times New Roman"/>
          <w:sz w:val="22"/>
          <w:szCs w:val="22"/>
        </w:rPr>
        <w:t xml:space="preserve"> 51264-99 "Средства связи, информатики и сигнализации реабилитационные электронные. Общие технические условия", ГОСТ </w:t>
      </w:r>
      <w:proofErr w:type="gramStart"/>
      <w:r w:rsidRPr="00EA1DD0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EA1DD0">
        <w:rPr>
          <w:rFonts w:ascii="Times New Roman" w:hAnsi="Times New Roman" w:cs="Times New Roman"/>
          <w:sz w:val="22"/>
          <w:szCs w:val="22"/>
        </w:rPr>
        <w:t xml:space="preserve"> ИСО 9999-2019 "Вспомогательные средства для людей с ограничениями жизнедеятельности. Классификация и терминология", ГОСТ </w:t>
      </w:r>
      <w:proofErr w:type="gramStart"/>
      <w:r w:rsidRPr="00EA1DD0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EA1DD0">
        <w:rPr>
          <w:rFonts w:ascii="Times New Roman" w:hAnsi="Times New Roman" w:cs="Times New Roman"/>
          <w:sz w:val="22"/>
          <w:szCs w:val="22"/>
        </w:rPr>
        <w:t xml:space="preserve"> 52084-2003 "Приборы электрические бытовые. Общие технические условия", ГОСТ 30804.6.2-2013 "Совместимость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испытаний", ГОСТ 30804.6.4-2013 "Совместимость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испытаний",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среды".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>Товар, поставляемый в рамках настоящего Контракта, должен быть новым, и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 xml:space="preserve">Функциональные и качественные характеристики Товара должны обеспечивать Получателю возможность пользования изделием в течение установленного законодательством срока пользования данным видом изделия, который составляет не менее 5 (пяти) лет с момента подписания </w:t>
      </w:r>
      <w:r w:rsidR="009C3494">
        <w:rPr>
          <w:rFonts w:ascii="Times New Roman" w:hAnsi="Times New Roman" w:cs="Times New Roman"/>
          <w:sz w:val="22"/>
          <w:szCs w:val="22"/>
        </w:rPr>
        <w:t>Получателем</w:t>
      </w:r>
      <w:r w:rsidR="009C3494" w:rsidRPr="00EA1DD0">
        <w:rPr>
          <w:rFonts w:ascii="Times New Roman" w:hAnsi="Times New Roman" w:cs="Times New Roman"/>
          <w:sz w:val="22"/>
          <w:szCs w:val="22"/>
        </w:rPr>
        <w:t xml:space="preserve"> </w:t>
      </w:r>
      <w:r w:rsidRPr="00EA1DD0">
        <w:rPr>
          <w:rFonts w:ascii="Times New Roman" w:hAnsi="Times New Roman" w:cs="Times New Roman"/>
          <w:sz w:val="22"/>
          <w:szCs w:val="22"/>
        </w:rPr>
        <w:t>Акта приема-передачи Товара.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 xml:space="preserve">При выдаче Товара </w:t>
      </w:r>
      <w:r w:rsidR="009C3494">
        <w:rPr>
          <w:rFonts w:ascii="Times New Roman" w:hAnsi="Times New Roman" w:cs="Times New Roman"/>
          <w:sz w:val="22"/>
          <w:szCs w:val="22"/>
        </w:rPr>
        <w:t>Получателям</w:t>
      </w:r>
      <w:r w:rsidRPr="00EA1DD0">
        <w:rPr>
          <w:rFonts w:ascii="Times New Roman" w:hAnsi="Times New Roman" w:cs="Times New Roman"/>
          <w:sz w:val="22"/>
          <w:szCs w:val="22"/>
        </w:rPr>
        <w:t>, Поставщик обязан обеспечить инструктаж и консультативную помощь  по правильному пользованию Товаром.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>Сырье и материалы для изготовления Товара должны быть разрешены к применению на территории Российской Федерации.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 xml:space="preserve">При использовании Товара по назначению не должно создаваться угрозы для жизни и здоровья </w:t>
      </w:r>
      <w:r w:rsidR="009C3494">
        <w:rPr>
          <w:rFonts w:ascii="Times New Roman" w:hAnsi="Times New Roman" w:cs="Times New Roman"/>
          <w:sz w:val="22"/>
          <w:szCs w:val="22"/>
        </w:rPr>
        <w:t>Получателя</w:t>
      </w:r>
      <w:r w:rsidRPr="00EA1DD0">
        <w:rPr>
          <w:rFonts w:ascii="Times New Roman" w:hAnsi="Times New Roman" w:cs="Times New Roman"/>
          <w:sz w:val="22"/>
          <w:szCs w:val="22"/>
        </w:rPr>
        <w:t xml:space="preserve">, окружающей среды, а также использование Товара по назначению не должно причинять вред имуществу </w:t>
      </w:r>
      <w:r w:rsidR="009C3494">
        <w:rPr>
          <w:rFonts w:ascii="Times New Roman" w:hAnsi="Times New Roman" w:cs="Times New Roman"/>
          <w:sz w:val="22"/>
          <w:szCs w:val="22"/>
        </w:rPr>
        <w:t>Получателя</w:t>
      </w:r>
      <w:r w:rsidR="009C3494" w:rsidRPr="00EA1DD0">
        <w:rPr>
          <w:rFonts w:ascii="Times New Roman" w:hAnsi="Times New Roman" w:cs="Times New Roman"/>
          <w:sz w:val="22"/>
          <w:szCs w:val="22"/>
        </w:rPr>
        <w:t xml:space="preserve"> </w:t>
      </w:r>
      <w:r w:rsidRPr="00EA1DD0">
        <w:rPr>
          <w:rFonts w:ascii="Times New Roman" w:hAnsi="Times New Roman" w:cs="Times New Roman"/>
          <w:sz w:val="22"/>
          <w:szCs w:val="22"/>
        </w:rPr>
        <w:t xml:space="preserve">при его эксплуатации. 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 xml:space="preserve">Также Товар не должен содержать ядовитых (токсичных) компонентов, не должен воздействовать на цвет поверхности, с которой контактируют те или иные детали изделия при его нормальной эксплуатации. </w:t>
      </w:r>
    </w:p>
    <w:p w:rsidR="003D0E2E" w:rsidRPr="004976EA" w:rsidRDefault="003D0E2E" w:rsidP="003D0E2E">
      <w:pPr>
        <w:keepNext/>
        <w:jc w:val="both"/>
        <w:rPr>
          <w:rFonts w:ascii="Times New Roman" w:hAnsi="Times New Roman"/>
          <w:color w:val="000000"/>
          <w:sz w:val="8"/>
          <w:szCs w:val="22"/>
        </w:rPr>
      </w:pPr>
    </w:p>
    <w:p w:rsidR="003D0E2E" w:rsidRPr="00EA1DD0" w:rsidRDefault="003D0E2E" w:rsidP="009B5974">
      <w:pPr>
        <w:suppressLineNumbers/>
        <w:snapToGrid w:val="0"/>
        <w:ind w:firstLine="284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A1DD0">
        <w:rPr>
          <w:rFonts w:ascii="Times New Roman" w:hAnsi="Times New Roman"/>
          <w:b/>
          <w:color w:val="000000"/>
          <w:sz w:val="22"/>
          <w:szCs w:val="22"/>
        </w:rPr>
        <w:t>Требования к маркировке, упаковке, транспортированию, хранению Товара</w:t>
      </w:r>
    </w:p>
    <w:p w:rsidR="003D0E2E" w:rsidRPr="00EA1DD0" w:rsidRDefault="003D0E2E" w:rsidP="003D0E2E">
      <w:pPr>
        <w:ind w:firstLine="709"/>
        <w:contextualSpacing/>
        <w:jc w:val="both"/>
        <w:rPr>
          <w:rFonts w:ascii="Times New Roman" w:hAnsi="Times New Roman"/>
          <w:sz w:val="22"/>
          <w:szCs w:val="22"/>
          <w:lang w:eastAsia="ar-SA"/>
        </w:rPr>
      </w:pPr>
      <w:r w:rsidRPr="00EA1DD0">
        <w:rPr>
          <w:rFonts w:ascii="Times New Roman" w:hAnsi="Times New Roman"/>
          <w:sz w:val="22"/>
          <w:szCs w:val="22"/>
          <w:lang w:eastAsia="ar-SA"/>
        </w:rPr>
        <w:t xml:space="preserve">Транспортная тара, маркировка и упаковка сигнализаторов звука цифровых с вибрационной и световой индикацией должны осуществляться с соблюдением требований  ГОСТ </w:t>
      </w:r>
      <w:proofErr w:type="gramStart"/>
      <w:r w:rsidRPr="00EA1DD0">
        <w:rPr>
          <w:rFonts w:ascii="Times New Roman" w:hAnsi="Times New Roman"/>
          <w:sz w:val="22"/>
          <w:szCs w:val="22"/>
          <w:lang w:eastAsia="ar-SA"/>
        </w:rPr>
        <w:t>Р</w:t>
      </w:r>
      <w:proofErr w:type="gramEnd"/>
      <w:r w:rsidRPr="00EA1DD0">
        <w:rPr>
          <w:rFonts w:ascii="Times New Roman" w:hAnsi="Times New Roman"/>
          <w:sz w:val="22"/>
          <w:szCs w:val="22"/>
          <w:lang w:eastAsia="ar-SA"/>
        </w:rPr>
        <w:t xml:space="preserve"> 70185-2022 «Технические средства реабилитации. Сигнализаторы звука световые и вибрационные. Общие технические условия» (п.5.8.) </w:t>
      </w:r>
    </w:p>
    <w:p w:rsidR="00E64494" w:rsidRPr="00EA1DD0" w:rsidRDefault="003D0E2E" w:rsidP="003D0E2E">
      <w:pPr>
        <w:ind w:firstLine="426"/>
        <w:jc w:val="both"/>
        <w:rPr>
          <w:sz w:val="22"/>
          <w:szCs w:val="22"/>
        </w:rPr>
      </w:pPr>
      <w:r w:rsidRPr="00EA1DD0">
        <w:rPr>
          <w:rFonts w:ascii="Times New Roman" w:hAnsi="Times New Roman"/>
          <w:sz w:val="22"/>
          <w:szCs w:val="22"/>
          <w:lang w:eastAsia="ar-SA"/>
        </w:rPr>
        <w:t xml:space="preserve">Хранение </w:t>
      </w:r>
      <w:r w:rsidR="009C3494">
        <w:rPr>
          <w:rFonts w:ascii="Times New Roman" w:hAnsi="Times New Roman"/>
          <w:sz w:val="22"/>
          <w:szCs w:val="22"/>
          <w:lang w:eastAsia="ar-SA"/>
        </w:rPr>
        <w:t>Товара</w:t>
      </w:r>
      <w:r w:rsidRPr="00EA1DD0">
        <w:rPr>
          <w:rFonts w:ascii="Times New Roman" w:hAnsi="Times New Roman"/>
          <w:sz w:val="22"/>
          <w:szCs w:val="22"/>
          <w:lang w:eastAsia="ar-SA"/>
        </w:rPr>
        <w:t xml:space="preserve"> должны осуществляться с соблюдением требований ГОСТ 28594-90 </w:t>
      </w:r>
      <w:r w:rsidR="009B5974">
        <w:rPr>
          <w:rFonts w:ascii="Times New Roman" w:hAnsi="Times New Roman"/>
          <w:sz w:val="22"/>
          <w:szCs w:val="22"/>
          <w:lang w:eastAsia="ar-SA"/>
        </w:rPr>
        <w:t>«</w:t>
      </w:r>
      <w:r w:rsidRPr="00EA1DD0">
        <w:rPr>
          <w:rFonts w:ascii="Times New Roman" w:hAnsi="Times New Roman"/>
          <w:sz w:val="22"/>
          <w:szCs w:val="22"/>
          <w:lang w:eastAsia="ar-SA"/>
        </w:rPr>
        <w:t>Аппаратура радиоэлектронная бытовая. Упаковка, маркировка, транспортирование и хранение</w:t>
      </w:r>
      <w:r w:rsidR="009B5974">
        <w:rPr>
          <w:rFonts w:ascii="Times New Roman" w:hAnsi="Times New Roman"/>
          <w:sz w:val="22"/>
          <w:szCs w:val="22"/>
          <w:lang w:eastAsia="ar-SA"/>
        </w:rPr>
        <w:t>»</w:t>
      </w:r>
      <w:r w:rsidRPr="00EA1DD0">
        <w:rPr>
          <w:rFonts w:ascii="Times New Roman" w:hAnsi="Times New Roman"/>
          <w:sz w:val="22"/>
          <w:szCs w:val="22"/>
          <w:lang w:eastAsia="ar-SA"/>
        </w:rPr>
        <w:t xml:space="preserve"> (Раздел 4).</w:t>
      </w:r>
    </w:p>
    <w:p w:rsidR="00267D89" w:rsidRPr="004976EA" w:rsidRDefault="00267D89" w:rsidP="00950A59">
      <w:pPr>
        <w:ind w:firstLine="426"/>
        <w:jc w:val="both"/>
        <w:rPr>
          <w:sz w:val="8"/>
          <w:szCs w:val="22"/>
        </w:rPr>
      </w:pPr>
    </w:p>
    <w:p w:rsidR="00267D89" w:rsidRPr="00EA1DD0" w:rsidRDefault="003D0E2E" w:rsidP="00950A59">
      <w:pPr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A1DD0">
        <w:rPr>
          <w:rFonts w:ascii="Times New Roman" w:hAnsi="Times New Roman" w:cs="Times New Roman"/>
          <w:b/>
          <w:color w:val="000000"/>
          <w:sz w:val="22"/>
          <w:szCs w:val="22"/>
        </w:rPr>
        <w:t>Требования к сроку годности Товара, сроку безвозмездной замены некачественного Товара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1DD0">
        <w:rPr>
          <w:rFonts w:ascii="Times New Roman" w:hAnsi="Times New Roman" w:cs="Times New Roman"/>
          <w:sz w:val="22"/>
          <w:szCs w:val="22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</w:t>
      </w:r>
      <w:proofErr w:type="gramEnd"/>
      <w:r w:rsidRPr="00EA1DD0">
        <w:rPr>
          <w:rFonts w:ascii="Times New Roman" w:hAnsi="Times New Roman" w:cs="Times New Roman"/>
          <w:sz w:val="22"/>
          <w:szCs w:val="22"/>
        </w:rPr>
        <w:t>. На Товаре не должно быть механических повреждений.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>Гарантийный срок Товара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1DD0">
        <w:rPr>
          <w:rFonts w:ascii="Times New Roman" w:hAnsi="Times New Roman" w:cs="Times New Roman"/>
          <w:sz w:val="22"/>
          <w:szCs w:val="22"/>
        </w:rPr>
        <w:t>В случае обнаружения 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>Срок выполнения гарантийного ремонта Товара не должен превышать 20 рабочих дней со дня обращения получателя (Заказчика) к Поставщику.</w:t>
      </w:r>
    </w:p>
    <w:p w:rsidR="003D0E2E" w:rsidRPr="00EA1DD0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3D0E2E" w:rsidRDefault="003D0E2E" w:rsidP="003D0E2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</w:t>
      </w:r>
      <w:r w:rsidR="009C3494">
        <w:rPr>
          <w:rFonts w:ascii="Times New Roman" w:hAnsi="Times New Roman" w:cs="Times New Roman"/>
          <w:sz w:val="22"/>
          <w:szCs w:val="22"/>
        </w:rPr>
        <w:t xml:space="preserve">му месту проживания получателя </w:t>
      </w:r>
      <w:r w:rsidRPr="00EA1DD0">
        <w:rPr>
          <w:rFonts w:ascii="Times New Roman" w:hAnsi="Times New Roman" w:cs="Times New Roman"/>
          <w:sz w:val="22"/>
          <w:szCs w:val="22"/>
        </w:rPr>
        <w:t>с последующей доставкой Товара до получателя по указанному адресу с подъемом на этаж.</w:t>
      </w:r>
    </w:p>
    <w:p w:rsidR="004976EA" w:rsidRPr="004976EA" w:rsidRDefault="004976EA" w:rsidP="003D0E2E">
      <w:pPr>
        <w:ind w:firstLine="426"/>
        <w:jc w:val="both"/>
        <w:rPr>
          <w:rFonts w:ascii="Times New Roman" w:hAnsi="Times New Roman" w:cs="Times New Roman"/>
          <w:sz w:val="12"/>
          <w:szCs w:val="22"/>
        </w:rPr>
      </w:pPr>
    </w:p>
    <w:p w:rsidR="00267D89" w:rsidRPr="00EA1DD0" w:rsidRDefault="00267D89" w:rsidP="00267D89">
      <w:pPr>
        <w:shd w:val="clear" w:color="auto" w:fill="FFFFFF"/>
        <w:tabs>
          <w:tab w:val="left" w:pos="-32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Место доставки Товара: </w:t>
      </w:r>
      <w:r w:rsidRPr="00EA1DD0">
        <w:rPr>
          <w:rFonts w:ascii="Times New Roman" w:hAnsi="Times New Roman" w:cs="Times New Roman"/>
          <w:bCs/>
          <w:color w:val="000000"/>
          <w:sz w:val="22"/>
          <w:szCs w:val="22"/>
        </w:rPr>
        <w:t>Р</w:t>
      </w:r>
      <w:r w:rsidRPr="00EA1DD0">
        <w:rPr>
          <w:rFonts w:ascii="Times New Roman" w:hAnsi="Times New Roman" w:cs="Times New Roman"/>
          <w:sz w:val="22"/>
          <w:szCs w:val="22"/>
        </w:rPr>
        <w:t>оссийская Федерация, Забайкальский край.</w:t>
      </w:r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1DD0">
        <w:rPr>
          <w:rFonts w:ascii="Times New Roman" w:hAnsi="Times New Roman" w:cs="Times New Roman"/>
          <w:sz w:val="22"/>
          <w:szCs w:val="22"/>
        </w:rPr>
        <w:lastRenderedPageBreak/>
        <w:t xml:space="preserve">Поставка осуществляется </w:t>
      </w:r>
      <w:r w:rsidR="009C3494">
        <w:rPr>
          <w:rFonts w:ascii="Times New Roman" w:hAnsi="Times New Roman" w:cs="Times New Roman"/>
          <w:sz w:val="22"/>
          <w:szCs w:val="22"/>
        </w:rPr>
        <w:t>Получателям</w:t>
      </w:r>
      <w:r w:rsidRPr="00EA1DD0">
        <w:rPr>
          <w:rFonts w:ascii="Times New Roman" w:hAnsi="Times New Roman" w:cs="Times New Roman"/>
          <w:sz w:val="22"/>
          <w:szCs w:val="22"/>
        </w:rPr>
        <w:t xml:space="preserve"> или их законным представителям, или представителям по д</w:t>
      </w:r>
      <w:r w:rsidRPr="00EA1DD0">
        <w:rPr>
          <w:rFonts w:ascii="Times New Roman" w:hAnsi="Times New Roman" w:cs="Times New Roman"/>
          <w:sz w:val="22"/>
          <w:szCs w:val="22"/>
        </w:rPr>
        <w:t>о</w:t>
      </w:r>
      <w:r w:rsidRPr="00EA1DD0">
        <w:rPr>
          <w:rFonts w:ascii="Times New Roman" w:hAnsi="Times New Roman" w:cs="Times New Roman"/>
          <w:sz w:val="22"/>
          <w:szCs w:val="22"/>
        </w:rPr>
        <w:t>веренности либо на основании иного документа, подтверждающего их полномочия, по направлениям на пол</w:t>
      </w:r>
      <w:r w:rsidRPr="00EA1DD0">
        <w:rPr>
          <w:rFonts w:ascii="Times New Roman" w:hAnsi="Times New Roman" w:cs="Times New Roman"/>
          <w:sz w:val="22"/>
          <w:szCs w:val="22"/>
        </w:rPr>
        <w:t>у</w:t>
      </w:r>
      <w:r w:rsidRPr="00EA1DD0">
        <w:rPr>
          <w:rFonts w:ascii="Times New Roman" w:hAnsi="Times New Roman" w:cs="Times New Roman"/>
          <w:sz w:val="22"/>
          <w:szCs w:val="22"/>
        </w:rPr>
        <w:t>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N 439н "Об утверждении форм уведомл</w:t>
      </w:r>
      <w:r w:rsidRPr="00EA1DD0">
        <w:rPr>
          <w:rFonts w:ascii="Times New Roman" w:hAnsi="Times New Roman" w:cs="Times New Roman"/>
          <w:sz w:val="22"/>
          <w:szCs w:val="22"/>
        </w:rPr>
        <w:t>е</w:t>
      </w:r>
      <w:r w:rsidRPr="00EA1DD0">
        <w:rPr>
          <w:rFonts w:ascii="Times New Roman" w:hAnsi="Times New Roman" w:cs="Times New Roman"/>
          <w:sz w:val="22"/>
          <w:szCs w:val="22"/>
        </w:rPr>
        <w:t>ния о постановке на</w:t>
      </w:r>
      <w:proofErr w:type="gramEnd"/>
      <w:r w:rsidRPr="00EA1DD0">
        <w:rPr>
          <w:rFonts w:ascii="Times New Roman" w:hAnsi="Times New Roman" w:cs="Times New Roman"/>
          <w:sz w:val="22"/>
          <w:szCs w:val="22"/>
        </w:rPr>
        <w:t xml:space="preserve">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</w:t>
      </w:r>
      <w:r w:rsidRPr="00EA1DD0">
        <w:rPr>
          <w:rFonts w:ascii="Times New Roman" w:hAnsi="Times New Roman" w:cs="Times New Roman"/>
          <w:sz w:val="22"/>
          <w:szCs w:val="22"/>
        </w:rPr>
        <w:t>н</w:t>
      </w:r>
      <w:r w:rsidRPr="00EA1DD0">
        <w:rPr>
          <w:rFonts w:ascii="Times New Roman" w:hAnsi="Times New Roman" w:cs="Times New Roman"/>
          <w:sz w:val="22"/>
          <w:szCs w:val="22"/>
        </w:rPr>
        <w:t>ного направления для бесплатного получения проездных документов для проезда к месту нахождения орган</w:t>
      </w:r>
      <w:r w:rsidRPr="00EA1DD0">
        <w:rPr>
          <w:rFonts w:ascii="Times New Roman" w:hAnsi="Times New Roman" w:cs="Times New Roman"/>
          <w:sz w:val="22"/>
          <w:szCs w:val="22"/>
        </w:rPr>
        <w:t>и</w:t>
      </w:r>
      <w:r w:rsidRPr="00EA1DD0">
        <w:rPr>
          <w:rFonts w:ascii="Times New Roman" w:hAnsi="Times New Roman" w:cs="Times New Roman"/>
          <w:sz w:val="22"/>
          <w:szCs w:val="22"/>
        </w:rPr>
        <w:t>зации, обеспечивающей техническими средствами реабилитации, протезами, протезно-ортопедическими и</w:t>
      </w:r>
      <w:r w:rsidRPr="00EA1DD0">
        <w:rPr>
          <w:rFonts w:ascii="Times New Roman" w:hAnsi="Times New Roman" w:cs="Times New Roman"/>
          <w:sz w:val="22"/>
          <w:szCs w:val="22"/>
        </w:rPr>
        <w:t>з</w:t>
      </w:r>
      <w:r w:rsidRPr="00EA1DD0">
        <w:rPr>
          <w:rFonts w:ascii="Times New Roman" w:hAnsi="Times New Roman" w:cs="Times New Roman"/>
          <w:sz w:val="22"/>
          <w:szCs w:val="22"/>
        </w:rPr>
        <w:t xml:space="preserve">делиями". </w:t>
      </w:r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="009C3494">
        <w:rPr>
          <w:rFonts w:ascii="Times New Roman" w:hAnsi="Times New Roman" w:cs="Times New Roman"/>
          <w:sz w:val="22"/>
          <w:szCs w:val="22"/>
        </w:rPr>
        <w:t>Получателям</w:t>
      </w:r>
      <w:r w:rsidRPr="00EA1DD0">
        <w:rPr>
          <w:rFonts w:ascii="Times New Roman" w:hAnsi="Times New Roman" w:cs="Times New Roman"/>
          <w:sz w:val="22"/>
          <w:szCs w:val="22"/>
        </w:rPr>
        <w:t xml:space="preserve"> в пределах административных границ Забайкальского края, право выбора одного из способов получения Товара:</w:t>
      </w:r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 xml:space="preserve">- по месту жительства (месту пребывания, фактического проживания) </w:t>
      </w:r>
      <w:proofErr w:type="gramStart"/>
      <w:r w:rsidRPr="00EA1DD0">
        <w:rPr>
          <w:rFonts w:ascii="Times New Roman" w:hAnsi="Times New Roman" w:cs="Times New Roman"/>
          <w:sz w:val="22"/>
          <w:szCs w:val="22"/>
        </w:rPr>
        <w:t>Получателя</w:t>
      </w:r>
      <w:proofErr w:type="gramEnd"/>
      <w:r w:rsidRPr="00EA1DD0">
        <w:rPr>
          <w:rFonts w:ascii="Times New Roman" w:hAnsi="Times New Roman" w:cs="Times New Roman"/>
          <w:sz w:val="22"/>
          <w:szCs w:val="22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>- в стационарных пунктах выдачи.</w:t>
      </w:r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1DD0">
        <w:rPr>
          <w:rFonts w:ascii="Times New Roman" w:hAnsi="Times New Roman" w:cs="Times New Roman"/>
          <w:sz w:val="22"/>
          <w:szCs w:val="22"/>
        </w:rPr>
        <w:t>Поставщик обязан организовать стационарные пункты выдачи Товара, в соответствии с приказом М</w:t>
      </w:r>
      <w:r w:rsidRPr="00EA1DD0">
        <w:rPr>
          <w:rFonts w:ascii="Times New Roman" w:hAnsi="Times New Roman" w:cs="Times New Roman"/>
          <w:sz w:val="22"/>
          <w:szCs w:val="22"/>
        </w:rPr>
        <w:t>и</w:t>
      </w:r>
      <w:r w:rsidRPr="00EA1DD0">
        <w:rPr>
          <w:rFonts w:ascii="Times New Roman" w:hAnsi="Times New Roman" w:cs="Times New Roman"/>
          <w:sz w:val="22"/>
          <w:szCs w:val="22"/>
        </w:rPr>
        <w:t>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>Пункты выдачи Товара и склад Поставщика должны быть оснащены видеокамерами.</w:t>
      </w:r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67D89" w:rsidRPr="00EA1DD0" w:rsidRDefault="00267D89" w:rsidP="00267D89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1DD0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Срок исполнения контракта</w:t>
      </w:r>
      <w:r w:rsidRPr="00EA1DD0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Pr="00EA1DD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1DD0">
        <w:rPr>
          <w:rFonts w:ascii="Times New Roman" w:hAnsi="Times New Roman" w:cs="Times New Roman"/>
          <w:bCs/>
          <w:sz w:val="22"/>
          <w:szCs w:val="22"/>
        </w:rPr>
        <w:t>Дата начала исполнения контракта: дата заключения контракта</w:t>
      </w:r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1DD0">
        <w:rPr>
          <w:rFonts w:ascii="Times New Roman" w:hAnsi="Times New Roman" w:cs="Times New Roman"/>
          <w:bCs/>
          <w:sz w:val="22"/>
          <w:szCs w:val="22"/>
        </w:rPr>
        <w:t xml:space="preserve">Дата окончания исполнения контракта: </w:t>
      </w:r>
      <w:r w:rsidRPr="00EA1DD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E0DD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EA1DD0">
        <w:rPr>
          <w:rFonts w:ascii="Times New Roman" w:hAnsi="Times New Roman" w:cs="Times New Roman"/>
          <w:b/>
          <w:bCs/>
          <w:sz w:val="22"/>
          <w:szCs w:val="22"/>
        </w:rPr>
        <w:t xml:space="preserve"> декабря 2024 года</w:t>
      </w:r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b/>
          <w:bCs/>
          <w:sz w:val="22"/>
          <w:szCs w:val="22"/>
        </w:rPr>
        <w:t>Срок поставки товара:</w:t>
      </w:r>
      <w:r w:rsidRPr="00EA1DD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1DD0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EA1DD0">
        <w:rPr>
          <w:rFonts w:ascii="Times New Roman" w:hAnsi="Times New Roman" w:cs="Times New Roman"/>
          <w:sz w:val="22"/>
          <w:szCs w:val="22"/>
        </w:rPr>
        <w:t xml:space="preserve"> от Заказчика реестра получателей Товара до "30" ноября 2024 года.</w:t>
      </w:r>
    </w:p>
    <w:p w:rsidR="00267D89" w:rsidRPr="00EA1DD0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1DD0">
        <w:rPr>
          <w:rFonts w:ascii="Times New Roman" w:hAnsi="Times New Roman" w:cs="Times New Roman"/>
          <w:sz w:val="22"/>
          <w:szCs w:val="22"/>
        </w:rPr>
        <w:t xml:space="preserve">До момента доставки Товара </w:t>
      </w:r>
      <w:r w:rsidR="009C3494">
        <w:rPr>
          <w:rFonts w:ascii="Times New Roman" w:hAnsi="Times New Roman" w:cs="Times New Roman"/>
          <w:sz w:val="22"/>
          <w:szCs w:val="22"/>
        </w:rPr>
        <w:t xml:space="preserve">Получателям, </w:t>
      </w:r>
      <w:r w:rsidRPr="00EA1DD0">
        <w:rPr>
          <w:rFonts w:ascii="Times New Roman" w:hAnsi="Times New Roman" w:cs="Times New Roman"/>
          <w:sz w:val="22"/>
          <w:szCs w:val="22"/>
        </w:rPr>
        <w:t>Поставщик осуществляет Поставку товара в Забайкальский край, в соответствии с календарным планом.</w:t>
      </w:r>
    </w:p>
    <w:p w:rsidR="00267D89" w:rsidRPr="003D0E2E" w:rsidRDefault="00267D89" w:rsidP="00267D89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0E2E">
        <w:rPr>
          <w:rFonts w:ascii="Times New Roman" w:hAnsi="Times New Roman" w:cs="Times New Roman"/>
          <w:b/>
          <w:sz w:val="22"/>
          <w:szCs w:val="22"/>
        </w:rPr>
        <w:t>Календарный план</w:t>
      </w: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487"/>
        <w:gridCol w:w="2585"/>
        <w:gridCol w:w="1418"/>
      </w:tblGrid>
      <w:tr w:rsidR="00267D89" w:rsidRPr="003D0E2E" w:rsidTr="00B04054">
        <w:trPr>
          <w:trHeight w:val="70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67D89" w:rsidRPr="003D0E2E" w:rsidRDefault="00267D89" w:rsidP="00B040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E2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67D89" w:rsidRPr="003D0E2E" w:rsidRDefault="00267D89" w:rsidP="00B040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E2E">
              <w:rPr>
                <w:rFonts w:ascii="Times New Roman" w:hAnsi="Times New Roman" w:cs="Times New Roman"/>
                <w:b/>
                <w:sz w:val="16"/>
                <w:szCs w:val="16"/>
              </w:rPr>
              <w:t>Периоды (этапы) поставки на 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D89" w:rsidRPr="003D0E2E" w:rsidRDefault="00267D89" w:rsidP="00B040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E2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товара (</w:t>
            </w:r>
            <w:proofErr w:type="spellStart"/>
            <w:proofErr w:type="gramStart"/>
            <w:r w:rsidRPr="003D0E2E">
              <w:rPr>
                <w:rFonts w:ascii="Times New Roman" w:hAnsi="Times New Roman" w:cs="Times New Roman"/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3D0E2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267D89" w:rsidRPr="003D0E2E" w:rsidTr="00B04054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9" w:rsidRPr="003D0E2E" w:rsidRDefault="00267D89" w:rsidP="00B040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3D0E2E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Сигнализатор звука цифровой с вибрационной и световой индикацией </w:t>
            </w:r>
          </w:p>
          <w:p w:rsidR="00267D89" w:rsidRPr="003D0E2E" w:rsidRDefault="00267D89" w:rsidP="00B04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E2E">
              <w:rPr>
                <w:rFonts w:ascii="Times New Roman" w:hAnsi="Times New Roman" w:cs="Times New Roman"/>
                <w:sz w:val="16"/>
                <w:szCs w:val="16"/>
              </w:rPr>
              <w:t>(наименование в соответствии с Каталогом товаров, работ, услуг для обеспечения государственных и муниципальных нужд</w:t>
            </w:r>
            <w:proofErr w:type="gramEnd"/>
          </w:p>
          <w:p w:rsidR="00267D89" w:rsidRPr="003D0E2E" w:rsidRDefault="00267D89" w:rsidP="00B0405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E2E">
              <w:rPr>
                <w:rFonts w:ascii="Times New Roman" w:hAnsi="Times New Roman" w:cs="Times New Roman"/>
                <w:sz w:val="16"/>
                <w:szCs w:val="16"/>
              </w:rPr>
              <w:t>Код позиции КТРУ №</w:t>
            </w:r>
          </w:p>
          <w:p w:rsidR="00267D89" w:rsidRPr="003D0E2E" w:rsidRDefault="00267D89" w:rsidP="00B04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proofErr w:type="gramStart"/>
            <w:r w:rsidRPr="003D0E2E">
              <w:rPr>
                <w:rFonts w:ascii="Times New Roman" w:hAnsi="Times New Roman" w:cs="Times New Roman"/>
                <w:sz w:val="16"/>
                <w:szCs w:val="22"/>
              </w:rPr>
              <w:t>27.90.20.120-00000003)</w:t>
            </w:r>
            <w:proofErr w:type="gramEnd"/>
          </w:p>
          <w:p w:rsidR="00267D89" w:rsidRPr="003D0E2E" w:rsidRDefault="00267D89" w:rsidP="00B0405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22"/>
              </w:rPr>
            </w:pPr>
          </w:p>
          <w:p w:rsidR="00267D89" w:rsidRPr="003D0E2E" w:rsidRDefault="00267D89" w:rsidP="00B040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3D0E2E">
              <w:rPr>
                <w:rFonts w:ascii="Times New Roman" w:hAnsi="Times New Roman" w:cs="Times New Roman"/>
                <w:b/>
                <w:i/>
                <w:sz w:val="20"/>
                <w:szCs w:val="22"/>
              </w:rPr>
              <w:t xml:space="preserve"> </w:t>
            </w:r>
            <w:r w:rsidRPr="003D0E2E">
              <w:rPr>
                <w:rFonts w:ascii="Times New Roman" w:hAnsi="Times New Roman" w:cs="Times New Roman"/>
                <w:b/>
                <w:sz w:val="20"/>
                <w:szCs w:val="22"/>
              </w:rPr>
              <w:t>Сигнализатор звука цифровой с вибрационной и световой индикацией</w:t>
            </w:r>
          </w:p>
          <w:p w:rsidR="00267D89" w:rsidRPr="003D0E2E" w:rsidRDefault="00267D89" w:rsidP="00B0405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3D0E2E">
              <w:rPr>
                <w:rFonts w:ascii="Times New Roman" w:hAnsi="Times New Roman" w:cs="Times New Roman"/>
                <w:sz w:val="16"/>
                <w:szCs w:val="22"/>
              </w:rPr>
              <w:t>(наименование в соответствии с Приказом Министерства труда и социальной защиты РФ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г. № 2347-р»).</w:t>
            </w:r>
          </w:p>
          <w:p w:rsidR="00267D89" w:rsidRPr="003D0E2E" w:rsidRDefault="00267D89" w:rsidP="00B040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</w:pPr>
            <w:r w:rsidRPr="003D0E2E">
              <w:rPr>
                <w:rFonts w:ascii="Times New Roman" w:hAnsi="Times New Roman" w:cs="Times New Roman"/>
                <w:b/>
                <w:sz w:val="16"/>
                <w:szCs w:val="22"/>
              </w:rPr>
              <w:t>Значение классификатора</w:t>
            </w:r>
            <w:r w:rsidRPr="003D0E2E"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  <w:t xml:space="preserve">: </w:t>
            </w:r>
          </w:p>
          <w:p w:rsidR="00267D89" w:rsidRPr="003D0E2E" w:rsidRDefault="00267D89" w:rsidP="00B0405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2E">
              <w:rPr>
                <w:rFonts w:ascii="Times New Roman" w:hAnsi="Times New Roman" w:cs="Times New Roman"/>
                <w:bCs/>
                <w:sz w:val="16"/>
                <w:szCs w:val="22"/>
              </w:rPr>
              <w:t>16-01-03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9" w:rsidRPr="003D0E2E" w:rsidRDefault="00267D89" w:rsidP="00B04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2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календарных дней </w:t>
            </w:r>
            <w:proofErr w:type="gramStart"/>
            <w:r w:rsidRPr="003D0E2E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3D0E2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контракта</w:t>
            </w:r>
          </w:p>
          <w:p w:rsidR="00267D89" w:rsidRPr="003D0E2E" w:rsidRDefault="00267D89" w:rsidP="00B04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9" w:rsidRPr="003D0E2E" w:rsidRDefault="00267D89" w:rsidP="00B04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2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267D89" w:rsidRPr="003D0E2E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E2E">
        <w:rPr>
          <w:rFonts w:ascii="Times New Roman" w:hAnsi="Times New Roman" w:cs="Times New Roman"/>
          <w:sz w:val="22"/>
          <w:szCs w:val="22"/>
        </w:rPr>
        <w:t xml:space="preserve">Поставка товара </w:t>
      </w:r>
      <w:r w:rsidR="009C3494">
        <w:rPr>
          <w:rFonts w:ascii="Times New Roman" w:hAnsi="Times New Roman" w:cs="Times New Roman"/>
          <w:sz w:val="22"/>
          <w:szCs w:val="22"/>
        </w:rPr>
        <w:t>Получателям</w:t>
      </w:r>
      <w:r w:rsidRPr="003D0E2E">
        <w:rPr>
          <w:rFonts w:ascii="Times New Roman" w:hAnsi="Times New Roman" w:cs="Times New Roman"/>
          <w:sz w:val="22"/>
          <w:szCs w:val="22"/>
        </w:rPr>
        <w:t xml:space="preserve"> осуществляется после проведения Заказчиком выборочной проверки п</w:t>
      </w:r>
      <w:r w:rsidRPr="003D0E2E">
        <w:rPr>
          <w:rFonts w:ascii="Times New Roman" w:hAnsi="Times New Roman" w:cs="Times New Roman"/>
          <w:sz w:val="22"/>
          <w:szCs w:val="22"/>
        </w:rPr>
        <w:t>о</w:t>
      </w:r>
      <w:r w:rsidRPr="003D0E2E">
        <w:rPr>
          <w:rFonts w:ascii="Times New Roman" w:hAnsi="Times New Roman" w:cs="Times New Roman"/>
          <w:sz w:val="22"/>
          <w:szCs w:val="22"/>
        </w:rPr>
        <w:t>ставленного в соответствии с календарным планом товара и подписания Заказчиком Акта выборочной прове</w:t>
      </w:r>
      <w:r w:rsidRPr="003D0E2E">
        <w:rPr>
          <w:rFonts w:ascii="Times New Roman" w:hAnsi="Times New Roman" w:cs="Times New Roman"/>
          <w:sz w:val="22"/>
          <w:szCs w:val="22"/>
        </w:rPr>
        <w:t>р</w:t>
      </w:r>
      <w:r w:rsidRPr="003D0E2E">
        <w:rPr>
          <w:rFonts w:ascii="Times New Roman" w:hAnsi="Times New Roman" w:cs="Times New Roman"/>
          <w:sz w:val="22"/>
          <w:szCs w:val="22"/>
        </w:rPr>
        <w:t>ки поставляемого товара.</w:t>
      </w:r>
    </w:p>
    <w:p w:rsidR="00267D89" w:rsidRPr="003D0E2E" w:rsidRDefault="00267D89" w:rsidP="00267D89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E2E">
        <w:rPr>
          <w:rFonts w:ascii="Times New Roman" w:hAnsi="Times New Roman" w:cs="Times New Roman"/>
          <w:sz w:val="22"/>
          <w:szCs w:val="22"/>
        </w:rPr>
        <w:t xml:space="preserve">Поставка товара </w:t>
      </w:r>
      <w:r w:rsidR="009C3494">
        <w:rPr>
          <w:rFonts w:ascii="Times New Roman" w:hAnsi="Times New Roman" w:cs="Times New Roman"/>
          <w:sz w:val="22"/>
          <w:szCs w:val="22"/>
        </w:rPr>
        <w:t>Получателям</w:t>
      </w:r>
      <w:r w:rsidRPr="003D0E2E">
        <w:rPr>
          <w:rFonts w:ascii="Times New Roman" w:hAnsi="Times New Roman" w:cs="Times New Roman"/>
          <w:sz w:val="22"/>
          <w:szCs w:val="22"/>
        </w:rPr>
        <w:t xml:space="preserve"> осуществляется на основании переданного Заказчиком Поставщику Р</w:t>
      </w:r>
      <w:r w:rsidRPr="003D0E2E">
        <w:rPr>
          <w:rFonts w:ascii="Times New Roman" w:hAnsi="Times New Roman" w:cs="Times New Roman"/>
          <w:sz w:val="22"/>
          <w:szCs w:val="22"/>
        </w:rPr>
        <w:t>е</w:t>
      </w:r>
      <w:r w:rsidRPr="003D0E2E">
        <w:rPr>
          <w:rFonts w:ascii="Times New Roman" w:hAnsi="Times New Roman" w:cs="Times New Roman"/>
          <w:sz w:val="22"/>
          <w:szCs w:val="22"/>
        </w:rPr>
        <w:t>естра получателей Товара. Реестр получателей Товара передается Поставщику в течение 2 рабочих дней после дня подписания Заказчиком Акта выборочной проверки поставляемого товара.</w:t>
      </w:r>
    </w:p>
    <w:p w:rsidR="00E64494" w:rsidRPr="003D0E2E" w:rsidRDefault="00267D89" w:rsidP="004976EA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3D0E2E">
        <w:rPr>
          <w:rFonts w:ascii="Times New Roman" w:hAnsi="Times New Roman" w:cs="Times New Roman"/>
          <w:sz w:val="22"/>
          <w:szCs w:val="22"/>
        </w:rPr>
        <w:t xml:space="preserve">Поставка Товара </w:t>
      </w:r>
      <w:r w:rsidR="009C3494">
        <w:rPr>
          <w:rFonts w:ascii="Times New Roman" w:hAnsi="Times New Roman" w:cs="Times New Roman"/>
          <w:sz w:val="22"/>
          <w:szCs w:val="22"/>
        </w:rPr>
        <w:t>Получателям</w:t>
      </w:r>
      <w:r w:rsidRPr="003D0E2E">
        <w:rPr>
          <w:rFonts w:ascii="Times New Roman" w:hAnsi="Times New Roman" w:cs="Times New Roman"/>
          <w:sz w:val="22"/>
          <w:szCs w:val="22"/>
        </w:rPr>
        <w:t xml:space="preserve"> не должна превышать 30 календарных дней, а в отношении </w:t>
      </w:r>
      <w:r w:rsidR="009C3494">
        <w:rPr>
          <w:rFonts w:ascii="Times New Roman" w:hAnsi="Times New Roman" w:cs="Times New Roman"/>
          <w:sz w:val="22"/>
          <w:szCs w:val="22"/>
        </w:rPr>
        <w:t>Получателей</w:t>
      </w:r>
      <w:r w:rsidRPr="003D0E2E">
        <w:rPr>
          <w:rFonts w:ascii="Times New Roman" w:hAnsi="Times New Roman" w:cs="Times New Roman"/>
          <w:sz w:val="22"/>
          <w:szCs w:val="22"/>
        </w:rPr>
        <w:t>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E64494" w:rsidRPr="003D0E2E" w:rsidSect="004976EA">
      <w:pgSz w:w="11905" w:h="16837"/>
      <w:pgMar w:top="720" w:right="720" w:bottom="568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BA" w:rsidRDefault="000A28BA">
      <w:r>
        <w:separator/>
      </w:r>
    </w:p>
  </w:endnote>
  <w:endnote w:type="continuationSeparator" w:id="0">
    <w:p w:rsidR="000A28BA" w:rsidRDefault="000A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BA" w:rsidRDefault="000A28BA">
      <w:r>
        <w:rPr>
          <w:color w:val="000000"/>
        </w:rPr>
        <w:separator/>
      </w:r>
    </w:p>
  </w:footnote>
  <w:footnote w:type="continuationSeparator" w:id="0">
    <w:p w:rsidR="000A28BA" w:rsidRDefault="000A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5F5"/>
    <w:multiLevelType w:val="multilevel"/>
    <w:tmpl w:val="BF023F58"/>
    <w:styleLink w:val="RTFNum31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841945"/>
    <w:multiLevelType w:val="multilevel"/>
    <w:tmpl w:val="55FE44B0"/>
    <w:styleLink w:val="RTFNum2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B6429FB"/>
    <w:multiLevelType w:val="multilevel"/>
    <w:tmpl w:val="565682CC"/>
    <w:styleLink w:val="RTFNum1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E427F80"/>
    <w:multiLevelType w:val="multilevel"/>
    <w:tmpl w:val="64A0ACCC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F147B8D"/>
    <w:multiLevelType w:val="multilevel"/>
    <w:tmpl w:val="62B889C0"/>
    <w:styleLink w:val="RTFNum2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0B625BC"/>
    <w:multiLevelType w:val="multilevel"/>
    <w:tmpl w:val="9806CC06"/>
    <w:styleLink w:val="RTFNum1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94A316B"/>
    <w:multiLevelType w:val="multilevel"/>
    <w:tmpl w:val="15DCDDF0"/>
    <w:styleLink w:val="RTFNum1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B1335CB"/>
    <w:multiLevelType w:val="multilevel"/>
    <w:tmpl w:val="F00A525C"/>
    <w:styleLink w:val="RTFNum11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27A2A2A"/>
    <w:multiLevelType w:val="multilevel"/>
    <w:tmpl w:val="A2122028"/>
    <w:styleLink w:val="RTFNum21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46C4846"/>
    <w:multiLevelType w:val="multilevel"/>
    <w:tmpl w:val="F67489C2"/>
    <w:styleLink w:val="RTFNum1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5C17C5F"/>
    <w:multiLevelType w:val="multilevel"/>
    <w:tmpl w:val="2008173C"/>
    <w:styleLink w:val="RTFNum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6F474FA"/>
    <w:multiLevelType w:val="multilevel"/>
    <w:tmpl w:val="CB5C1B2E"/>
    <w:styleLink w:val="RTFNum2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A8E0FDA"/>
    <w:multiLevelType w:val="multilevel"/>
    <w:tmpl w:val="A09C1BBC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AEF3514"/>
    <w:multiLevelType w:val="multilevel"/>
    <w:tmpl w:val="13C0F634"/>
    <w:styleLink w:val="RTFNum2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0303B4B"/>
    <w:multiLevelType w:val="multilevel"/>
    <w:tmpl w:val="D61EC988"/>
    <w:lvl w:ilvl="0">
      <w:numFmt w:val="bullet"/>
      <w:lvlText w:val="–"/>
      <w:lvlJc w:val="left"/>
      <w:pPr>
        <w:ind w:left="9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2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6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20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3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7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30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4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8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4C6C027E"/>
    <w:multiLevelType w:val="multilevel"/>
    <w:tmpl w:val="AA60B7C4"/>
    <w:styleLink w:val="RTFNum1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EC9320F"/>
    <w:multiLevelType w:val="multilevel"/>
    <w:tmpl w:val="62049796"/>
    <w:styleLink w:val="RTFNum3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7CF5BF7"/>
    <w:multiLevelType w:val="multilevel"/>
    <w:tmpl w:val="D11CB5C2"/>
    <w:styleLink w:val="RTFNum1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8E8137F"/>
    <w:multiLevelType w:val="multilevel"/>
    <w:tmpl w:val="649076F2"/>
    <w:styleLink w:val="RTFNum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C100B36"/>
    <w:multiLevelType w:val="multilevel"/>
    <w:tmpl w:val="9E92D066"/>
    <w:styleLink w:val="RTFNum2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C271B2E"/>
    <w:multiLevelType w:val="multilevel"/>
    <w:tmpl w:val="FA78764C"/>
    <w:styleLink w:val="RTFNum2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C283915"/>
    <w:multiLevelType w:val="multilevel"/>
    <w:tmpl w:val="1F568640"/>
    <w:styleLink w:val="RTFNum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DA37CC2"/>
    <w:multiLevelType w:val="multilevel"/>
    <w:tmpl w:val="C396D9A0"/>
    <w:styleLink w:val="RTFNum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E2461C0"/>
    <w:multiLevelType w:val="multilevel"/>
    <w:tmpl w:val="9B629BA0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4D16E1C"/>
    <w:multiLevelType w:val="multilevel"/>
    <w:tmpl w:val="EC4E0F7E"/>
    <w:styleLink w:val="RTFNum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A26019A"/>
    <w:multiLevelType w:val="multilevel"/>
    <w:tmpl w:val="559843BA"/>
    <w:styleLink w:val="RTFNum1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2591049"/>
    <w:multiLevelType w:val="multilevel"/>
    <w:tmpl w:val="D6BC6360"/>
    <w:styleLink w:val="RTFNum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54A6296"/>
    <w:multiLevelType w:val="multilevel"/>
    <w:tmpl w:val="D9EA93AA"/>
    <w:styleLink w:val="RTFNum1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AE97D81"/>
    <w:multiLevelType w:val="multilevel"/>
    <w:tmpl w:val="27009FE6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C79147E"/>
    <w:multiLevelType w:val="multilevel"/>
    <w:tmpl w:val="AED0F4C2"/>
    <w:styleLink w:val="RTFNum2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F604F04"/>
    <w:multiLevelType w:val="multilevel"/>
    <w:tmpl w:val="23A6EF2E"/>
    <w:styleLink w:val="RTFNum2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8"/>
  </w:num>
  <w:num w:numId="7">
    <w:abstractNumId w:val="21"/>
  </w:num>
  <w:num w:numId="8">
    <w:abstractNumId w:val="26"/>
  </w:num>
  <w:num w:numId="9">
    <w:abstractNumId w:val="27"/>
  </w:num>
  <w:num w:numId="10">
    <w:abstractNumId w:val="7"/>
  </w:num>
  <w:num w:numId="11">
    <w:abstractNumId w:val="2"/>
  </w:num>
  <w:num w:numId="12">
    <w:abstractNumId w:val="3"/>
  </w:num>
  <w:num w:numId="13">
    <w:abstractNumId w:val="17"/>
  </w:num>
  <w:num w:numId="14">
    <w:abstractNumId w:val="9"/>
  </w:num>
  <w:num w:numId="15">
    <w:abstractNumId w:val="5"/>
  </w:num>
  <w:num w:numId="16">
    <w:abstractNumId w:val="15"/>
  </w:num>
  <w:num w:numId="17">
    <w:abstractNumId w:val="6"/>
  </w:num>
  <w:num w:numId="18">
    <w:abstractNumId w:val="25"/>
  </w:num>
  <w:num w:numId="19">
    <w:abstractNumId w:val="19"/>
  </w:num>
  <w:num w:numId="20">
    <w:abstractNumId w:val="8"/>
  </w:num>
  <w:num w:numId="21">
    <w:abstractNumId w:val="1"/>
  </w:num>
  <w:num w:numId="22">
    <w:abstractNumId w:val="12"/>
  </w:num>
  <w:num w:numId="23">
    <w:abstractNumId w:val="4"/>
  </w:num>
  <w:num w:numId="24">
    <w:abstractNumId w:val="30"/>
  </w:num>
  <w:num w:numId="25">
    <w:abstractNumId w:val="11"/>
  </w:num>
  <w:num w:numId="26">
    <w:abstractNumId w:val="29"/>
  </w:num>
  <w:num w:numId="27">
    <w:abstractNumId w:val="13"/>
  </w:num>
  <w:num w:numId="28">
    <w:abstractNumId w:val="20"/>
  </w:num>
  <w:num w:numId="29">
    <w:abstractNumId w:val="16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4494"/>
    <w:rsid w:val="00001AEF"/>
    <w:rsid w:val="0003706A"/>
    <w:rsid w:val="000A28BA"/>
    <w:rsid w:val="000E0806"/>
    <w:rsid w:val="001465A9"/>
    <w:rsid w:val="001674B2"/>
    <w:rsid w:val="00267D89"/>
    <w:rsid w:val="003454FF"/>
    <w:rsid w:val="00382921"/>
    <w:rsid w:val="003D0E2E"/>
    <w:rsid w:val="003F462C"/>
    <w:rsid w:val="004976EA"/>
    <w:rsid w:val="004C5297"/>
    <w:rsid w:val="005A358A"/>
    <w:rsid w:val="0061699D"/>
    <w:rsid w:val="00670C51"/>
    <w:rsid w:val="00715687"/>
    <w:rsid w:val="00747994"/>
    <w:rsid w:val="007655F7"/>
    <w:rsid w:val="009470A7"/>
    <w:rsid w:val="00950A59"/>
    <w:rsid w:val="00972584"/>
    <w:rsid w:val="009B5974"/>
    <w:rsid w:val="009C3494"/>
    <w:rsid w:val="00CA7252"/>
    <w:rsid w:val="00DE0DDF"/>
    <w:rsid w:val="00E64494"/>
    <w:rsid w:val="00EA1DD0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5">
    <w:name w:val="heading 5"/>
    <w:basedOn w:val="a0"/>
    <w:next w:val="Textbody"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0">
    <w:name w:val="RTF_Num 2 1"/>
    <w:rPr>
      <w:rFonts w:ascii="Symbol" w:eastAsia="Symbol" w:hAnsi="Symbol" w:cs="Symbol"/>
    </w:rPr>
  </w:style>
  <w:style w:type="character" w:customStyle="1" w:styleId="RTFNum310">
    <w:name w:val="RTF_Num 3 1"/>
    <w:rPr>
      <w:rFonts w:ascii="Symbol" w:eastAsia="Symbol" w:hAnsi="Symbol" w:cs="Symbol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RTFNum111">
    <w:name w:val="RTF_Num 11 1"/>
    <w:rPr>
      <w:rFonts w:ascii="Symbol" w:eastAsia="Symbol" w:hAnsi="Symbol" w:cs="Symbol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41">
    <w:name w:val="RTF_Num 14 1"/>
    <w:rPr>
      <w:rFonts w:ascii="Symbol" w:eastAsia="Symbol" w:hAnsi="Symbol" w:cs="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71">
    <w:name w:val="RTF_Num 17 1"/>
    <w:rPr>
      <w:rFonts w:ascii="Symbol" w:eastAsia="Symbol" w:hAnsi="Symbol" w:cs="Symbol"/>
    </w:rPr>
  </w:style>
  <w:style w:type="character" w:customStyle="1" w:styleId="RTFNum181">
    <w:name w:val="RTF_Num 18 1"/>
    <w:rPr>
      <w:rFonts w:ascii="Symbol" w:eastAsia="Symbol" w:hAnsi="Symbol" w:cs="Symbol"/>
    </w:rPr>
  </w:style>
  <w:style w:type="character" w:customStyle="1" w:styleId="RTFNum191">
    <w:name w:val="RTF_Num 19 1"/>
    <w:rPr>
      <w:rFonts w:ascii="Symbol" w:eastAsia="Symbol" w:hAnsi="Symbol" w:cs="Symbol"/>
    </w:rPr>
  </w:style>
  <w:style w:type="character" w:customStyle="1" w:styleId="RTFNum201">
    <w:name w:val="RTF_Num 20 1"/>
    <w:rPr>
      <w:rFonts w:ascii="Symbol" w:eastAsia="Symbol" w:hAnsi="Symbol" w:cs="Symbol"/>
    </w:rPr>
  </w:style>
  <w:style w:type="character" w:customStyle="1" w:styleId="RTFNum211">
    <w:name w:val="RTF_Num 21 1"/>
    <w:rPr>
      <w:rFonts w:ascii="Symbol" w:eastAsia="Symbol" w:hAnsi="Symbol" w:cs="Symbol"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31">
    <w:name w:val="RTF_Num 23 1"/>
    <w:rPr>
      <w:rFonts w:ascii="Symbol" w:eastAsia="Symbol" w:hAnsi="Symbol" w:cs="Symbol"/>
    </w:rPr>
  </w:style>
  <w:style w:type="character" w:customStyle="1" w:styleId="RTFNum241">
    <w:name w:val="RTF_Num 24 1"/>
    <w:rPr>
      <w:rFonts w:ascii="Symbol" w:eastAsia="Symbol" w:hAnsi="Symbol" w:cs="Symbol"/>
    </w:rPr>
  </w:style>
  <w:style w:type="character" w:customStyle="1" w:styleId="RTFNum251">
    <w:name w:val="RTF_Num 25 1"/>
    <w:rPr>
      <w:rFonts w:ascii="Symbol" w:eastAsia="Symbol" w:hAnsi="Symbol" w:cs="Symbol"/>
    </w:rPr>
  </w:style>
  <w:style w:type="character" w:customStyle="1" w:styleId="RTFNum261">
    <w:name w:val="RTF_Num 26 1"/>
    <w:rPr>
      <w:rFonts w:ascii="Symbol" w:eastAsia="Symbol" w:hAnsi="Symbol" w:cs="Symbol"/>
    </w:rPr>
  </w:style>
  <w:style w:type="character" w:customStyle="1" w:styleId="RTFNum271">
    <w:name w:val="RTF_Num 27 1"/>
    <w:rPr>
      <w:rFonts w:ascii="Symbol" w:eastAsia="Symbol" w:hAnsi="Symbol" w:cs="Symbol"/>
    </w:rPr>
  </w:style>
  <w:style w:type="character" w:customStyle="1" w:styleId="RTFNum281">
    <w:name w:val="RTF_Num 28 1"/>
    <w:rPr>
      <w:rFonts w:ascii="Symbol" w:eastAsia="Symbol" w:hAnsi="Symbol" w:cs="Symbol"/>
    </w:rPr>
  </w:style>
  <w:style w:type="character" w:customStyle="1" w:styleId="RTFNum291">
    <w:name w:val="RTF_Num 29 1"/>
    <w:rPr>
      <w:rFonts w:ascii="Symbol" w:eastAsia="Symbol" w:hAnsi="Symbol" w:cs="Symbol"/>
    </w:rPr>
  </w:style>
  <w:style w:type="character" w:customStyle="1" w:styleId="RTFNum301">
    <w:name w:val="RTF_Num 30 1"/>
    <w:rPr>
      <w:rFonts w:ascii="Symbol" w:eastAsia="Symbol" w:hAnsi="Symbol" w:cs="Symbol"/>
    </w:rPr>
  </w:style>
  <w:style w:type="character" w:customStyle="1" w:styleId="RTFNum311">
    <w:name w:val="RTF_Num 31 1"/>
    <w:rPr>
      <w:rFonts w:ascii="Symbol" w:eastAsia="Symbol" w:hAnsi="Symbol" w:cs="Symbol"/>
    </w:rPr>
  </w:style>
  <w:style w:type="numbering" w:customStyle="1" w:styleId="RTFNum2">
    <w:name w:val="RTF_Num 2"/>
    <w:basedOn w:val="a3"/>
    <w:pPr>
      <w:numPr>
        <w:numId w:val="1"/>
      </w:numPr>
    </w:pPr>
  </w:style>
  <w:style w:type="numbering" w:customStyle="1" w:styleId="RTFNum3">
    <w:name w:val="RTF_Num 3"/>
    <w:basedOn w:val="a3"/>
    <w:pPr>
      <w:numPr>
        <w:numId w:val="2"/>
      </w:numPr>
    </w:pPr>
  </w:style>
  <w:style w:type="numbering" w:customStyle="1" w:styleId="RTFNum4">
    <w:name w:val="RTF_Num 4"/>
    <w:basedOn w:val="a3"/>
    <w:pPr>
      <w:numPr>
        <w:numId w:val="3"/>
      </w:numPr>
    </w:pPr>
  </w:style>
  <w:style w:type="numbering" w:customStyle="1" w:styleId="RTFNum5">
    <w:name w:val="RTF_Num 5"/>
    <w:basedOn w:val="a3"/>
    <w:pPr>
      <w:numPr>
        <w:numId w:val="4"/>
      </w:numPr>
    </w:pPr>
  </w:style>
  <w:style w:type="numbering" w:customStyle="1" w:styleId="RTFNum6">
    <w:name w:val="RTF_Num 6"/>
    <w:basedOn w:val="a3"/>
    <w:pPr>
      <w:numPr>
        <w:numId w:val="5"/>
      </w:numPr>
    </w:pPr>
  </w:style>
  <w:style w:type="numbering" w:customStyle="1" w:styleId="RTFNum7">
    <w:name w:val="RTF_Num 7"/>
    <w:basedOn w:val="a3"/>
    <w:pPr>
      <w:numPr>
        <w:numId w:val="6"/>
      </w:numPr>
    </w:pPr>
  </w:style>
  <w:style w:type="numbering" w:customStyle="1" w:styleId="RTFNum8">
    <w:name w:val="RTF_Num 8"/>
    <w:basedOn w:val="a3"/>
    <w:pPr>
      <w:numPr>
        <w:numId w:val="7"/>
      </w:numPr>
    </w:pPr>
  </w:style>
  <w:style w:type="numbering" w:customStyle="1" w:styleId="RTFNum9">
    <w:name w:val="RTF_Num 9"/>
    <w:basedOn w:val="a3"/>
    <w:pPr>
      <w:numPr>
        <w:numId w:val="8"/>
      </w:numPr>
    </w:pPr>
  </w:style>
  <w:style w:type="numbering" w:customStyle="1" w:styleId="RTFNum10">
    <w:name w:val="RTF_Num 10"/>
    <w:basedOn w:val="a3"/>
    <w:pPr>
      <w:numPr>
        <w:numId w:val="9"/>
      </w:numPr>
    </w:pPr>
  </w:style>
  <w:style w:type="numbering" w:customStyle="1" w:styleId="RTFNum11">
    <w:name w:val="RTF_Num 11"/>
    <w:basedOn w:val="a3"/>
    <w:pPr>
      <w:numPr>
        <w:numId w:val="10"/>
      </w:numPr>
    </w:pPr>
  </w:style>
  <w:style w:type="numbering" w:customStyle="1" w:styleId="RTFNum12">
    <w:name w:val="RTF_Num 12"/>
    <w:basedOn w:val="a3"/>
    <w:pPr>
      <w:numPr>
        <w:numId w:val="11"/>
      </w:numPr>
    </w:pPr>
  </w:style>
  <w:style w:type="numbering" w:customStyle="1" w:styleId="RTFNum13">
    <w:name w:val="RTF_Num 13"/>
    <w:basedOn w:val="a3"/>
    <w:pPr>
      <w:numPr>
        <w:numId w:val="12"/>
      </w:numPr>
    </w:pPr>
  </w:style>
  <w:style w:type="numbering" w:customStyle="1" w:styleId="RTFNum14">
    <w:name w:val="RTF_Num 14"/>
    <w:basedOn w:val="a3"/>
    <w:pPr>
      <w:numPr>
        <w:numId w:val="13"/>
      </w:numPr>
    </w:pPr>
  </w:style>
  <w:style w:type="numbering" w:customStyle="1" w:styleId="RTFNum15">
    <w:name w:val="RTF_Num 15"/>
    <w:basedOn w:val="a3"/>
    <w:pPr>
      <w:numPr>
        <w:numId w:val="14"/>
      </w:numPr>
    </w:pPr>
  </w:style>
  <w:style w:type="numbering" w:customStyle="1" w:styleId="RTFNum16">
    <w:name w:val="RTF_Num 16"/>
    <w:basedOn w:val="a3"/>
    <w:pPr>
      <w:numPr>
        <w:numId w:val="15"/>
      </w:numPr>
    </w:pPr>
  </w:style>
  <w:style w:type="numbering" w:customStyle="1" w:styleId="RTFNum17">
    <w:name w:val="RTF_Num 17"/>
    <w:basedOn w:val="a3"/>
    <w:pPr>
      <w:numPr>
        <w:numId w:val="16"/>
      </w:numPr>
    </w:pPr>
  </w:style>
  <w:style w:type="numbering" w:customStyle="1" w:styleId="RTFNum18">
    <w:name w:val="RTF_Num 18"/>
    <w:basedOn w:val="a3"/>
    <w:pPr>
      <w:numPr>
        <w:numId w:val="17"/>
      </w:numPr>
    </w:pPr>
  </w:style>
  <w:style w:type="numbering" w:customStyle="1" w:styleId="RTFNum19">
    <w:name w:val="RTF_Num 19"/>
    <w:basedOn w:val="a3"/>
    <w:pPr>
      <w:numPr>
        <w:numId w:val="18"/>
      </w:numPr>
    </w:pPr>
  </w:style>
  <w:style w:type="numbering" w:customStyle="1" w:styleId="RTFNum20">
    <w:name w:val="RTF_Num 20"/>
    <w:basedOn w:val="a3"/>
    <w:pPr>
      <w:numPr>
        <w:numId w:val="19"/>
      </w:numPr>
    </w:pPr>
  </w:style>
  <w:style w:type="numbering" w:customStyle="1" w:styleId="RTFNum21">
    <w:name w:val="RTF_Num 21"/>
    <w:basedOn w:val="a3"/>
    <w:pPr>
      <w:numPr>
        <w:numId w:val="20"/>
      </w:numPr>
    </w:pPr>
  </w:style>
  <w:style w:type="numbering" w:customStyle="1" w:styleId="RTFNum22">
    <w:name w:val="RTF_Num 22"/>
    <w:basedOn w:val="a3"/>
    <w:pPr>
      <w:numPr>
        <w:numId w:val="21"/>
      </w:numPr>
    </w:pPr>
  </w:style>
  <w:style w:type="numbering" w:customStyle="1" w:styleId="RTFNum23">
    <w:name w:val="RTF_Num 23"/>
    <w:basedOn w:val="a3"/>
    <w:pPr>
      <w:numPr>
        <w:numId w:val="22"/>
      </w:numPr>
    </w:pPr>
  </w:style>
  <w:style w:type="numbering" w:customStyle="1" w:styleId="RTFNum24">
    <w:name w:val="RTF_Num 24"/>
    <w:basedOn w:val="a3"/>
    <w:pPr>
      <w:numPr>
        <w:numId w:val="23"/>
      </w:numPr>
    </w:pPr>
  </w:style>
  <w:style w:type="numbering" w:customStyle="1" w:styleId="RTFNum25">
    <w:name w:val="RTF_Num 25"/>
    <w:basedOn w:val="a3"/>
    <w:pPr>
      <w:numPr>
        <w:numId w:val="24"/>
      </w:numPr>
    </w:pPr>
  </w:style>
  <w:style w:type="numbering" w:customStyle="1" w:styleId="RTFNum26">
    <w:name w:val="RTF_Num 26"/>
    <w:basedOn w:val="a3"/>
    <w:pPr>
      <w:numPr>
        <w:numId w:val="25"/>
      </w:numPr>
    </w:pPr>
  </w:style>
  <w:style w:type="numbering" w:customStyle="1" w:styleId="RTFNum27">
    <w:name w:val="RTF_Num 27"/>
    <w:basedOn w:val="a3"/>
    <w:pPr>
      <w:numPr>
        <w:numId w:val="26"/>
      </w:numPr>
    </w:pPr>
  </w:style>
  <w:style w:type="numbering" w:customStyle="1" w:styleId="RTFNum28">
    <w:name w:val="RTF_Num 28"/>
    <w:basedOn w:val="a3"/>
    <w:pPr>
      <w:numPr>
        <w:numId w:val="27"/>
      </w:numPr>
    </w:pPr>
  </w:style>
  <w:style w:type="numbering" w:customStyle="1" w:styleId="RTFNum29">
    <w:name w:val="RTF_Num 29"/>
    <w:basedOn w:val="a3"/>
    <w:pPr>
      <w:numPr>
        <w:numId w:val="28"/>
      </w:numPr>
    </w:pPr>
  </w:style>
  <w:style w:type="numbering" w:customStyle="1" w:styleId="RTFNum30">
    <w:name w:val="RTF_Num 30"/>
    <w:basedOn w:val="a3"/>
    <w:pPr>
      <w:numPr>
        <w:numId w:val="29"/>
      </w:numPr>
    </w:pPr>
  </w:style>
  <w:style w:type="numbering" w:customStyle="1" w:styleId="RTFNum31">
    <w:name w:val="RTF_Num 31"/>
    <w:basedOn w:val="a3"/>
    <w:pPr>
      <w:numPr>
        <w:numId w:val="30"/>
      </w:numPr>
    </w:pPr>
  </w:style>
  <w:style w:type="paragraph" w:styleId="a7">
    <w:name w:val="Balloon Text"/>
    <w:basedOn w:val="a"/>
    <w:link w:val="a8"/>
    <w:uiPriority w:val="99"/>
    <w:semiHidden/>
    <w:unhideWhenUsed/>
    <w:rsid w:val="00FE52A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52A2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947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5">
    <w:name w:val="heading 5"/>
    <w:basedOn w:val="a0"/>
    <w:next w:val="Textbody"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0">
    <w:name w:val="RTF_Num 2 1"/>
    <w:rPr>
      <w:rFonts w:ascii="Symbol" w:eastAsia="Symbol" w:hAnsi="Symbol" w:cs="Symbol"/>
    </w:rPr>
  </w:style>
  <w:style w:type="character" w:customStyle="1" w:styleId="RTFNum310">
    <w:name w:val="RTF_Num 3 1"/>
    <w:rPr>
      <w:rFonts w:ascii="Symbol" w:eastAsia="Symbol" w:hAnsi="Symbol" w:cs="Symbol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RTFNum111">
    <w:name w:val="RTF_Num 11 1"/>
    <w:rPr>
      <w:rFonts w:ascii="Symbol" w:eastAsia="Symbol" w:hAnsi="Symbol" w:cs="Symbol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41">
    <w:name w:val="RTF_Num 14 1"/>
    <w:rPr>
      <w:rFonts w:ascii="Symbol" w:eastAsia="Symbol" w:hAnsi="Symbol" w:cs="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71">
    <w:name w:val="RTF_Num 17 1"/>
    <w:rPr>
      <w:rFonts w:ascii="Symbol" w:eastAsia="Symbol" w:hAnsi="Symbol" w:cs="Symbol"/>
    </w:rPr>
  </w:style>
  <w:style w:type="character" w:customStyle="1" w:styleId="RTFNum181">
    <w:name w:val="RTF_Num 18 1"/>
    <w:rPr>
      <w:rFonts w:ascii="Symbol" w:eastAsia="Symbol" w:hAnsi="Symbol" w:cs="Symbol"/>
    </w:rPr>
  </w:style>
  <w:style w:type="character" w:customStyle="1" w:styleId="RTFNum191">
    <w:name w:val="RTF_Num 19 1"/>
    <w:rPr>
      <w:rFonts w:ascii="Symbol" w:eastAsia="Symbol" w:hAnsi="Symbol" w:cs="Symbol"/>
    </w:rPr>
  </w:style>
  <w:style w:type="character" w:customStyle="1" w:styleId="RTFNum201">
    <w:name w:val="RTF_Num 20 1"/>
    <w:rPr>
      <w:rFonts w:ascii="Symbol" w:eastAsia="Symbol" w:hAnsi="Symbol" w:cs="Symbol"/>
    </w:rPr>
  </w:style>
  <w:style w:type="character" w:customStyle="1" w:styleId="RTFNum211">
    <w:name w:val="RTF_Num 21 1"/>
    <w:rPr>
      <w:rFonts w:ascii="Symbol" w:eastAsia="Symbol" w:hAnsi="Symbol" w:cs="Symbol"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31">
    <w:name w:val="RTF_Num 23 1"/>
    <w:rPr>
      <w:rFonts w:ascii="Symbol" w:eastAsia="Symbol" w:hAnsi="Symbol" w:cs="Symbol"/>
    </w:rPr>
  </w:style>
  <w:style w:type="character" w:customStyle="1" w:styleId="RTFNum241">
    <w:name w:val="RTF_Num 24 1"/>
    <w:rPr>
      <w:rFonts w:ascii="Symbol" w:eastAsia="Symbol" w:hAnsi="Symbol" w:cs="Symbol"/>
    </w:rPr>
  </w:style>
  <w:style w:type="character" w:customStyle="1" w:styleId="RTFNum251">
    <w:name w:val="RTF_Num 25 1"/>
    <w:rPr>
      <w:rFonts w:ascii="Symbol" w:eastAsia="Symbol" w:hAnsi="Symbol" w:cs="Symbol"/>
    </w:rPr>
  </w:style>
  <w:style w:type="character" w:customStyle="1" w:styleId="RTFNum261">
    <w:name w:val="RTF_Num 26 1"/>
    <w:rPr>
      <w:rFonts w:ascii="Symbol" w:eastAsia="Symbol" w:hAnsi="Symbol" w:cs="Symbol"/>
    </w:rPr>
  </w:style>
  <w:style w:type="character" w:customStyle="1" w:styleId="RTFNum271">
    <w:name w:val="RTF_Num 27 1"/>
    <w:rPr>
      <w:rFonts w:ascii="Symbol" w:eastAsia="Symbol" w:hAnsi="Symbol" w:cs="Symbol"/>
    </w:rPr>
  </w:style>
  <w:style w:type="character" w:customStyle="1" w:styleId="RTFNum281">
    <w:name w:val="RTF_Num 28 1"/>
    <w:rPr>
      <w:rFonts w:ascii="Symbol" w:eastAsia="Symbol" w:hAnsi="Symbol" w:cs="Symbol"/>
    </w:rPr>
  </w:style>
  <w:style w:type="character" w:customStyle="1" w:styleId="RTFNum291">
    <w:name w:val="RTF_Num 29 1"/>
    <w:rPr>
      <w:rFonts w:ascii="Symbol" w:eastAsia="Symbol" w:hAnsi="Symbol" w:cs="Symbol"/>
    </w:rPr>
  </w:style>
  <w:style w:type="character" w:customStyle="1" w:styleId="RTFNum301">
    <w:name w:val="RTF_Num 30 1"/>
    <w:rPr>
      <w:rFonts w:ascii="Symbol" w:eastAsia="Symbol" w:hAnsi="Symbol" w:cs="Symbol"/>
    </w:rPr>
  </w:style>
  <w:style w:type="character" w:customStyle="1" w:styleId="RTFNum311">
    <w:name w:val="RTF_Num 31 1"/>
    <w:rPr>
      <w:rFonts w:ascii="Symbol" w:eastAsia="Symbol" w:hAnsi="Symbol" w:cs="Symbol"/>
    </w:rPr>
  </w:style>
  <w:style w:type="numbering" w:customStyle="1" w:styleId="RTFNum2">
    <w:name w:val="RTF_Num 2"/>
    <w:basedOn w:val="a3"/>
    <w:pPr>
      <w:numPr>
        <w:numId w:val="1"/>
      </w:numPr>
    </w:pPr>
  </w:style>
  <w:style w:type="numbering" w:customStyle="1" w:styleId="RTFNum3">
    <w:name w:val="RTF_Num 3"/>
    <w:basedOn w:val="a3"/>
    <w:pPr>
      <w:numPr>
        <w:numId w:val="2"/>
      </w:numPr>
    </w:pPr>
  </w:style>
  <w:style w:type="numbering" w:customStyle="1" w:styleId="RTFNum4">
    <w:name w:val="RTF_Num 4"/>
    <w:basedOn w:val="a3"/>
    <w:pPr>
      <w:numPr>
        <w:numId w:val="3"/>
      </w:numPr>
    </w:pPr>
  </w:style>
  <w:style w:type="numbering" w:customStyle="1" w:styleId="RTFNum5">
    <w:name w:val="RTF_Num 5"/>
    <w:basedOn w:val="a3"/>
    <w:pPr>
      <w:numPr>
        <w:numId w:val="4"/>
      </w:numPr>
    </w:pPr>
  </w:style>
  <w:style w:type="numbering" w:customStyle="1" w:styleId="RTFNum6">
    <w:name w:val="RTF_Num 6"/>
    <w:basedOn w:val="a3"/>
    <w:pPr>
      <w:numPr>
        <w:numId w:val="5"/>
      </w:numPr>
    </w:pPr>
  </w:style>
  <w:style w:type="numbering" w:customStyle="1" w:styleId="RTFNum7">
    <w:name w:val="RTF_Num 7"/>
    <w:basedOn w:val="a3"/>
    <w:pPr>
      <w:numPr>
        <w:numId w:val="6"/>
      </w:numPr>
    </w:pPr>
  </w:style>
  <w:style w:type="numbering" w:customStyle="1" w:styleId="RTFNum8">
    <w:name w:val="RTF_Num 8"/>
    <w:basedOn w:val="a3"/>
    <w:pPr>
      <w:numPr>
        <w:numId w:val="7"/>
      </w:numPr>
    </w:pPr>
  </w:style>
  <w:style w:type="numbering" w:customStyle="1" w:styleId="RTFNum9">
    <w:name w:val="RTF_Num 9"/>
    <w:basedOn w:val="a3"/>
    <w:pPr>
      <w:numPr>
        <w:numId w:val="8"/>
      </w:numPr>
    </w:pPr>
  </w:style>
  <w:style w:type="numbering" w:customStyle="1" w:styleId="RTFNum10">
    <w:name w:val="RTF_Num 10"/>
    <w:basedOn w:val="a3"/>
    <w:pPr>
      <w:numPr>
        <w:numId w:val="9"/>
      </w:numPr>
    </w:pPr>
  </w:style>
  <w:style w:type="numbering" w:customStyle="1" w:styleId="RTFNum11">
    <w:name w:val="RTF_Num 11"/>
    <w:basedOn w:val="a3"/>
    <w:pPr>
      <w:numPr>
        <w:numId w:val="10"/>
      </w:numPr>
    </w:pPr>
  </w:style>
  <w:style w:type="numbering" w:customStyle="1" w:styleId="RTFNum12">
    <w:name w:val="RTF_Num 12"/>
    <w:basedOn w:val="a3"/>
    <w:pPr>
      <w:numPr>
        <w:numId w:val="11"/>
      </w:numPr>
    </w:pPr>
  </w:style>
  <w:style w:type="numbering" w:customStyle="1" w:styleId="RTFNum13">
    <w:name w:val="RTF_Num 13"/>
    <w:basedOn w:val="a3"/>
    <w:pPr>
      <w:numPr>
        <w:numId w:val="12"/>
      </w:numPr>
    </w:pPr>
  </w:style>
  <w:style w:type="numbering" w:customStyle="1" w:styleId="RTFNum14">
    <w:name w:val="RTF_Num 14"/>
    <w:basedOn w:val="a3"/>
    <w:pPr>
      <w:numPr>
        <w:numId w:val="13"/>
      </w:numPr>
    </w:pPr>
  </w:style>
  <w:style w:type="numbering" w:customStyle="1" w:styleId="RTFNum15">
    <w:name w:val="RTF_Num 15"/>
    <w:basedOn w:val="a3"/>
    <w:pPr>
      <w:numPr>
        <w:numId w:val="14"/>
      </w:numPr>
    </w:pPr>
  </w:style>
  <w:style w:type="numbering" w:customStyle="1" w:styleId="RTFNum16">
    <w:name w:val="RTF_Num 16"/>
    <w:basedOn w:val="a3"/>
    <w:pPr>
      <w:numPr>
        <w:numId w:val="15"/>
      </w:numPr>
    </w:pPr>
  </w:style>
  <w:style w:type="numbering" w:customStyle="1" w:styleId="RTFNum17">
    <w:name w:val="RTF_Num 17"/>
    <w:basedOn w:val="a3"/>
    <w:pPr>
      <w:numPr>
        <w:numId w:val="16"/>
      </w:numPr>
    </w:pPr>
  </w:style>
  <w:style w:type="numbering" w:customStyle="1" w:styleId="RTFNum18">
    <w:name w:val="RTF_Num 18"/>
    <w:basedOn w:val="a3"/>
    <w:pPr>
      <w:numPr>
        <w:numId w:val="17"/>
      </w:numPr>
    </w:pPr>
  </w:style>
  <w:style w:type="numbering" w:customStyle="1" w:styleId="RTFNum19">
    <w:name w:val="RTF_Num 19"/>
    <w:basedOn w:val="a3"/>
    <w:pPr>
      <w:numPr>
        <w:numId w:val="18"/>
      </w:numPr>
    </w:pPr>
  </w:style>
  <w:style w:type="numbering" w:customStyle="1" w:styleId="RTFNum20">
    <w:name w:val="RTF_Num 20"/>
    <w:basedOn w:val="a3"/>
    <w:pPr>
      <w:numPr>
        <w:numId w:val="19"/>
      </w:numPr>
    </w:pPr>
  </w:style>
  <w:style w:type="numbering" w:customStyle="1" w:styleId="RTFNum21">
    <w:name w:val="RTF_Num 21"/>
    <w:basedOn w:val="a3"/>
    <w:pPr>
      <w:numPr>
        <w:numId w:val="20"/>
      </w:numPr>
    </w:pPr>
  </w:style>
  <w:style w:type="numbering" w:customStyle="1" w:styleId="RTFNum22">
    <w:name w:val="RTF_Num 22"/>
    <w:basedOn w:val="a3"/>
    <w:pPr>
      <w:numPr>
        <w:numId w:val="21"/>
      </w:numPr>
    </w:pPr>
  </w:style>
  <w:style w:type="numbering" w:customStyle="1" w:styleId="RTFNum23">
    <w:name w:val="RTF_Num 23"/>
    <w:basedOn w:val="a3"/>
    <w:pPr>
      <w:numPr>
        <w:numId w:val="22"/>
      </w:numPr>
    </w:pPr>
  </w:style>
  <w:style w:type="numbering" w:customStyle="1" w:styleId="RTFNum24">
    <w:name w:val="RTF_Num 24"/>
    <w:basedOn w:val="a3"/>
    <w:pPr>
      <w:numPr>
        <w:numId w:val="23"/>
      </w:numPr>
    </w:pPr>
  </w:style>
  <w:style w:type="numbering" w:customStyle="1" w:styleId="RTFNum25">
    <w:name w:val="RTF_Num 25"/>
    <w:basedOn w:val="a3"/>
    <w:pPr>
      <w:numPr>
        <w:numId w:val="24"/>
      </w:numPr>
    </w:pPr>
  </w:style>
  <w:style w:type="numbering" w:customStyle="1" w:styleId="RTFNum26">
    <w:name w:val="RTF_Num 26"/>
    <w:basedOn w:val="a3"/>
    <w:pPr>
      <w:numPr>
        <w:numId w:val="25"/>
      </w:numPr>
    </w:pPr>
  </w:style>
  <w:style w:type="numbering" w:customStyle="1" w:styleId="RTFNum27">
    <w:name w:val="RTF_Num 27"/>
    <w:basedOn w:val="a3"/>
    <w:pPr>
      <w:numPr>
        <w:numId w:val="26"/>
      </w:numPr>
    </w:pPr>
  </w:style>
  <w:style w:type="numbering" w:customStyle="1" w:styleId="RTFNum28">
    <w:name w:val="RTF_Num 28"/>
    <w:basedOn w:val="a3"/>
    <w:pPr>
      <w:numPr>
        <w:numId w:val="27"/>
      </w:numPr>
    </w:pPr>
  </w:style>
  <w:style w:type="numbering" w:customStyle="1" w:styleId="RTFNum29">
    <w:name w:val="RTF_Num 29"/>
    <w:basedOn w:val="a3"/>
    <w:pPr>
      <w:numPr>
        <w:numId w:val="28"/>
      </w:numPr>
    </w:pPr>
  </w:style>
  <w:style w:type="numbering" w:customStyle="1" w:styleId="RTFNum30">
    <w:name w:val="RTF_Num 30"/>
    <w:basedOn w:val="a3"/>
    <w:pPr>
      <w:numPr>
        <w:numId w:val="29"/>
      </w:numPr>
    </w:pPr>
  </w:style>
  <w:style w:type="numbering" w:customStyle="1" w:styleId="RTFNum31">
    <w:name w:val="RTF_Num 31"/>
    <w:basedOn w:val="a3"/>
    <w:pPr>
      <w:numPr>
        <w:numId w:val="30"/>
      </w:numPr>
    </w:pPr>
  </w:style>
  <w:style w:type="paragraph" w:styleId="a7">
    <w:name w:val="Balloon Text"/>
    <w:basedOn w:val="a"/>
    <w:link w:val="a8"/>
    <w:uiPriority w:val="99"/>
    <w:semiHidden/>
    <w:unhideWhenUsed/>
    <w:rsid w:val="00FE52A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52A2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94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Надежда Александровна</dc:creator>
  <cp:lastModifiedBy>Скрипина Надежда Александровна</cp:lastModifiedBy>
  <cp:revision>13</cp:revision>
  <cp:lastPrinted>2024-04-27T01:49:00Z</cp:lastPrinted>
  <dcterms:created xsi:type="dcterms:W3CDTF">2024-04-12T01:55:00Z</dcterms:created>
  <dcterms:modified xsi:type="dcterms:W3CDTF">2024-04-27T01:49:00Z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