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CE1" w:rsidRDefault="008F1CE1" w:rsidP="008F1CE1">
      <w:pPr>
        <w:widowControl w:val="0"/>
        <w:suppressLineNumbers/>
        <w:shd w:val="clear" w:color="auto" w:fill="FFFFFF"/>
        <w:ind w:right="23"/>
        <w:jc w:val="right"/>
        <w:rPr>
          <w:sz w:val="22"/>
          <w:szCs w:val="22"/>
          <w:lang w:bidi="ru-RU"/>
        </w:rPr>
      </w:pPr>
      <w:r>
        <w:rPr>
          <w:sz w:val="22"/>
          <w:szCs w:val="22"/>
          <w:lang w:bidi="ru-RU"/>
        </w:rPr>
        <w:t>Приложение № 1</w:t>
      </w:r>
    </w:p>
    <w:p w:rsidR="0086778C" w:rsidRDefault="008F1CE1" w:rsidP="008F1CE1">
      <w:pPr>
        <w:tabs>
          <w:tab w:val="left" w:pos="426"/>
        </w:tabs>
        <w:suppressAutoHyphens/>
        <w:ind w:left="141" w:right="-285"/>
        <w:jc w:val="right"/>
        <w:rPr>
          <w:sz w:val="22"/>
          <w:szCs w:val="22"/>
          <w:lang w:bidi="ru-RU"/>
        </w:rPr>
      </w:pPr>
      <w:r>
        <w:rPr>
          <w:sz w:val="22"/>
          <w:szCs w:val="22"/>
          <w:lang w:bidi="ru-RU"/>
        </w:rPr>
        <w:t>к Извещению</w:t>
      </w:r>
      <w:r w:rsidRPr="003F1348">
        <w:rPr>
          <w:sz w:val="22"/>
          <w:szCs w:val="22"/>
          <w:lang w:bidi="ru-RU"/>
        </w:rPr>
        <w:t xml:space="preserve"> </w:t>
      </w:r>
      <w:r>
        <w:rPr>
          <w:sz w:val="22"/>
          <w:szCs w:val="22"/>
          <w:lang w:bidi="ru-RU"/>
        </w:rPr>
        <w:t>об осуществлении закупки</w:t>
      </w:r>
    </w:p>
    <w:p w:rsidR="008F1CE1" w:rsidRDefault="008F1CE1" w:rsidP="008F1CE1">
      <w:pPr>
        <w:tabs>
          <w:tab w:val="left" w:pos="426"/>
        </w:tabs>
        <w:suppressAutoHyphens/>
        <w:ind w:left="141" w:right="-285"/>
        <w:jc w:val="right"/>
        <w:rPr>
          <w:sz w:val="22"/>
          <w:szCs w:val="22"/>
          <w:lang w:bidi="ru-RU"/>
        </w:rPr>
      </w:pPr>
    </w:p>
    <w:p w:rsidR="008F1CE1" w:rsidRDefault="008F1CE1" w:rsidP="008F1CE1">
      <w:pPr>
        <w:widowControl w:val="0"/>
        <w:suppressLineNumbers/>
        <w:shd w:val="clear" w:color="auto" w:fill="FFFFFF"/>
        <w:ind w:right="23"/>
        <w:jc w:val="center"/>
        <w:rPr>
          <w:rFonts w:eastAsia="Arial"/>
          <w:b/>
        </w:rPr>
      </w:pPr>
      <w:r w:rsidRPr="00306C8D">
        <w:rPr>
          <w:rFonts w:eastAsia="Arial"/>
          <w:b/>
        </w:rPr>
        <w:t>Описание объекта закупки (Техническое задание)</w:t>
      </w:r>
    </w:p>
    <w:p w:rsidR="00460E86" w:rsidRDefault="0086778C" w:rsidP="00460E86">
      <w:pPr>
        <w:widowControl w:val="0"/>
        <w:tabs>
          <w:tab w:val="left" w:pos="708"/>
        </w:tabs>
        <w:jc w:val="both"/>
        <w:rPr>
          <w:lang w:eastAsia="ru-RU"/>
        </w:rPr>
      </w:pPr>
      <w:r>
        <w:rPr>
          <w:rFonts w:eastAsiaTheme="minorHAnsi"/>
          <w:b/>
          <w:lang w:eastAsia="en-US"/>
        </w:rPr>
        <w:tab/>
      </w:r>
      <w:r w:rsidR="00E2367B" w:rsidRPr="00B32194">
        <w:rPr>
          <w:rFonts w:eastAsiaTheme="minorHAnsi"/>
          <w:b/>
          <w:lang w:eastAsia="en-US"/>
        </w:rPr>
        <w:t>Предмет закупки</w:t>
      </w:r>
      <w:r w:rsidR="00E2367B" w:rsidRPr="00B32194">
        <w:rPr>
          <w:rFonts w:eastAsiaTheme="minorHAnsi"/>
          <w:lang w:eastAsia="en-US"/>
        </w:rPr>
        <w:t xml:space="preserve"> - </w:t>
      </w:r>
      <w:r w:rsidR="00676334" w:rsidRPr="00EA7999">
        <w:rPr>
          <w:lang w:eastAsia="ru-RU"/>
        </w:rPr>
        <w:t xml:space="preserve">поставка </w:t>
      </w:r>
      <w:r w:rsidR="00676334" w:rsidRPr="00976387">
        <w:rPr>
          <w:lang w:eastAsia="ru-RU"/>
        </w:rPr>
        <w:t>специальных устройств для чтения «говорящих» книг на флэш – картах в 202</w:t>
      </w:r>
      <w:r w:rsidR="00AE14AD">
        <w:rPr>
          <w:lang w:eastAsia="ru-RU"/>
        </w:rPr>
        <w:t>4</w:t>
      </w:r>
      <w:r w:rsidR="00676334" w:rsidRPr="00976387">
        <w:rPr>
          <w:lang w:eastAsia="ru-RU"/>
        </w:rPr>
        <w:t xml:space="preserve"> году</w:t>
      </w:r>
    </w:p>
    <w:p w:rsidR="008A1D3F" w:rsidRDefault="008A1D3F" w:rsidP="00460E86">
      <w:pPr>
        <w:widowControl w:val="0"/>
        <w:tabs>
          <w:tab w:val="left" w:pos="708"/>
        </w:tabs>
        <w:jc w:val="both"/>
        <w:rPr>
          <w:lang w:eastAsia="ru-RU"/>
        </w:rPr>
      </w:pPr>
    </w:p>
    <w:tbl>
      <w:tblPr>
        <w:tblpPr w:leftFromText="180" w:rightFromText="180" w:vertAnchor="text" w:tblpXSpec="center" w:tblpY="1"/>
        <w:tblOverlap w:val="neve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1842"/>
        <w:gridCol w:w="5670"/>
        <w:gridCol w:w="563"/>
        <w:gridCol w:w="567"/>
      </w:tblGrid>
      <w:tr w:rsidR="008A1D3F" w:rsidRPr="00353BA0" w:rsidTr="005F680A">
        <w:trPr>
          <w:trHeight w:val="719"/>
        </w:trPr>
        <w:tc>
          <w:tcPr>
            <w:tcW w:w="1129" w:type="dxa"/>
            <w:vMerge w:val="restart"/>
          </w:tcPr>
          <w:p w:rsidR="008A1D3F" w:rsidRPr="00353BA0" w:rsidRDefault="008A1D3F" w:rsidP="005F680A">
            <w:pPr>
              <w:rPr>
                <w:b/>
                <w:sz w:val="20"/>
                <w:szCs w:val="20"/>
              </w:rPr>
            </w:pPr>
            <w:r w:rsidRPr="00353BA0">
              <w:rPr>
                <w:b/>
                <w:sz w:val="20"/>
                <w:szCs w:val="20"/>
              </w:rPr>
              <w:t>Наименование товара, работы, услуги</w:t>
            </w:r>
          </w:p>
          <w:p w:rsidR="008A1D3F" w:rsidRPr="00353BA0" w:rsidRDefault="008A1D3F" w:rsidP="005F680A">
            <w:pPr>
              <w:snapToGrid w:val="0"/>
              <w:spacing w:line="0" w:lineRule="atLeast"/>
              <w:jc w:val="center"/>
              <w:rPr>
                <w:b/>
                <w:bCs/>
                <w:kern w:val="2"/>
                <w:sz w:val="20"/>
                <w:szCs w:val="20"/>
                <w:lang w:eastAsia="ru-RU"/>
              </w:rPr>
            </w:pPr>
            <w:r w:rsidRPr="00353BA0">
              <w:rPr>
                <w:b/>
                <w:bCs/>
                <w:kern w:val="2"/>
                <w:sz w:val="20"/>
                <w:szCs w:val="20"/>
              </w:rPr>
              <w:t xml:space="preserve">ОКПД 2  </w:t>
            </w:r>
          </w:p>
          <w:p w:rsidR="008A1D3F" w:rsidRPr="00353BA0" w:rsidRDefault="008A1D3F" w:rsidP="005F680A">
            <w:pPr>
              <w:rPr>
                <w:b/>
                <w:sz w:val="20"/>
                <w:szCs w:val="20"/>
              </w:rPr>
            </w:pPr>
            <w:r w:rsidRPr="00353BA0">
              <w:rPr>
                <w:b/>
                <w:bCs/>
                <w:kern w:val="2"/>
                <w:sz w:val="20"/>
                <w:szCs w:val="20"/>
              </w:rPr>
              <w:t>/ КТРУ</w:t>
            </w:r>
            <w:r w:rsidRPr="00353BA0">
              <w:rPr>
                <w:b/>
                <w:kern w:val="2"/>
                <w:sz w:val="20"/>
                <w:szCs w:val="20"/>
              </w:rPr>
              <w:t xml:space="preserve"> /НКМИ</w:t>
            </w:r>
          </w:p>
        </w:tc>
        <w:tc>
          <w:tcPr>
            <w:tcW w:w="993" w:type="dxa"/>
            <w:vMerge w:val="restart"/>
          </w:tcPr>
          <w:p w:rsidR="008A1D3F" w:rsidRPr="00353BA0" w:rsidRDefault="008A1D3F" w:rsidP="005F680A">
            <w:pPr>
              <w:rPr>
                <w:b/>
                <w:sz w:val="20"/>
                <w:szCs w:val="20"/>
              </w:rPr>
            </w:pPr>
            <w:r w:rsidRPr="00353BA0">
              <w:rPr>
                <w:b/>
                <w:sz w:val="20"/>
                <w:szCs w:val="20"/>
              </w:rPr>
              <w:t xml:space="preserve">Наименование товара, </w:t>
            </w:r>
          </w:p>
          <w:p w:rsidR="008A1D3F" w:rsidRPr="00353BA0" w:rsidRDefault="008A1D3F" w:rsidP="005F680A">
            <w:pPr>
              <w:rPr>
                <w:b/>
                <w:sz w:val="20"/>
                <w:szCs w:val="20"/>
              </w:rPr>
            </w:pPr>
            <w:r w:rsidRPr="00353BA0">
              <w:rPr>
                <w:b/>
                <w:sz w:val="20"/>
                <w:szCs w:val="20"/>
              </w:rPr>
              <w:t>Вид ТСР</w:t>
            </w:r>
          </w:p>
        </w:tc>
        <w:tc>
          <w:tcPr>
            <w:tcW w:w="7512" w:type="dxa"/>
            <w:gridSpan w:val="2"/>
          </w:tcPr>
          <w:p w:rsidR="008A1D3F" w:rsidRPr="00353BA0" w:rsidRDefault="008A1D3F" w:rsidP="005F680A">
            <w:pPr>
              <w:jc w:val="center"/>
              <w:rPr>
                <w:b/>
                <w:sz w:val="20"/>
                <w:szCs w:val="20"/>
              </w:rPr>
            </w:pPr>
            <w:r w:rsidRPr="00353BA0">
              <w:rPr>
                <w:b/>
                <w:sz w:val="20"/>
                <w:szCs w:val="20"/>
              </w:rPr>
              <w:t>Характеристика товара, работы, услуги</w:t>
            </w:r>
          </w:p>
        </w:tc>
        <w:tc>
          <w:tcPr>
            <w:tcW w:w="563" w:type="dxa"/>
            <w:vMerge w:val="restart"/>
            <w:vAlign w:val="center"/>
          </w:tcPr>
          <w:p w:rsidR="008A1D3F" w:rsidRPr="00353BA0" w:rsidRDefault="008A1D3F" w:rsidP="005F680A">
            <w:pPr>
              <w:jc w:val="center"/>
              <w:rPr>
                <w:b/>
                <w:sz w:val="20"/>
                <w:szCs w:val="20"/>
              </w:rPr>
            </w:pPr>
            <w:r w:rsidRPr="00353BA0">
              <w:rPr>
                <w:b/>
                <w:sz w:val="20"/>
                <w:szCs w:val="20"/>
              </w:rPr>
              <w:t>количество</w:t>
            </w:r>
          </w:p>
        </w:tc>
        <w:tc>
          <w:tcPr>
            <w:tcW w:w="567" w:type="dxa"/>
            <w:vMerge w:val="restart"/>
          </w:tcPr>
          <w:p w:rsidR="008A1D3F" w:rsidRPr="00353BA0" w:rsidRDefault="008A1D3F" w:rsidP="005F680A">
            <w:pPr>
              <w:jc w:val="center"/>
              <w:rPr>
                <w:b/>
                <w:sz w:val="20"/>
                <w:szCs w:val="20"/>
              </w:rPr>
            </w:pPr>
            <w:r w:rsidRPr="00353BA0">
              <w:rPr>
                <w:b/>
                <w:sz w:val="20"/>
                <w:szCs w:val="20"/>
              </w:rPr>
              <w:t>Единица измерения</w:t>
            </w:r>
          </w:p>
        </w:tc>
      </w:tr>
      <w:tr w:rsidR="008A1D3F" w:rsidRPr="00353BA0" w:rsidTr="005F680A">
        <w:trPr>
          <w:trHeight w:val="719"/>
        </w:trPr>
        <w:tc>
          <w:tcPr>
            <w:tcW w:w="1129" w:type="dxa"/>
            <w:vMerge/>
          </w:tcPr>
          <w:p w:rsidR="008A1D3F" w:rsidRPr="00353BA0" w:rsidRDefault="008A1D3F" w:rsidP="005F680A">
            <w:pPr>
              <w:jc w:val="center"/>
              <w:rPr>
                <w:b/>
                <w:sz w:val="16"/>
                <w:szCs w:val="16"/>
              </w:rPr>
            </w:pPr>
          </w:p>
        </w:tc>
        <w:tc>
          <w:tcPr>
            <w:tcW w:w="993" w:type="dxa"/>
            <w:vMerge/>
            <w:vAlign w:val="center"/>
          </w:tcPr>
          <w:p w:rsidR="008A1D3F" w:rsidRPr="00353BA0" w:rsidRDefault="008A1D3F" w:rsidP="005F680A">
            <w:pPr>
              <w:jc w:val="center"/>
              <w:rPr>
                <w:b/>
                <w:sz w:val="16"/>
                <w:szCs w:val="16"/>
              </w:rPr>
            </w:pPr>
          </w:p>
        </w:tc>
        <w:tc>
          <w:tcPr>
            <w:tcW w:w="1842" w:type="dxa"/>
          </w:tcPr>
          <w:p w:rsidR="008A1D3F" w:rsidRPr="00353BA0" w:rsidRDefault="008A1D3F" w:rsidP="005F680A">
            <w:pPr>
              <w:jc w:val="center"/>
              <w:rPr>
                <w:b/>
                <w:sz w:val="16"/>
                <w:szCs w:val="16"/>
              </w:rPr>
            </w:pPr>
          </w:p>
          <w:p w:rsidR="008A1D3F" w:rsidRPr="00353BA0" w:rsidRDefault="008A1D3F" w:rsidP="005F680A">
            <w:pPr>
              <w:jc w:val="center"/>
              <w:rPr>
                <w:b/>
                <w:sz w:val="16"/>
                <w:szCs w:val="16"/>
              </w:rPr>
            </w:pPr>
            <w:r w:rsidRPr="00353BA0">
              <w:rPr>
                <w:b/>
                <w:sz w:val="16"/>
                <w:szCs w:val="16"/>
              </w:rPr>
              <w:t>Наименование</w:t>
            </w:r>
          </w:p>
        </w:tc>
        <w:tc>
          <w:tcPr>
            <w:tcW w:w="5670" w:type="dxa"/>
            <w:vAlign w:val="center"/>
          </w:tcPr>
          <w:p w:rsidR="008A1D3F" w:rsidRPr="00353BA0" w:rsidRDefault="008A1D3F" w:rsidP="005F680A">
            <w:pPr>
              <w:jc w:val="center"/>
              <w:rPr>
                <w:b/>
                <w:sz w:val="16"/>
                <w:szCs w:val="16"/>
              </w:rPr>
            </w:pPr>
            <w:r w:rsidRPr="00353BA0">
              <w:rPr>
                <w:b/>
                <w:sz w:val="16"/>
                <w:szCs w:val="16"/>
              </w:rPr>
              <w:t>Значение</w:t>
            </w:r>
          </w:p>
        </w:tc>
        <w:tc>
          <w:tcPr>
            <w:tcW w:w="563" w:type="dxa"/>
            <w:vMerge/>
            <w:vAlign w:val="center"/>
          </w:tcPr>
          <w:p w:rsidR="008A1D3F" w:rsidRPr="00353BA0" w:rsidRDefault="008A1D3F" w:rsidP="005F680A">
            <w:pPr>
              <w:jc w:val="center"/>
              <w:rPr>
                <w:b/>
                <w:sz w:val="16"/>
                <w:szCs w:val="16"/>
              </w:rPr>
            </w:pPr>
          </w:p>
        </w:tc>
        <w:tc>
          <w:tcPr>
            <w:tcW w:w="567" w:type="dxa"/>
            <w:vMerge/>
          </w:tcPr>
          <w:p w:rsidR="008A1D3F" w:rsidRPr="00353BA0" w:rsidRDefault="008A1D3F" w:rsidP="005F680A">
            <w:pPr>
              <w:jc w:val="center"/>
              <w:rPr>
                <w:b/>
                <w:sz w:val="16"/>
                <w:szCs w:val="16"/>
              </w:rPr>
            </w:pPr>
          </w:p>
        </w:tc>
      </w:tr>
      <w:tr w:rsidR="008A1D3F" w:rsidRPr="00353BA0" w:rsidTr="005F680A">
        <w:trPr>
          <w:cantSplit/>
          <w:trHeight w:val="281"/>
        </w:trPr>
        <w:tc>
          <w:tcPr>
            <w:tcW w:w="1129" w:type="dxa"/>
            <w:vMerge w:val="restart"/>
          </w:tcPr>
          <w:p w:rsidR="008A1D3F" w:rsidRPr="00353BA0" w:rsidRDefault="008A1D3F" w:rsidP="005F680A">
            <w:pPr>
              <w:snapToGrid w:val="0"/>
              <w:spacing w:after="120"/>
              <w:jc w:val="center"/>
              <w:rPr>
                <w:sz w:val="22"/>
                <w:szCs w:val="22"/>
              </w:rPr>
            </w:pPr>
            <w:r w:rsidRPr="00353BA0">
              <w:rPr>
                <w:sz w:val="22"/>
                <w:szCs w:val="22"/>
              </w:rPr>
              <w:t>26.40.31.190</w:t>
            </w:r>
          </w:p>
          <w:p w:rsidR="008A1D3F" w:rsidRPr="00353BA0" w:rsidRDefault="008A1D3F" w:rsidP="005F680A">
            <w:pPr>
              <w:widowControl w:val="0"/>
              <w:snapToGrid w:val="0"/>
              <w:jc w:val="center"/>
              <w:rPr>
                <w:color w:val="000000"/>
                <w:sz w:val="22"/>
                <w:szCs w:val="22"/>
                <w:lang w:eastAsia="en-US"/>
              </w:rPr>
            </w:pPr>
            <w:r w:rsidRPr="00353BA0">
              <w:rPr>
                <w:bCs/>
                <w:color w:val="000000"/>
                <w:sz w:val="22"/>
                <w:szCs w:val="22"/>
                <w:shd w:val="clear" w:color="auto" w:fill="FFFFFF"/>
              </w:rPr>
              <w:t>Аппаратура для воспроизведения звука прочая</w:t>
            </w:r>
          </w:p>
          <w:p w:rsidR="008A1D3F" w:rsidRPr="00353BA0" w:rsidRDefault="008A1D3F" w:rsidP="005F680A">
            <w:pPr>
              <w:snapToGrid w:val="0"/>
              <w:jc w:val="center"/>
              <w:rPr>
                <w:sz w:val="22"/>
                <w:szCs w:val="22"/>
              </w:rPr>
            </w:pPr>
          </w:p>
        </w:tc>
        <w:tc>
          <w:tcPr>
            <w:tcW w:w="993" w:type="dxa"/>
            <w:vMerge w:val="restart"/>
          </w:tcPr>
          <w:p w:rsidR="008A1D3F" w:rsidRPr="00353BA0" w:rsidRDefault="008A1D3F" w:rsidP="005F680A">
            <w:pPr>
              <w:tabs>
                <w:tab w:val="left" w:pos="1155"/>
              </w:tabs>
              <w:snapToGrid w:val="0"/>
              <w:spacing w:after="120"/>
              <w:rPr>
                <w:sz w:val="22"/>
                <w:szCs w:val="22"/>
              </w:rPr>
            </w:pPr>
            <w:r w:rsidRPr="00353BA0">
              <w:rPr>
                <w:sz w:val="22"/>
                <w:szCs w:val="22"/>
              </w:rPr>
              <w:t>Специальное устройство для чтения «говорящих» книг на флэш – картах,</w:t>
            </w:r>
          </w:p>
          <w:p w:rsidR="008A1D3F" w:rsidRPr="00353BA0" w:rsidRDefault="008A1D3F" w:rsidP="005F680A">
            <w:pPr>
              <w:snapToGrid w:val="0"/>
              <w:jc w:val="center"/>
              <w:rPr>
                <w:sz w:val="22"/>
                <w:szCs w:val="22"/>
              </w:rPr>
            </w:pPr>
            <w:r w:rsidRPr="00353BA0">
              <w:rPr>
                <w:sz w:val="22"/>
                <w:szCs w:val="22"/>
              </w:rPr>
              <w:t>Вид ТСР</w:t>
            </w:r>
          </w:p>
          <w:p w:rsidR="008A1D3F" w:rsidRPr="00353BA0" w:rsidRDefault="008A1D3F" w:rsidP="005F680A">
            <w:pPr>
              <w:snapToGrid w:val="0"/>
              <w:jc w:val="center"/>
              <w:rPr>
                <w:sz w:val="22"/>
                <w:szCs w:val="22"/>
              </w:rPr>
            </w:pPr>
            <w:r w:rsidRPr="00353BA0">
              <w:rPr>
                <w:sz w:val="22"/>
                <w:szCs w:val="22"/>
              </w:rPr>
              <w:t>13-01-01</w:t>
            </w:r>
          </w:p>
          <w:p w:rsidR="008A1D3F" w:rsidRPr="00353BA0" w:rsidRDefault="008A1D3F" w:rsidP="005F680A">
            <w:pPr>
              <w:tabs>
                <w:tab w:val="left" w:pos="1155"/>
              </w:tabs>
              <w:snapToGrid w:val="0"/>
              <w:spacing w:after="120"/>
              <w:rPr>
                <w:color w:val="000000"/>
                <w:sz w:val="22"/>
                <w:szCs w:val="22"/>
                <w:lang w:eastAsia="en-US"/>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rPr>
            </w:pPr>
            <w:r w:rsidRPr="00353BA0">
              <w:rPr>
                <w:sz w:val="22"/>
                <w:szCs w:val="22"/>
                <w:lang w:eastAsia="ru-RU"/>
              </w:rPr>
              <w:t xml:space="preserve">  Назначение</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bCs/>
                <w:color w:val="000000"/>
                <w:spacing w:val="2"/>
                <w:sz w:val="22"/>
                <w:szCs w:val="22"/>
              </w:rPr>
            </w:pPr>
            <w:r w:rsidRPr="00353BA0">
              <w:rPr>
                <w:sz w:val="22"/>
                <w:szCs w:val="22"/>
                <w:lang w:eastAsia="ru-RU"/>
              </w:rPr>
              <w:t>Специальное устройство для чтения «говорящих» книг на флеш-картах (далее – устройство) предназначено для воспроизведения «говорящих» книг тифлоформата. «Говорящая» книга тифлоформата: Электронная аудиокнига, записанная в цифровом криптозащищенном аудиоформате для прослушивания на тифлофлешплеере,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Устройство должно воспроизводить «говорящие» книги, находящиеся в фондах специальных библиотек для слепых, способствовать компенсации ограничений способности к обучению, общению, трудовой деятельности.</w:t>
            </w:r>
          </w:p>
        </w:tc>
        <w:tc>
          <w:tcPr>
            <w:tcW w:w="563" w:type="dxa"/>
            <w:vMerge w:val="restart"/>
            <w:tcBorders>
              <w:top w:val="single" w:sz="4" w:space="0" w:color="000000"/>
              <w:left w:val="single" w:sz="4" w:space="0" w:color="000000"/>
              <w:right w:val="single" w:sz="4" w:space="0" w:color="000000"/>
            </w:tcBorders>
          </w:tcPr>
          <w:p w:rsidR="008A1D3F" w:rsidRPr="00353BA0" w:rsidRDefault="008A1D3F" w:rsidP="005F680A">
            <w:pPr>
              <w:jc w:val="center"/>
              <w:rPr>
                <w:sz w:val="22"/>
                <w:szCs w:val="22"/>
              </w:rPr>
            </w:pPr>
            <w:r w:rsidRPr="00353BA0">
              <w:rPr>
                <w:sz w:val="22"/>
                <w:szCs w:val="22"/>
              </w:rPr>
              <w:t>40</w:t>
            </w:r>
          </w:p>
        </w:tc>
        <w:tc>
          <w:tcPr>
            <w:tcW w:w="567" w:type="dxa"/>
            <w:vMerge w:val="restart"/>
            <w:tcBorders>
              <w:top w:val="single" w:sz="4" w:space="0" w:color="000000"/>
              <w:left w:val="single" w:sz="4" w:space="0" w:color="000000"/>
            </w:tcBorders>
          </w:tcPr>
          <w:p w:rsidR="008A1D3F" w:rsidRPr="00353BA0" w:rsidRDefault="008A1D3F" w:rsidP="005F680A">
            <w:pPr>
              <w:jc w:val="center"/>
              <w:rPr>
                <w:sz w:val="22"/>
                <w:szCs w:val="22"/>
              </w:rPr>
            </w:pPr>
            <w:r w:rsidRPr="00353BA0">
              <w:rPr>
                <w:sz w:val="22"/>
                <w:szCs w:val="22"/>
              </w:rPr>
              <w:t>шт.</w:t>
            </w:r>
          </w:p>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Устройство должно отвечать требованиям к безопасности и электромагнитной совместимости товара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в соответствии с техническими регламентами Таможенного союза: </w:t>
            </w:r>
            <w:r w:rsidRPr="00353BA0">
              <w:rPr>
                <w:sz w:val="22"/>
                <w:szCs w:val="22"/>
                <w:lang w:eastAsia="ru-RU"/>
              </w:rPr>
              <w:sym w:font="Symbol" w:char="F02D"/>
            </w:r>
            <w:r w:rsidRPr="00353BA0">
              <w:rPr>
                <w:sz w:val="22"/>
                <w:szCs w:val="22"/>
                <w:lang w:eastAsia="ru-RU"/>
              </w:rPr>
              <w:t xml:space="preserve">ТР ТС 004/2011 «О безопасности низковольтного оборудования»; </w:t>
            </w:r>
          </w:p>
          <w:p w:rsidR="008A1D3F" w:rsidRDefault="008A1D3F" w:rsidP="005F680A">
            <w:pPr>
              <w:spacing w:line="259" w:lineRule="auto"/>
              <w:jc w:val="both"/>
              <w:rPr>
                <w:sz w:val="22"/>
                <w:szCs w:val="22"/>
                <w:lang w:eastAsia="ru-RU"/>
              </w:rPr>
            </w:pPr>
            <w:r w:rsidRPr="00353BA0">
              <w:rPr>
                <w:sz w:val="22"/>
                <w:szCs w:val="22"/>
                <w:lang w:eastAsia="ru-RU"/>
              </w:rPr>
              <w:t xml:space="preserve"> - ТР ТС 020/2011 «Электромагнитная совм</w:t>
            </w:r>
            <w:r>
              <w:rPr>
                <w:sz w:val="22"/>
                <w:szCs w:val="22"/>
                <w:lang w:eastAsia="ru-RU"/>
              </w:rPr>
              <w:t>естимость технических средств»:</w:t>
            </w:r>
          </w:p>
          <w:p w:rsidR="008A1D3F" w:rsidRPr="00353BA0" w:rsidRDefault="008A1D3F" w:rsidP="005F680A">
            <w:pPr>
              <w:spacing w:line="259" w:lineRule="auto"/>
              <w:jc w:val="both"/>
              <w:rPr>
                <w:sz w:val="22"/>
                <w:szCs w:val="22"/>
                <w:lang w:eastAsia="ru-RU"/>
              </w:rPr>
            </w:pPr>
            <w:r>
              <w:rPr>
                <w:sz w:val="22"/>
                <w:szCs w:val="22"/>
                <w:lang w:eastAsia="ru-RU"/>
              </w:rPr>
              <w:t xml:space="preserve">- </w:t>
            </w:r>
            <w:r w:rsidRPr="00353BA0">
              <w:rPr>
                <w:sz w:val="22"/>
                <w:szCs w:val="22"/>
                <w:lang w:eastAsia="ru-RU"/>
              </w:rPr>
              <w:t>соответствовать всем требованиям для носимого типа тифлофлешплеера, указанным в национальном стандарте ГОСТ Р 58510-2019 «Специальные устройства для чтения «говорящих» книг на флешкартах. Технические требования и методы испытаний».</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1. «Говорящие» книги тифлоформата </w:t>
            </w:r>
          </w:p>
          <w:p w:rsidR="008A1D3F" w:rsidRPr="00353BA0" w:rsidRDefault="008A1D3F" w:rsidP="005F680A">
            <w:pPr>
              <w:rPr>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1.1. Устройство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lang w:eastAsia="ru-RU"/>
              </w:rPr>
              <w:sym w:font="Symbol" w:char="F02D"/>
            </w:r>
            <w:r w:rsidRPr="00353BA0">
              <w:rPr>
                <w:sz w:val="22"/>
                <w:szCs w:val="22"/>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прогрессивная перемотка в пределах всей книги в прямом и обратном направлениях (интервалы времени для изменения позиции воспроизведения при прогрессивной перемотке должны быть следующие: 10 с, 20 с, 30 с, 1 мин, 2 мин, 5 мин, 10 мин, 15 мин, 20 мин, 30 мин, 40 мин, 50 мин, 1 ч, 1,5 ч, 2 ч, 3 ч, 4 ч и далее по часу);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1. «Говорящие» книги тифлоформата </w:t>
            </w:r>
          </w:p>
          <w:p w:rsidR="008A1D3F" w:rsidRPr="00353BA0" w:rsidRDefault="008A1D3F" w:rsidP="005F680A">
            <w:pPr>
              <w:pStyle w:val="Style7"/>
              <w:spacing w:line="240" w:lineRule="auto"/>
              <w:rPr>
                <w:sz w:val="22"/>
                <w:szCs w:val="22"/>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1.2. Устройство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книгам, фрагментам, закладкам;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фрагмента;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и общего времени звучания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 «Говорящие» книги формата DAISY (2.0, 2.02, 3.0). </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2.1.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 «Говорящие» книги формата DAISY (2.0, 2.02, 3.0). </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2.2.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текущей книги;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3. Аудиофайлы формата МРЗ (.mp3), Vorbis (.ogg), FLAC (.flac), WAVE (.wav), AAC (.aac, .m4a, .mp4).</w:t>
            </w:r>
          </w:p>
          <w:p w:rsidR="008A1D3F" w:rsidRPr="00353BA0" w:rsidRDefault="008A1D3F" w:rsidP="005F680A">
            <w:pPr>
              <w:rPr>
                <w:lang w:eastAsia="ru-RU"/>
              </w:rPr>
            </w:pPr>
          </w:p>
          <w:p w:rsidR="008A1D3F" w:rsidRPr="00353BA0" w:rsidRDefault="008A1D3F" w:rsidP="005F680A">
            <w:pPr>
              <w:rPr>
                <w:lang w:eastAsia="ru-RU"/>
              </w:rPr>
            </w:pPr>
            <w:r w:rsidRPr="00353BA0">
              <w:rPr>
                <w:sz w:val="22"/>
                <w:szCs w:val="22"/>
                <w:lang w:eastAsia="ru-RU"/>
              </w:rPr>
              <w:t xml:space="preserve">3.1. </w:t>
            </w:r>
            <w:r>
              <w:rPr>
                <w:sz w:val="22"/>
                <w:szCs w:val="22"/>
                <w:lang w:eastAsia="ru-RU"/>
              </w:rPr>
              <w:t>У</w:t>
            </w:r>
            <w:r w:rsidRPr="00353BA0">
              <w:rPr>
                <w:sz w:val="22"/>
                <w:szCs w:val="22"/>
                <w:lang w:eastAsia="ru-RU"/>
              </w:rPr>
              <w:t xml:space="preserve">стройство должно выполнять </w:t>
            </w:r>
            <w:r w:rsidRPr="00353BA0">
              <w:rPr>
                <w:sz w:val="22"/>
                <w:szCs w:val="22"/>
                <w:lang w:eastAsia="ru-RU"/>
              </w:rPr>
              <w:lastRenderedPageBreak/>
              <w:t>следующие функции:</w:t>
            </w:r>
          </w:p>
          <w:p w:rsidR="008A1D3F" w:rsidRPr="00353BA0" w:rsidRDefault="008A1D3F" w:rsidP="005F680A">
            <w:pPr>
              <w:rPr>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sym w:font="Symbol" w:char="F02D"/>
            </w:r>
            <w:r w:rsidRPr="00353BA0">
              <w:rPr>
                <w:sz w:val="22"/>
                <w:szCs w:val="22"/>
                <w:lang w:eastAsia="ru-RU"/>
              </w:rPr>
              <w:t xml:space="preserve"> 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менее 50 для каждой папки (отдельный список для каждой папки);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w:t>
            </w:r>
            <w:r w:rsidRPr="00353BA0">
              <w:rPr>
                <w:sz w:val="22"/>
                <w:szCs w:val="22"/>
                <w:lang w:eastAsia="ru-RU"/>
              </w:rPr>
              <w:lastRenderedPageBreak/>
              <w:t xml:space="preserve">изменения тембра голоса: в сторону уменьшения – не менее чем в 2 раза, и в сторону увеличения – не менее чем в 3 раза;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3. Аудиофайлы формата МРЗ (.mp3), Vorbis (.ogg), FLAC (.flac), WAVE (.wav), AAC (.aac, .m4a, .mp4).</w:t>
            </w: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 </w:t>
            </w:r>
          </w:p>
          <w:p w:rsidR="008A1D3F" w:rsidRPr="00353BA0" w:rsidRDefault="008A1D3F" w:rsidP="005F680A">
            <w:pPr>
              <w:pStyle w:val="Style7"/>
              <w:spacing w:line="240" w:lineRule="auto"/>
              <w:rPr>
                <w:sz w:val="22"/>
                <w:szCs w:val="22"/>
                <w:lang w:eastAsia="ru-RU"/>
              </w:rPr>
            </w:pPr>
            <w:r>
              <w:rPr>
                <w:sz w:val="22"/>
                <w:szCs w:val="22"/>
                <w:lang w:eastAsia="ru-RU"/>
              </w:rPr>
              <w:t>3.2. 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папкам, файлам, закладкам;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файла;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команда перехода на начало первого файла в текущей папке;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файла.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4. Электронные текстовые файлы формата TXT (.txt в кодировках Windows-1251, UTF-8, UTF-16BE, UTF-16LE, KOI8-R, MacCyrillic, ISO 8859-5, CP866), RTF (.rtf), Microsoft Word (.doc, .docx), ODF (.odt), HTML (.htm, .html), XML (.xml), PDF (.pdf), FictionBook (.fb2) и EPUB 2.0</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4.1</w:t>
            </w:r>
            <w:r>
              <w:rPr>
                <w:sz w:val="22"/>
                <w:szCs w:val="22"/>
                <w:lang w:eastAsia="ru-RU"/>
              </w:rPr>
              <w:t>.</w:t>
            </w:r>
            <w:r w:rsidRPr="00353BA0">
              <w:rPr>
                <w:sz w:val="22"/>
                <w:szCs w:val="22"/>
                <w:lang w:eastAsia="ru-RU"/>
              </w:rPr>
              <w:t xml:space="preserve">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rPr>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ускоренная перемотка в пределах файла в прямом и обратном направлениях;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увеличения – не менее чем в 3 раза;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4. Электронные текстовые файлы формата TXT (.txt в кодировках Windows-1251, UTF-8, UTF-16BE, UTF-16LE, KOI8-R, MacCyrillic, ISO 8859-5, CP866), RTF (.rtf), Microsoft Word (.doc, .docx), </w:t>
            </w:r>
            <w:r w:rsidRPr="00353BA0">
              <w:rPr>
                <w:sz w:val="22"/>
                <w:szCs w:val="22"/>
                <w:lang w:eastAsia="ru-RU"/>
              </w:rPr>
              <w:lastRenderedPageBreak/>
              <w:t>ODF (.odt), HTML (.htm, .html), XML (.xml), PDF (.pdf), FictionBook (.fb2) и EPUB 2.0</w:t>
            </w: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ind w:firstLine="33"/>
              <w:rPr>
                <w:sz w:val="22"/>
                <w:szCs w:val="22"/>
                <w:lang w:eastAsia="ru-RU"/>
              </w:rPr>
            </w:pPr>
          </w:p>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4.2. </w:t>
            </w:r>
            <w:r>
              <w:rPr>
                <w:sz w:val="22"/>
                <w:szCs w:val="22"/>
                <w:lang w:eastAsia="ru-RU"/>
              </w:rPr>
              <w:t>У</w:t>
            </w:r>
            <w:r w:rsidRPr="00353BA0">
              <w:rPr>
                <w:sz w:val="22"/>
                <w:szCs w:val="22"/>
                <w:lang w:eastAsia="ru-RU"/>
              </w:rPr>
              <w:t>стройство должно выполнять следующие функции:</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к нормальной скорости воспроизведения;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озвученная речевая навигация в прямом и обратном направлениях по папкам, файлам, страницам, абзацам, предложениям, словам, символам, закладкам, процентам;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текущего файла;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команда перехода на начало первого файла в текущей папке;</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озвучивание встроенным синтезатором речи текущего места воспроизведения: имени файла и количества, прочитанного в процентах</w:t>
            </w:r>
            <w:r>
              <w:rPr>
                <w:sz w:val="22"/>
                <w:szCs w:val="22"/>
                <w:lang w:eastAsia="ru-RU"/>
              </w:rPr>
              <w:t>.</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512AD0" w:rsidP="005F680A">
            <w:pPr>
              <w:pStyle w:val="Style7"/>
              <w:spacing w:line="240" w:lineRule="auto"/>
              <w:ind w:firstLine="33"/>
              <w:rPr>
                <w:sz w:val="22"/>
                <w:szCs w:val="22"/>
                <w:lang w:eastAsia="ru-RU"/>
              </w:rPr>
            </w:pPr>
            <w:r>
              <w:rPr>
                <w:sz w:val="22"/>
                <w:szCs w:val="22"/>
                <w:lang w:eastAsia="ru-RU"/>
              </w:rPr>
              <w:t xml:space="preserve">1. </w:t>
            </w:r>
            <w:r w:rsidR="008A1D3F" w:rsidRPr="00353BA0">
              <w:rPr>
                <w:sz w:val="22"/>
                <w:szCs w:val="22"/>
                <w:lang w:eastAsia="ru-RU"/>
              </w:rPr>
              <w:t xml:space="preserve">Устройство должно иметь возможность: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1.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соединения с сетью интернет по беспроводному интерфейсу Wi-Fi, реализуемому с помощью встроенного в устройство модуля Wi-Fi. </w:t>
            </w:r>
          </w:p>
          <w:p w:rsidR="008A1D3F" w:rsidRPr="00353BA0" w:rsidRDefault="008A1D3F" w:rsidP="005F680A">
            <w:pPr>
              <w:spacing w:line="259" w:lineRule="auto"/>
              <w:jc w:val="both"/>
              <w:rPr>
                <w:sz w:val="22"/>
                <w:szCs w:val="22"/>
                <w:lang w:eastAsia="ru-RU"/>
              </w:rPr>
            </w:pPr>
            <w:r w:rsidRPr="00353BA0">
              <w:rPr>
                <w:sz w:val="22"/>
                <w:szCs w:val="22"/>
                <w:lang w:eastAsia="ru-RU"/>
              </w:rPr>
              <w:t>- подключения к сети Wi-Fi по технологии WPS (кнопка).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  сообщать речевым информатором предупреждение о снижении уровня безопасности при использовании данной технологии.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соединения с сетью Интернет с помощью встроенного коммуникационного 4G модуля (модема) или в комплект поставки должен быть включен мобильный 4G Wi-Fi роутер (маршрутизатор) со встроенным аккумулятором и функцией WPS.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512AD0" w:rsidP="005F680A">
            <w:pPr>
              <w:pStyle w:val="Style7"/>
              <w:spacing w:line="240" w:lineRule="auto"/>
              <w:ind w:firstLine="33"/>
              <w:rPr>
                <w:sz w:val="22"/>
                <w:szCs w:val="22"/>
                <w:lang w:eastAsia="ru-RU"/>
              </w:rPr>
            </w:pPr>
            <w:r>
              <w:rPr>
                <w:sz w:val="22"/>
                <w:szCs w:val="22"/>
                <w:lang w:eastAsia="ru-RU"/>
              </w:rPr>
              <w:t xml:space="preserve">2. </w:t>
            </w:r>
            <w:r w:rsidR="008A1D3F" w:rsidRPr="00353BA0">
              <w:rPr>
                <w:sz w:val="22"/>
                <w:szCs w:val="22"/>
                <w:lang w:eastAsia="ru-RU"/>
              </w:rPr>
              <w:t xml:space="preserve">Устройство должно иметь возможность: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2.</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интернет-радиостанций, вещающих по протоколам Shoutcast и Icecast в аудиоформатах MP3 и ААС.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звукового сопровождения телевизионных каналов при подключении к сети Интернет. </w:t>
            </w:r>
          </w:p>
          <w:p w:rsidR="008A1D3F" w:rsidRPr="00353BA0" w:rsidRDefault="008A1D3F" w:rsidP="005F680A">
            <w:pPr>
              <w:spacing w:line="259" w:lineRule="auto"/>
              <w:jc w:val="both"/>
              <w:rPr>
                <w:sz w:val="22"/>
                <w:szCs w:val="22"/>
                <w:lang w:eastAsia="ru-RU"/>
              </w:rPr>
            </w:pPr>
            <w:r w:rsidRPr="00353BA0">
              <w:rPr>
                <w:sz w:val="22"/>
                <w:szCs w:val="22"/>
                <w:lang w:eastAsia="ru-RU"/>
              </w:rPr>
              <w:t>- воспроизведения подкастов в аудиоформатах MP3 и ААС при подключении к сети Интернет.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чтения встроенным синтезатором речи новостей из новостных лент в форматах RSS 2.0 и Atom 1.0 при подключении к сети Интернет. </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прослушивания прогноза погоды для городов Российской Федерации и крупных городов мира. </w:t>
            </w:r>
          </w:p>
          <w:p w:rsidR="008A1D3F" w:rsidRPr="00353BA0" w:rsidRDefault="008A1D3F" w:rsidP="005F680A">
            <w:pPr>
              <w:spacing w:line="259" w:lineRule="auto"/>
              <w:jc w:val="both"/>
              <w:rPr>
                <w:sz w:val="22"/>
                <w:szCs w:val="22"/>
                <w:lang w:eastAsia="ru-RU"/>
              </w:rPr>
            </w:pPr>
            <w:r w:rsidRPr="00353BA0">
              <w:rPr>
                <w:sz w:val="22"/>
                <w:szCs w:val="22"/>
                <w:lang w:eastAsia="ru-RU"/>
              </w:rPr>
              <w:t>- выбора текущего города для получения прогноза погоды, который определяется автоматически по IP-адресу устройства.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rPr>
              <w:t xml:space="preserve">Устройство должно поддерживать работу с сервисами сетевых электронных библиотек для инвалидов по зрению </w:t>
            </w:r>
            <w:r w:rsidRPr="00353BA0">
              <w:rPr>
                <w:sz w:val="22"/>
                <w:szCs w:val="22"/>
                <w:lang w:eastAsia="ru-RU"/>
              </w:rPr>
              <w:t xml:space="preserve">по протоколу DAISY Online </w:t>
            </w:r>
            <w:r w:rsidRPr="00353BA0">
              <w:rPr>
                <w:sz w:val="22"/>
                <w:szCs w:val="22"/>
                <w:lang w:eastAsia="ru-RU"/>
              </w:rPr>
              <w:lastRenderedPageBreak/>
              <w:t>Delivery Protocol (DODP)</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pStyle w:val="Style7"/>
              <w:spacing w:line="240" w:lineRule="auto"/>
              <w:jc w:val="both"/>
              <w:rPr>
                <w:sz w:val="22"/>
                <w:szCs w:val="22"/>
              </w:rPr>
            </w:pPr>
            <w:r w:rsidRPr="00353BA0">
              <w:rPr>
                <w:sz w:val="22"/>
                <w:szCs w:val="22"/>
              </w:rPr>
              <w:lastRenderedPageBreak/>
              <w:t xml:space="preserve">При выборе книг в сетевых электронных библиотеках </w:t>
            </w:r>
            <w:r w:rsidRPr="00353BA0">
              <w:rPr>
                <w:sz w:val="22"/>
                <w:szCs w:val="22"/>
              </w:rPr>
              <w:br/>
              <w:t>для слепых и слабовидящих устройство должно предоставлять пользователю следующие возможности:</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самостоятельный выбор книг путем текстового поиска;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самостоятельный выбор книг путем голосового поиска;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выбор книг путем очного и удаленного (по телефону) запроса в библиотеку с установкой выбранных книг на электронную полку читателя;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загрузка выбранных книг из электронной полки и библиотечной базы в устройство; </w:t>
            </w:r>
          </w:p>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sym w:font="Symbol" w:char="F02D"/>
            </w:r>
            <w:r w:rsidRPr="00353BA0">
              <w:rPr>
                <w:sz w:val="22"/>
                <w:szCs w:val="22"/>
                <w:lang w:eastAsia="ru-RU"/>
              </w:rPr>
              <w:t xml:space="preserve"> онлайн прослушивание выбранных книг без их загрузки в устройство с сохранением позиции воспроизведения каждой книги.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Характеристики встроенного в Устройство УКВ/FM радиоприемника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диапазон принимаемых частот: не уже чем от 64 до 108 МГц;</w:t>
            </w:r>
            <w:r w:rsidRPr="00353BA0">
              <w:rPr>
                <w:sz w:val="22"/>
                <w:szCs w:val="22"/>
                <w:lang w:eastAsia="ru-RU"/>
              </w:rPr>
              <w:sym w:font="Symbol" w:char="F02D"/>
            </w:r>
            <w:r w:rsidRPr="00353BA0">
              <w:rPr>
                <w:sz w:val="22"/>
                <w:szCs w:val="22"/>
                <w:lang w:eastAsia="ru-RU"/>
              </w:rPr>
              <w:t xml:space="preserve"> тип приемной антенны: телескопическая или внутренняя;</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наличие функции сохранения в памяти устройства настроек на определенные радиостанции в количестве не менее 50;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наличие озвученной речевой навигации по сохраненным в памяти устройства радиостанциям;</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наличие режима записи с радиоприемника на флешкарту или во внутреннюю память с возможностью последующего воспроизведения.</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Регулировка громкости во всех режимах работы устройства должна быть: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 плавной или ступенчатой с количеством градаций не менее 16. В устройстве должны быть предусмотрены раздельные параметры относительной громкости в пределах не менее ±6 дБ и шагом не более 1 дБ: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чтении текстовых файлов встроенным синтезатором речи;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воспроизведении сообщений речевого информатора;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при озвучивании звуковыми сигналами команд навигации. Для относительной громкости базовым параметром является громкость воспроизведения «говорящих» книг тифлоформата.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val="restart"/>
          </w:tcPr>
          <w:p w:rsidR="008A1D3F" w:rsidRPr="00353BA0" w:rsidRDefault="008A1D3F" w:rsidP="005F680A">
            <w:pPr>
              <w:snapToGrid w:val="0"/>
              <w:jc w:val="center"/>
              <w:rPr>
                <w:sz w:val="22"/>
                <w:szCs w:val="22"/>
              </w:rPr>
            </w:pPr>
            <w:r w:rsidRPr="00353BA0">
              <w:rPr>
                <w:sz w:val="22"/>
                <w:szCs w:val="22"/>
              </w:rPr>
              <w:t xml:space="preserve"> </w:t>
            </w: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Устройство должно обеспечивать работу со следующими типами носителей информации: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флеш-карты типа SD, SDHC и SDXC с максимальным возможным объемом не менее 64 Гбайт;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USB-флеш-накопитель;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USB-SSD-накопитель; </w:t>
            </w:r>
          </w:p>
          <w:p w:rsidR="008A1D3F"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внутренняя память. Объем внутренней памя</w:t>
            </w:r>
            <w:r>
              <w:rPr>
                <w:sz w:val="22"/>
                <w:szCs w:val="22"/>
                <w:lang w:eastAsia="ru-RU"/>
              </w:rPr>
              <w:t>ти должен быть не менее 8 Гбайт;</w:t>
            </w:r>
          </w:p>
          <w:p w:rsidR="008A1D3F" w:rsidRPr="00353BA0" w:rsidRDefault="008A1D3F" w:rsidP="005F680A">
            <w:pPr>
              <w:spacing w:line="259" w:lineRule="auto"/>
              <w:jc w:val="both"/>
              <w:rPr>
                <w:sz w:val="22"/>
                <w:szCs w:val="22"/>
                <w:lang w:eastAsia="ru-RU"/>
              </w:rPr>
            </w:pPr>
            <w:r>
              <w:rPr>
                <w:sz w:val="22"/>
                <w:szCs w:val="22"/>
                <w:lang w:eastAsia="ru-RU"/>
              </w:rPr>
              <w:t xml:space="preserve">- </w:t>
            </w:r>
            <w:r w:rsidRPr="00353BA0">
              <w:rPr>
                <w:sz w:val="22"/>
                <w:szCs w:val="22"/>
                <w:lang w:eastAsia="ru-RU"/>
              </w:rPr>
              <w:t xml:space="preserve"> файловыми структурами (файловыми системами): FAT16, FAT32 и exFAT.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Доступ к файлам во вложенных папках (не менее семи уровней вложенности, включая корневую папку).</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Режим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w:t>
            </w:r>
            <w:r w:rsidRPr="00353BA0">
              <w:rPr>
                <w:sz w:val="22"/>
                <w:szCs w:val="22"/>
                <w:lang w:eastAsia="ru-RU"/>
              </w:rPr>
              <w:lastRenderedPageBreak/>
              <w:t xml:space="preserve">устройства. Нажатие на любую кнопку клавиатуры должно приводить к отключению этого режима.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t xml:space="preserve">  Наличие</w:t>
            </w:r>
          </w:p>
          <w:p w:rsidR="008A1D3F" w:rsidRPr="00353BA0" w:rsidRDefault="008A1D3F" w:rsidP="005F680A">
            <w:pPr>
              <w:spacing w:line="259" w:lineRule="auto"/>
              <w:jc w:val="both"/>
              <w:rPr>
                <w:sz w:val="22"/>
                <w:szCs w:val="22"/>
                <w:lang w:eastAsia="ru-RU"/>
              </w:rPr>
            </w:pP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При повторном включении устройства режим, громкость воспроизведения, скорость воспроизведения, место воспрои</w:t>
            </w:r>
            <w:r>
              <w:rPr>
                <w:sz w:val="22"/>
                <w:szCs w:val="22"/>
                <w:lang w:eastAsia="ru-RU"/>
              </w:rPr>
              <w:t>зведения и частота радиостанции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после его выключения должны оставаться неизменны</w:t>
            </w:r>
            <w:r>
              <w:rPr>
                <w:sz w:val="22"/>
                <w:szCs w:val="22"/>
                <w:lang w:eastAsia="ru-RU"/>
              </w:rPr>
              <w:t>ми актуальные параметры работ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В устройстве должно быть предусмотрено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озвучивание хода выполнения длительных операций (копирование файлов, скачивание файлов из Интернета), определяемое в настройках;</w:t>
            </w:r>
          </w:p>
          <w:p w:rsidR="008A1D3F" w:rsidRPr="00353BA0" w:rsidRDefault="008A1D3F" w:rsidP="005F680A">
            <w:pPr>
              <w:spacing w:line="259" w:lineRule="auto"/>
              <w:jc w:val="both"/>
              <w:rPr>
                <w:sz w:val="22"/>
                <w:szCs w:val="22"/>
                <w:lang w:eastAsia="ru-RU"/>
              </w:rPr>
            </w:pPr>
            <w:r w:rsidRPr="00353BA0">
              <w:rPr>
                <w:sz w:val="22"/>
                <w:szCs w:val="22"/>
                <w:lang w:eastAsia="ru-RU"/>
              </w:rPr>
              <w:t>- периодическое озвучивание речевым информатором количества процентов;</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периодическое воспроизведение звуковых сигналов;</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без озвучивания.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При отключенном озвучивании и при осуществлении фонового скачивания файлов из Интернет</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процесс хода выполнения в процентах должен озвучиваться речевым информатором по команде пользователя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Режим записи как на флеш-карту, так и во внутреннюю память с внешних аудиоисточников через линейный вход с возможностью последующего воспроизведения.</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 xml:space="preserve">При подключении внешних источников звукового сигнала через линейный вход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звук должен воспроизводиться встроенными головками громкоговорителей устройства (режим активной акустической системы).</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Функции блокировки клавиатуры.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Наличие</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rPr>
                <w:sz w:val="22"/>
                <w:szCs w:val="22"/>
                <w:lang w:eastAsia="ru-RU"/>
              </w:rPr>
            </w:pPr>
            <w:r w:rsidRPr="00353BA0">
              <w:rPr>
                <w:sz w:val="22"/>
                <w:szCs w:val="22"/>
                <w:lang w:eastAsia="ru-RU"/>
              </w:rPr>
              <w:t>Устройство должно иметь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встроенные «говорящие» часы-будильник с возможностью синхронизации времени через Интернет;</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удаления «говорящих» книг и отдельных файлов из внутренней памяти, с незащищенных от записи флеш-карт и с USB-флеш-накопителей с обязательным запросом подтверждения операции.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 xml:space="preserve">Устройство должно поддерживать возможность обновления внутреннего программного обеспечения следующими двумя способами: </w:t>
            </w:r>
          </w:p>
          <w:p w:rsidR="008A1D3F" w:rsidRPr="00353BA0" w:rsidRDefault="008A1D3F" w:rsidP="005F680A">
            <w:pPr>
              <w:pStyle w:val="Style7"/>
              <w:spacing w:line="240" w:lineRule="auto"/>
              <w:ind w:firstLine="33"/>
              <w:rPr>
                <w:sz w:val="22"/>
                <w:szCs w:val="22"/>
                <w:lang w:eastAsia="ru-RU"/>
              </w:rPr>
            </w:pP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из файлов, записанных на флеш-карте или на USB-флеш-накопителе или во внутренней памяти;</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через сеть Интернет.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обеспечивает:</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считывание в режиме NFC информации в формате NDEF с бесконтактных идентификационных карт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должно иметь встроенный Bluetooth-модуль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соответствующий спецификации не ниже Bluetooth v4.1. Встроенный Bluetooth-модуль должен реализовывать профили A2DP(SRC) и AVRCP(TG) для сопряжения с Bluetooth-наушниками, гарнитурами и активными акустическими системами.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spacing w:line="259" w:lineRule="auto"/>
              <w:rPr>
                <w:sz w:val="22"/>
                <w:szCs w:val="22"/>
                <w:lang w:eastAsia="ru-RU"/>
              </w:rPr>
            </w:pPr>
            <w:r w:rsidRPr="00353BA0">
              <w:rPr>
                <w:sz w:val="22"/>
                <w:szCs w:val="22"/>
                <w:lang w:eastAsia="ru-RU"/>
              </w:rPr>
              <w:t>Устройство должно иметь разъем USB Type-C</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для подключения к компьютеру с помощью кабеля USB для обеспечения доступа к файлам на флеш-карте (режим кардридера) и для зарядки встроенного аккумулятора.</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73106F" w:rsidP="005F680A">
            <w:pPr>
              <w:spacing w:line="259" w:lineRule="auto"/>
              <w:rPr>
                <w:sz w:val="22"/>
                <w:szCs w:val="22"/>
                <w:lang w:eastAsia="ru-RU"/>
              </w:rPr>
            </w:pPr>
            <w:r>
              <w:rPr>
                <w:sz w:val="22"/>
                <w:szCs w:val="22"/>
                <w:lang w:eastAsia="ru-RU"/>
              </w:rPr>
              <w:t xml:space="preserve">1. </w:t>
            </w:r>
            <w:r w:rsidR="008A1D3F" w:rsidRPr="00353BA0">
              <w:rPr>
                <w:sz w:val="22"/>
                <w:szCs w:val="22"/>
                <w:lang w:eastAsia="ru-RU"/>
              </w:rPr>
              <w:t>Для перехода к заданной позиции устройство имеет возможность цифрового ввода:</w:t>
            </w:r>
            <w:r w:rsidR="008A1D3F" w:rsidRPr="00F757A9">
              <w:rPr>
                <w:sz w:val="22"/>
                <w:szCs w:val="22"/>
                <w:lang w:eastAsia="ru-RU"/>
              </w:rPr>
              <w:t xml:space="preserve">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1. - номера «говорящей» книги; </w:t>
            </w:r>
            <w:r w:rsidRPr="00F757A9">
              <w:rPr>
                <w:sz w:val="22"/>
                <w:szCs w:val="22"/>
                <w:lang w:eastAsia="ru-RU"/>
              </w:rPr>
              <w:t>-</w:t>
            </w:r>
            <w:r w:rsidRPr="00353BA0">
              <w:rPr>
                <w:sz w:val="22"/>
                <w:szCs w:val="22"/>
                <w:lang w:eastAsia="ru-RU"/>
              </w:rPr>
              <w:t xml:space="preserve"> номера фрагмента «говорящей» книги; </w:t>
            </w:r>
            <w:r w:rsidRPr="00F757A9">
              <w:rPr>
                <w:sz w:val="22"/>
                <w:szCs w:val="22"/>
                <w:lang w:eastAsia="ru-RU"/>
              </w:rPr>
              <w:t>-</w:t>
            </w:r>
            <w:r w:rsidRPr="00353BA0">
              <w:rPr>
                <w:sz w:val="22"/>
                <w:szCs w:val="22"/>
                <w:lang w:eastAsia="ru-RU"/>
              </w:rPr>
              <w:t xml:space="preserve"> времени от начала «говорящей» книги; </w:t>
            </w:r>
            <w:r w:rsidRPr="00F757A9">
              <w:rPr>
                <w:sz w:val="22"/>
                <w:szCs w:val="22"/>
                <w:lang w:eastAsia="ru-RU"/>
              </w:rPr>
              <w:t>-</w:t>
            </w:r>
            <w:r w:rsidRPr="00353BA0">
              <w:rPr>
                <w:sz w:val="22"/>
                <w:szCs w:val="22"/>
                <w:lang w:eastAsia="ru-RU"/>
              </w:rPr>
              <w:t xml:space="preserve"> времени от конца «говорящей» книги; </w:t>
            </w:r>
            <w:r w:rsidRPr="00F757A9">
              <w:rPr>
                <w:sz w:val="22"/>
                <w:szCs w:val="22"/>
                <w:lang w:eastAsia="ru-RU"/>
              </w:rPr>
              <w:t>-</w:t>
            </w:r>
            <w:r w:rsidRPr="00353BA0">
              <w:rPr>
                <w:sz w:val="22"/>
                <w:szCs w:val="22"/>
                <w:lang w:eastAsia="ru-RU"/>
              </w:rPr>
              <w:t xml:space="preserve"> времени для перемещения вперед при воспроизведении «говорящих» книг и аудиофайлов; </w:t>
            </w:r>
            <w:r w:rsidRPr="00F757A9">
              <w:rPr>
                <w:sz w:val="22"/>
                <w:szCs w:val="22"/>
                <w:lang w:eastAsia="ru-RU"/>
              </w:rPr>
              <w:t>-</w:t>
            </w:r>
            <w:r w:rsidRPr="00353BA0">
              <w:rPr>
                <w:sz w:val="22"/>
                <w:szCs w:val="22"/>
                <w:lang w:eastAsia="ru-RU"/>
              </w:rPr>
              <w:t xml:space="preserve"> времени для перемещения назад при воспроизведении «говорящих» книг и аудиофайлов; </w:t>
            </w:r>
            <w:r w:rsidRPr="00F757A9">
              <w:rPr>
                <w:sz w:val="22"/>
                <w:szCs w:val="22"/>
                <w:lang w:eastAsia="ru-RU"/>
              </w:rPr>
              <w:t>-</w:t>
            </w:r>
            <w:r w:rsidRPr="00353BA0">
              <w:rPr>
                <w:sz w:val="22"/>
                <w:szCs w:val="22"/>
                <w:lang w:eastAsia="ru-RU"/>
              </w:rPr>
              <w:t xml:space="preserve"> номера страницы при чтении текстового файла встроенным синтезатором речи; </w:t>
            </w:r>
          </w:p>
          <w:p w:rsidR="008A1D3F" w:rsidRPr="00353BA0" w:rsidRDefault="008A1D3F" w:rsidP="005F680A">
            <w:pPr>
              <w:spacing w:line="259" w:lineRule="auto"/>
              <w:jc w:val="both"/>
              <w:rPr>
                <w:sz w:val="22"/>
                <w:szCs w:val="22"/>
                <w:lang w:eastAsia="ru-RU"/>
              </w:rPr>
            </w:pPr>
            <w:r w:rsidRPr="00F757A9">
              <w:rPr>
                <w:sz w:val="22"/>
                <w:szCs w:val="22"/>
                <w:lang w:eastAsia="ru-RU"/>
              </w:rPr>
              <w:t>-</w:t>
            </w:r>
            <w:r w:rsidRPr="00353BA0">
              <w:rPr>
                <w:sz w:val="22"/>
                <w:szCs w:val="22"/>
                <w:lang w:eastAsia="ru-RU"/>
              </w:rPr>
              <w:t xml:space="preserve"> номера сохраненной радиостанции при прослушивании радиоприемника; </w:t>
            </w:r>
            <w:r w:rsidRPr="00F757A9">
              <w:rPr>
                <w:sz w:val="22"/>
                <w:szCs w:val="22"/>
                <w:lang w:eastAsia="ru-RU"/>
              </w:rPr>
              <w:t>-</w:t>
            </w:r>
            <w:r w:rsidRPr="00353BA0">
              <w:rPr>
                <w:sz w:val="22"/>
                <w:szCs w:val="22"/>
                <w:lang w:eastAsia="ru-RU"/>
              </w:rPr>
              <w:t xml:space="preserve"> номера закладки.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73106F" w:rsidP="005F680A">
            <w:pPr>
              <w:pStyle w:val="Style7"/>
              <w:spacing w:line="240" w:lineRule="auto"/>
              <w:ind w:firstLine="33"/>
              <w:rPr>
                <w:sz w:val="22"/>
                <w:szCs w:val="22"/>
                <w:lang w:eastAsia="ru-RU"/>
              </w:rPr>
            </w:pPr>
            <w:r>
              <w:rPr>
                <w:sz w:val="22"/>
                <w:szCs w:val="22"/>
                <w:lang w:eastAsia="ru-RU"/>
              </w:rPr>
              <w:t xml:space="preserve">2. </w:t>
            </w:r>
            <w:r w:rsidR="008A1D3F" w:rsidRPr="00353BA0">
              <w:rPr>
                <w:sz w:val="22"/>
                <w:szCs w:val="22"/>
                <w:lang w:eastAsia="ru-RU"/>
              </w:rPr>
              <w:t xml:space="preserve">Для перехода к заданной позиции устройство имеет возможность цифрового ввода: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F757A9">
              <w:rPr>
                <w:sz w:val="22"/>
                <w:szCs w:val="22"/>
                <w:lang w:eastAsia="ru-RU"/>
              </w:rPr>
              <w:t>2. -</w:t>
            </w:r>
            <w:r w:rsidRPr="00353BA0">
              <w:rPr>
                <w:sz w:val="22"/>
                <w:szCs w:val="22"/>
                <w:lang w:eastAsia="ru-RU"/>
              </w:rPr>
              <w:t xml:space="preserve"> запись с возможностью последующего воспроизведения на следующие носители информации: флеш-карта, внутренняя память; </w:t>
            </w:r>
            <w:r w:rsidRPr="00F757A9">
              <w:rPr>
                <w:sz w:val="22"/>
                <w:szCs w:val="22"/>
                <w:lang w:eastAsia="ru-RU"/>
              </w:rPr>
              <w:t>-</w:t>
            </w:r>
            <w:r w:rsidRPr="00353BA0">
              <w:rPr>
                <w:sz w:val="22"/>
                <w:szCs w:val="22"/>
                <w:lang w:eastAsia="ru-RU"/>
              </w:rPr>
              <w:t xml:space="preserve"> запись со следующих источников: встроенный микрофон, внешний микрофон; </w:t>
            </w:r>
            <w:r w:rsidRPr="00F757A9">
              <w:rPr>
                <w:sz w:val="22"/>
                <w:szCs w:val="22"/>
                <w:lang w:eastAsia="ru-RU"/>
              </w:rPr>
              <w:t>-</w:t>
            </w:r>
            <w:r w:rsidRPr="00353BA0">
              <w:rPr>
                <w:sz w:val="22"/>
                <w:szCs w:val="22"/>
                <w:lang w:eastAsia="ru-RU"/>
              </w:rPr>
              <w:t xml:space="preserve"> переключение параметра качества записи с количеством градаций не менее 3; </w:t>
            </w:r>
            <w:r w:rsidRPr="00F757A9">
              <w:rPr>
                <w:sz w:val="22"/>
                <w:szCs w:val="22"/>
                <w:lang w:eastAsia="ru-RU"/>
              </w:rPr>
              <w:t>-</w:t>
            </w:r>
            <w:r w:rsidRPr="00353BA0">
              <w:rPr>
                <w:sz w:val="22"/>
                <w:szCs w:val="22"/>
                <w:lang w:eastAsia="ru-RU"/>
              </w:rPr>
              <w:t xml:space="preserve"> 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дозапись в конец файла ранее выполненной записи, отмена последней операции редактирования записи).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Звукозаписывающие и звуковоспроизводящие функции устройства: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высокого качества: без вибраций и без искажения частотных характеристик, тембра голоса и громкости звучания. </w:t>
            </w:r>
          </w:p>
          <w:p w:rsidR="008A1D3F" w:rsidRPr="00353BA0" w:rsidRDefault="008A1D3F" w:rsidP="005F680A">
            <w:pPr>
              <w:spacing w:line="259" w:lineRule="auto"/>
              <w:jc w:val="both"/>
              <w:rPr>
                <w:sz w:val="22"/>
                <w:szCs w:val="22"/>
                <w:lang w:eastAsia="ru-RU"/>
              </w:rPr>
            </w:pP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Встроенный синтезатор речи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русскоязычный и соответствовать высшему классу качества в соответствии с ГОСТ Р 50840-95 (пункт 8.4). Переход с активированного режима на другие режимы работы должен производиться при включенном устройстве. Время переключения между режимами работы (воспроизведение «говорящих» книг тифлоформата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должно превышать 2 с.</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Акустическая система и стереонаушники</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возможность прослушивания через акустическую систему;</w:t>
            </w:r>
          </w:p>
          <w:p w:rsidR="008A1D3F" w:rsidRPr="00353BA0" w:rsidRDefault="008A1D3F" w:rsidP="005F680A">
            <w:pPr>
              <w:spacing w:line="259" w:lineRule="auto"/>
              <w:jc w:val="both"/>
              <w:rPr>
                <w:sz w:val="22"/>
                <w:szCs w:val="22"/>
                <w:lang w:eastAsia="ru-RU"/>
              </w:rPr>
            </w:pPr>
            <w:r w:rsidRPr="00353BA0">
              <w:rPr>
                <w:sz w:val="22"/>
                <w:szCs w:val="22"/>
                <w:lang w:eastAsia="ru-RU"/>
              </w:rPr>
              <w:t>- с использованием стереонаушников. Стереонаушники должны подключаться к устройству, находящемуся во включённом состоянии. Встроенная акустическая система должна иметь звукопроницаемую защиту от механических повреждений. Суммарная выходная мощность встроенной акустической системы: не менее 4,0 Вт.</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Диапазон воспроизводимых частот встроенной акустической системы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не уже чем 160-16000 Гц.</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 xml:space="preserve">Функциональные характеристики устройства </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xml:space="preserve">Корпус устройства должен быть изготовлен из высокопрочного материала. Клавиатура управления должна быть кнопочной или клавишной. Все кнопки или клавиши управления должны быть снабжены звуковым сигнализатором (речевым информатором) и тактильными обозначениями. Все тактильные обозначения, указывающие на назначение органов управления устройства, должны быть выполнены рельефными знаками символов. </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Питание устройства комбинированное:</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от сети 220 В, 50 Гц;</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от встроенного аккумулятора. </w:t>
            </w:r>
          </w:p>
          <w:p w:rsidR="008A1D3F" w:rsidRPr="00353BA0" w:rsidRDefault="008A1D3F" w:rsidP="005F680A">
            <w:pPr>
              <w:spacing w:line="259" w:lineRule="auto"/>
              <w:jc w:val="both"/>
              <w:rPr>
                <w:sz w:val="22"/>
                <w:szCs w:val="22"/>
                <w:lang w:eastAsia="ru-RU"/>
              </w:rPr>
            </w:pPr>
            <w:r w:rsidRPr="00353BA0">
              <w:rPr>
                <w:sz w:val="22"/>
                <w:szCs w:val="22"/>
                <w:lang w:eastAsia="ru-RU"/>
              </w:rPr>
              <w:t>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должно иметь функцию озвучивания речевым информатором уровня заряда аккумулятора в процентах и состояние процесса его зарядки.</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Масса</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Не более</w:t>
            </w:r>
            <w:r w:rsidRPr="00353BA0">
              <w:rPr>
                <w:sz w:val="22"/>
                <w:szCs w:val="22"/>
                <w:lang w:val="en-US" w:eastAsia="ru-RU"/>
              </w:rPr>
              <w:t xml:space="preserve"> </w:t>
            </w:r>
            <w:r w:rsidRPr="00353BA0">
              <w:rPr>
                <w:sz w:val="22"/>
                <w:szCs w:val="22"/>
                <w:lang w:eastAsia="ru-RU"/>
              </w:rPr>
              <w:t>0,5 кг</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Габаритные размеры</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r w:rsidRPr="00353BA0">
              <w:rPr>
                <w:sz w:val="22"/>
                <w:szCs w:val="22"/>
                <w:lang w:eastAsia="ru-RU"/>
              </w:rPr>
              <w:t>- ширина не менее 170 мм и не более 200 мм;</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высота не менее 80 мм и не более 140 мм;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глубина не менее 30 мм и не более 80 мм.</w:t>
            </w:r>
          </w:p>
        </w:tc>
        <w:tc>
          <w:tcPr>
            <w:tcW w:w="563" w:type="dxa"/>
            <w:vMerge/>
            <w:tcBorders>
              <w:left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tcBorders>
          </w:tcPr>
          <w:p w:rsidR="008A1D3F" w:rsidRPr="00353BA0" w:rsidRDefault="008A1D3F" w:rsidP="005F680A">
            <w:pPr>
              <w:jc w:val="center"/>
              <w:rPr>
                <w:sz w:val="22"/>
                <w:szCs w:val="22"/>
              </w:rPr>
            </w:pPr>
          </w:p>
        </w:tc>
      </w:tr>
      <w:tr w:rsidR="008A1D3F" w:rsidRPr="00353BA0" w:rsidTr="005F680A">
        <w:trPr>
          <w:cantSplit/>
          <w:trHeight w:val="281"/>
        </w:trPr>
        <w:tc>
          <w:tcPr>
            <w:tcW w:w="1129" w:type="dxa"/>
            <w:vMerge/>
          </w:tcPr>
          <w:p w:rsidR="008A1D3F" w:rsidRPr="00353BA0" w:rsidRDefault="008A1D3F" w:rsidP="005F680A">
            <w:pPr>
              <w:snapToGrid w:val="0"/>
              <w:jc w:val="center"/>
              <w:rPr>
                <w:sz w:val="22"/>
                <w:szCs w:val="22"/>
              </w:rPr>
            </w:pPr>
          </w:p>
        </w:tc>
        <w:tc>
          <w:tcPr>
            <w:tcW w:w="993" w:type="dxa"/>
            <w:vMerge/>
          </w:tcPr>
          <w:p w:rsidR="008A1D3F" w:rsidRPr="00353BA0" w:rsidRDefault="008A1D3F" w:rsidP="005F680A">
            <w:pPr>
              <w:tabs>
                <w:tab w:val="left" w:pos="1155"/>
              </w:tabs>
              <w:snapToGrid w:val="0"/>
              <w:spacing w:after="120"/>
              <w:rPr>
                <w:sz w:val="22"/>
                <w:szCs w:val="22"/>
              </w:rPr>
            </w:pPr>
          </w:p>
        </w:tc>
        <w:tc>
          <w:tcPr>
            <w:tcW w:w="1842" w:type="dxa"/>
            <w:tcBorders>
              <w:right w:val="single" w:sz="4" w:space="0" w:color="000000"/>
            </w:tcBorders>
          </w:tcPr>
          <w:p w:rsidR="008A1D3F" w:rsidRPr="00353BA0" w:rsidRDefault="008A1D3F" w:rsidP="005F680A">
            <w:pPr>
              <w:pStyle w:val="Style7"/>
              <w:spacing w:line="240" w:lineRule="auto"/>
              <w:ind w:firstLine="33"/>
              <w:rPr>
                <w:sz w:val="22"/>
                <w:szCs w:val="22"/>
                <w:lang w:eastAsia="ru-RU"/>
              </w:rPr>
            </w:pPr>
            <w:r w:rsidRPr="00353BA0">
              <w:rPr>
                <w:sz w:val="22"/>
                <w:szCs w:val="22"/>
                <w:lang w:eastAsia="ru-RU"/>
              </w:rPr>
              <w:t>В комплект поставки должны входить:</w:t>
            </w:r>
          </w:p>
        </w:tc>
        <w:tc>
          <w:tcPr>
            <w:tcW w:w="5670" w:type="dxa"/>
            <w:tcBorders>
              <w:top w:val="single" w:sz="4" w:space="0" w:color="000000"/>
              <w:left w:val="single" w:sz="4" w:space="0" w:color="000000"/>
              <w:bottom w:val="single" w:sz="4" w:space="0" w:color="000000"/>
            </w:tcBorders>
            <w:shd w:val="clear" w:color="auto" w:fill="auto"/>
            <w:vAlign w:val="center"/>
          </w:tcPr>
          <w:p w:rsidR="008A1D3F" w:rsidRPr="00353BA0" w:rsidRDefault="008A1D3F" w:rsidP="005F680A">
            <w:pPr>
              <w:spacing w:line="259" w:lineRule="auto"/>
              <w:jc w:val="both"/>
              <w:rPr>
                <w:sz w:val="22"/>
                <w:szCs w:val="22"/>
                <w:lang w:eastAsia="ru-RU"/>
              </w:rPr>
            </w:pPr>
            <w:bookmarkStart w:id="0" w:name="_GoBack"/>
            <w:r w:rsidRPr="00353BA0">
              <w:rPr>
                <w:sz w:val="22"/>
                <w:szCs w:val="22"/>
                <w:lang w:eastAsia="ru-RU"/>
              </w:rPr>
              <w:sym w:font="Symbol" w:char="F02D"/>
            </w:r>
            <w:r w:rsidRPr="00353BA0">
              <w:rPr>
                <w:sz w:val="22"/>
                <w:szCs w:val="22"/>
                <w:lang w:eastAsia="ru-RU"/>
              </w:rPr>
              <w:t xml:space="preserve"> специальное устройство для чтения «говорящих» книг на флеш-картах;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флеш-карта SDHC или SDXC объемом не менее 4 Гбайт с записанными «говорящими» книгами тифлоформата;</w:t>
            </w:r>
          </w:p>
          <w:p w:rsidR="008A1D3F" w:rsidRPr="00353BA0" w:rsidRDefault="008A1D3F" w:rsidP="005F680A">
            <w:pPr>
              <w:spacing w:line="259" w:lineRule="auto"/>
              <w:jc w:val="both"/>
              <w:rPr>
                <w:sz w:val="22"/>
                <w:szCs w:val="22"/>
                <w:lang w:eastAsia="ru-RU"/>
              </w:rPr>
            </w:pPr>
            <w:r w:rsidRPr="00353BA0">
              <w:rPr>
                <w:sz w:val="22"/>
                <w:szCs w:val="22"/>
                <w:lang w:eastAsia="ru-RU"/>
              </w:rPr>
              <w:t xml:space="preserve"> </w:t>
            </w:r>
            <w:r w:rsidRPr="00353BA0">
              <w:rPr>
                <w:sz w:val="22"/>
                <w:szCs w:val="22"/>
                <w:lang w:eastAsia="ru-RU"/>
              </w:rPr>
              <w:sym w:font="Symbol" w:char="F02D"/>
            </w:r>
            <w:r w:rsidRPr="00353BA0">
              <w:rPr>
                <w:sz w:val="22"/>
                <w:szCs w:val="22"/>
                <w:lang w:eastAsia="ru-RU"/>
              </w:rPr>
              <w:t xml:space="preserve"> флеш-карта SDHC или SDXC объемом не менее 16 Гбайт и классом не ниже 10;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сетевой адаптер;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наушники;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паспорт изделия;</w:t>
            </w:r>
          </w:p>
          <w:p w:rsidR="008A1D3F" w:rsidRPr="00353BA0" w:rsidRDefault="008A1D3F" w:rsidP="005F680A">
            <w:pPr>
              <w:spacing w:line="259" w:lineRule="auto"/>
              <w:jc w:val="both"/>
              <w:rPr>
                <w:sz w:val="22"/>
                <w:szCs w:val="22"/>
                <w:lang w:eastAsia="ru-RU"/>
              </w:rPr>
            </w:pPr>
            <w:r w:rsidRPr="00353BA0">
              <w:rPr>
                <w:sz w:val="22"/>
                <w:szCs w:val="22"/>
                <w:lang w:eastAsia="ru-RU"/>
              </w:rPr>
              <w:lastRenderedPageBreak/>
              <w:t xml:space="preserve"> </w:t>
            </w:r>
            <w:r w:rsidRPr="00353BA0">
              <w:rPr>
                <w:sz w:val="22"/>
                <w:szCs w:val="22"/>
                <w:lang w:eastAsia="ru-RU"/>
              </w:rPr>
              <w:sym w:font="Symbol" w:char="F02D"/>
            </w:r>
            <w:r w:rsidRPr="00353BA0">
              <w:rPr>
                <w:sz w:val="22"/>
                <w:szCs w:val="22"/>
                <w:lang w:eastAsia="ru-RU"/>
              </w:rPr>
              <w:t xml:space="preserve"> плоскопечатное руководство по эксплуатации должно быть выполнено крупным шрифтом не менее 14 пунктов (4,5 мм);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краткое руководство по эксплуатации, выполненное шрифтом Брайля;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ремень или сумка для переноски;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упаковочная коробка; </w:t>
            </w:r>
          </w:p>
          <w:p w:rsidR="008A1D3F" w:rsidRPr="00353BA0" w:rsidRDefault="008A1D3F" w:rsidP="005F680A">
            <w:pPr>
              <w:spacing w:line="259" w:lineRule="auto"/>
              <w:jc w:val="both"/>
              <w:rPr>
                <w:sz w:val="22"/>
                <w:szCs w:val="22"/>
                <w:lang w:eastAsia="ru-RU"/>
              </w:rPr>
            </w:pPr>
            <w:r w:rsidRPr="00353BA0">
              <w:rPr>
                <w:sz w:val="22"/>
                <w:szCs w:val="22"/>
                <w:lang w:eastAsia="ru-RU"/>
              </w:rPr>
              <w:sym w:font="Symbol" w:char="F02D"/>
            </w:r>
            <w:r w:rsidRPr="00353BA0">
              <w:rPr>
                <w:sz w:val="22"/>
                <w:szCs w:val="22"/>
                <w:lang w:eastAsia="ru-RU"/>
              </w:rPr>
              <w:t xml:space="preserve"> кабель USB для соединения устройства с компьютером; </w:t>
            </w:r>
          </w:p>
          <w:p w:rsidR="008A1D3F" w:rsidRPr="00353BA0" w:rsidRDefault="008A1D3F" w:rsidP="005F680A">
            <w:pPr>
              <w:spacing w:line="259" w:lineRule="auto"/>
              <w:jc w:val="both"/>
              <w:rPr>
                <w:sz w:val="22"/>
                <w:szCs w:val="22"/>
                <w:lang w:eastAsia="ru-RU"/>
              </w:rPr>
            </w:pPr>
            <w:r w:rsidRPr="00353BA0">
              <w:rPr>
                <w:sz w:val="22"/>
                <w:szCs w:val="22"/>
                <w:lang w:eastAsia="ru-RU"/>
              </w:rPr>
              <w:t>- гарантийный талон.</w:t>
            </w:r>
            <w:bookmarkEnd w:id="0"/>
          </w:p>
        </w:tc>
        <w:tc>
          <w:tcPr>
            <w:tcW w:w="563" w:type="dxa"/>
            <w:vMerge/>
            <w:tcBorders>
              <w:left w:val="single" w:sz="4" w:space="0" w:color="000000"/>
              <w:bottom w:val="single" w:sz="4" w:space="0" w:color="000000"/>
              <w:right w:val="single" w:sz="4" w:space="0" w:color="000000"/>
            </w:tcBorders>
          </w:tcPr>
          <w:p w:rsidR="008A1D3F" w:rsidRPr="00353BA0" w:rsidRDefault="008A1D3F" w:rsidP="005F680A">
            <w:pPr>
              <w:jc w:val="center"/>
              <w:rPr>
                <w:sz w:val="22"/>
                <w:szCs w:val="22"/>
              </w:rPr>
            </w:pPr>
          </w:p>
        </w:tc>
        <w:tc>
          <w:tcPr>
            <w:tcW w:w="567" w:type="dxa"/>
            <w:vMerge/>
            <w:tcBorders>
              <w:left w:val="single" w:sz="4" w:space="0" w:color="000000"/>
              <w:bottom w:val="single" w:sz="4" w:space="0" w:color="000000"/>
            </w:tcBorders>
          </w:tcPr>
          <w:p w:rsidR="008A1D3F" w:rsidRPr="00353BA0" w:rsidRDefault="008A1D3F" w:rsidP="005F680A">
            <w:pPr>
              <w:jc w:val="center"/>
              <w:rPr>
                <w:sz w:val="22"/>
                <w:szCs w:val="22"/>
              </w:rPr>
            </w:pPr>
          </w:p>
        </w:tc>
      </w:tr>
    </w:tbl>
    <w:p w:rsidR="008A1D3F" w:rsidRDefault="008A1D3F" w:rsidP="00460E86">
      <w:pPr>
        <w:widowControl w:val="0"/>
        <w:tabs>
          <w:tab w:val="left" w:pos="708"/>
        </w:tabs>
        <w:jc w:val="both"/>
        <w:rPr>
          <w:lang w:eastAsia="ru-RU"/>
        </w:rPr>
      </w:pPr>
    </w:p>
    <w:p w:rsidR="008A1D3F" w:rsidRDefault="008A1D3F" w:rsidP="008A1D3F">
      <w:pPr>
        <w:tabs>
          <w:tab w:val="left" w:pos="9050"/>
        </w:tabs>
        <w:ind w:firstLine="709"/>
        <w:jc w:val="both"/>
        <w:rPr>
          <w:sz w:val="22"/>
          <w:szCs w:val="22"/>
        </w:rPr>
      </w:pPr>
      <w:r w:rsidRPr="00DE45A4">
        <w:rPr>
          <w:sz w:val="22"/>
          <w:szCs w:val="22"/>
        </w:rPr>
        <w:lastRenderedPageBreak/>
        <w:t xml:space="preserve">Технические средства реабилитации являются товарами необходимыми для нормального жизнеобеспечения граждан в соответствии с п. 8.3 ч.1 ст. 3 </w:t>
      </w:r>
      <w:r>
        <w:rPr>
          <w:sz w:val="22"/>
          <w:szCs w:val="22"/>
        </w:rPr>
        <w:t>Ф</w:t>
      </w:r>
      <w:r w:rsidRPr="00DE45A4">
        <w:rPr>
          <w:sz w:val="22"/>
          <w:szCs w:val="22"/>
        </w:rPr>
        <w:t>едерального закона от 05.04.2013 № 44-ФЗ.</w:t>
      </w:r>
    </w:p>
    <w:p w:rsidR="008A1D3F" w:rsidRPr="00CD1235" w:rsidRDefault="008A1D3F" w:rsidP="008A1D3F">
      <w:pPr>
        <w:tabs>
          <w:tab w:val="left" w:pos="9050"/>
        </w:tabs>
        <w:ind w:firstLine="709"/>
        <w:jc w:val="both"/>
        <w:rPr>
          <w:sz w:val="22"/>
          <w:szCs w:val="22"/>
        </w:rPr>
      </w:pPr>
    </w:p>
    <w:p w:rsidR="008A1D3F" w:rsidRPr="005E2442" w:rsidRDefault="008A1D3F" w:rsidP="008A1D3F">
      <w:pPr>
        <w:pStyle w:val="Style20"/>
        <w:widowControl/>
        <w:spacing w:line="240" w:lineRule="auto"/>
        <w:ind w:firstLine="0"/>
        <w:jc w:val="center"/>
        <w:rPr>
          <w:b/>
          <w:lang w:eastAsia="ar-SA"/>
        </w:rPr>
      </w:pPr>
      <w:r w:rsidRPr="005E2442">
        <w:rPr>
          <w:b/>
          <w:lang w:eastAsia="ar-SA"/>
        </w:rPr>
        <w:t>Требования к качеству, техническим, функциональным характеристикам специальных устройств для чтения «говорящих книг» на флеш-картах</w:t>
      </w:r>
    </w:p>
    <w:p w:rsidR="008A1D3F" w:rsidRPr="002A00EA" w:rsidRDefault="008A1D3F" w:rsidP="008A1D3F">
      <w:pPr>
        <w:autoSpaceDE w:val="0"/>
        <w:autoSpaceDN w:val="0"/>
        <w:adjustRightInd w:val="0"/>
        <w:ind w:firstLine="709"/>
        <w:jc w:val="both"/>
      </w:pPr>
      <w:r w:rsidRPr="002A00EA">
        <w:t xml:space="preserve">Специальные устройства для чтения «говорящих» книг предназначены для компенсации ограничений способности к обучению, общению, трудовой деятельности, особенно лиц, занятых в профессиях интеллектуального труда, овладению навыками самообслуживания. </w:t>
      </w:r>
    </w:p>
    <w:p w:rsidR="008A1D3F" w:rsidRDefault="008A1D3F" w:rsidP="008A1D3F">
      <w:pPr>
        <w:autoSpaceDE w:val="0"/>
        <w:autoSpaceDN w:val="0"/>
        <w:adjustRightInd w:val="0"/>
        <w:ind w:firstLine="709"/>
        <w:jc w:val="both"/>
      </w:pPr>
      <w:r w:rsidRPr="002A00EA">
        <w:t xml:space="preserve">Специальное устройство для чтения «говорящих» книг на флэш – картах должно соответствовать техническим регламентам Таможенного союза ТР ТС 004/2011 «О безопасности низковольтного оборудования», ТР ТС 020/2011 «Электромагнитная совместимость технических средств».  </w:t>
      </w:r>
    </w:p>
    <w:p w:rsidR="008A1D3F" w:rsidRPr="002A00EA" w:rsidRDefault="008A1D3F" w:rsidP="008A1D3F">
      <w:pPr>
        <w:autoSpaceDE w:val="0"/>
        <w:autoSpaceDN w:val="0"/>
        <w:adjustRightInd w:val="0"/>
        <w:ind w:firstLine="709"/>
        <w:jc w:val="both"/>
      </w:pPr>
    </w:p>
    <w:p w:rsidR="008A1D3F" w:rsidRPr="002A00EA" w:rsidRDefault="008A1D3F" w:rsidP="008A1D3F">
      <w:pPr>
        <w:autoSpaceDE w:val="0"/>
        <w:autoSpaceDN w:val="0"/>
        <w:adjustRightInd w:val="0"/>
        <w:ind w:firstLine="709"/>
        <w:jc w:val="center"/>
        <w:rPr>
          <w:b/>
          <w:bCs/>
        </w:rPr>
      </w:pPr>
      <w:r w:rsidRPr="002A00EA">
        <w:rPr>
          <w:b/>
          <w:bCs/>
        </w:rPr>
        <w:t>Требования к маркировке, упаковке, отгрузке специальных устройств для чтения «говорящих книг» на флеш-кар</w:t>
      </w:r>
      <w:r>
        <w:rPr>
          <w:b/>
          <w:bCs/>
        </w:rPr>
        <w:t>тах</w:t>
      </w:r>
    </w:p>
    <w:p w:rsidR="008A1D3F" w:rsidRPr="002A00EA" w:rsidRDefault="008A1D3F" w:rsidP="008A1D3F">
      <w:pPr>
        <w:autoSpaceDE w:val="0"/>
        <w:autoSpaceDN w:val="0"/>
        <w:adjustRightInd w:val="0"/>
        <w:ind w:firstLine="709"/>
        <w:jc w:val="both"/>
      </w:pPr>
      <w:r w:rsidRPr="002A00EA">
        <w:t>Упаковка, маркировка, транспортирование и хранение устройств для чтения «говорящих книг» должны осуществляться с соблюдением требований ГОСТ 28594-90 «Аппаратура радиоэлектронная бытовая. Упаковка, маркировка, транспортирование и хранение». Упаковка должна обеспечивать защиту от повреждений, порчи (изнашивания), загрязнения во время хранения и транспортировки к месту использования по назначению.</w:t>
      </w:r>
    </w:p>
    <w:p w:rsidR="008A1D3F" w:rsidRDefault="008A1D3F" w:rsidP="008A1D3F">
      <w:pPr>
        <w:autoSpaceDE w:val="0"/>
        <w:autoSpaceDN w:val="0"/>
        <w:adjustRightInd w:val="0"/>
        <w:ind w:firstLine="709"/>
        <w:jc w:val="both"/>
      </w:pPr>
    </w:p>
    <w:p w:rsidR="008A1D3F" w:rsidRPr="002A00EA" w:rsidRDefault="008A1D3F" w:rsidP="008A1D3F">
      <w:pPr>
        <w:spacing w:line="200" w:lineRule="atLeast"/>
        <w:jc w:val="center"/>
        <w:rPr>
          <w:b/>
        </w:rPr>
      </w:pPr>
      <w:r w:rsidRPr="002A00EA">
        <w:rPr>
          <w:b/>
        </w:rPr>
        <w:t xml:space="preserve">Требования к гарантийным обязательствам </w:t>
      </w:r>
    </w:p>
    <w:p w:rsidR="008A1D3F" w:rsidRPr="0070699A" w:rsidRDefault="008A1D3F" w:rsidP="008A1D3F">
      <w:pPr>
        <w:autoSpaceDE w:val="0"/>
        <w:autoSpaceDN w:val="0"/>
        <w:adjustRightInd w:val="0"/>
        <w:ind w:firstLine="709"/>
        <w:jc w:val="both"/>
      </w:pPr>
      <w:r w:rsidRPr="0070699A">
        <w:t>Гарантийный срок Товара 24 месяц</w:t>
      </w:r>
      <w:r>
        <w:t>а</w:t>
      </w:r>
      <w:r w:rsidRPr="0070699A">
        <w:t xml:space="preserve"> после подписания Акта приема-передачи Товара или получения Товара Получателем посредством службы доставки (почтовым отправлением).</w:t>
      </w:r>
      <w:r>
        <w:t xml:space="preserve"> </w:t>
      </w:r>
      <w:r w:rsidRPr="0070699A">
        <w:t>Обязательно наличие гарантийных талонов, дающих право на бесплатный ремонт товара во время гарантийного срока.</w:t>
      </w:r>
    </w:p>
    <w:p w:rsidR="008A1D3F" w:rsidRPr="002A00EA" w:rsidRDefault="008A1D3F" w:rsidP="008A1D3F">
      <w:pPr>
        <w:autoSpaceDE w:val="0"/>
        <w:autoSpaceDN w:val="0"/>
        <w:adjustRightInd w:val="0"/>
        <w:ind w:firstLine="709"/>
        <w:jc w:val="both"/>
      </w:pPr>
      <w:r w:rsidRPr="002A00EA">
        <w:t>Обязательно указание в гарантийных талонах адресов специализированных мастерских, в которые следует обращаться для гарантийного ремонта товара или устранения неисправностей.</w:t>
      </w:r>
    </w:p>
    <w:p w:rsidR="008A1D3F" w:rsidRDefault="008A1D3F" w:rsidP="008A1D3F">
      <w:pPr>
        <w:widowControl w:val="0"/>
        <w:shd w:val="clear" w:color="auto" w:fill="FFFFFF"/>
        <w:tabs>
          <w:tab w:val="left" w:pos="0"/>
        </w:tabs>
        <w:autoSpaceDE w:val="0"/>
        <w:ind w:firstLine="709"/>
        <w:jc w:val="both"/>
        <w:rPr>
          <w:color w:val="000000"/>
        </w:rPr>
      </w:pPr>
      <w:r w:rsidRPr="002A00EA">
        <w:t>Обеспечение возможности ремонта и технического обслуживания, устранения недостатков при обеспечении получателей специальными устройствами для чтения «говорящих» книг осуществляется в соответствии с Федеральным законом от 07.02.1992 г. № 2300-1 «О защите прав потребителей».</w:t>
      </w:r>
      <w:r w:rsidRPr="002A00EA">
        <w:rPr>
          <w:color w:val="000000"/>
        </w:rPr>
        <w:t xml:space="preserve"> При этом срок гарантийного ремонта со дня обращения Получателя не может превышать 20 рабочих дней.</w:t>
      </w:r>
    </w:p>
    <w:p w:rsidR="008A1D3F" w:rsidRPr="007367CE" w:rsidRDefault="008A1D3F" w:rsidP="008A1D3F">
      <w:pPr>
        <w:widowControl w:val="0"/>
        <w:shd w:val="clear" w:color="auto" w:fill="FFFFFF"/>
        <w:tabs>
          <w:tab w:val="left" w:pos="0"/>
        </w:tabs>
        <w:autoSpaceDE w:val="0"/>
        <w:ind w:firstLine="709"/>
        <w:jc w:val="both"/>
        <w:rPr>
          <w:color w:val="000000"/>
        </w:rPr>
      </w:pPr>
    </w:p>
    <w:p w:rsidR="008A1D3F" w:rsidRPr="00DE45A4" w:rsidRDefault="008A1D3F" w:rsidP="008A1D3F">
      <w:pPr>
        <w:tabs>
          <w:tab w:val="left" w:pos="720"/>
        </w:tabs>
        <w:autoSpaceDE w:val="0"/>
        <w:spacing w:line="200" w:lineRule="atLeast"/>
        <w:jc w:val="center"/>
        <w:rPr>
          <w:b/>
          <w:lang w:eastAsia="ru-RU"/>
        </w:rPr>
      </w:pPr>
      <w:r w:rsidRPr="00DE45A4">
        <w:rPr>
          <w:b/>
          <w:lang w:eastAsia="ru-RU"/>
        </w:rPr>
        <w:t>Срок и место поставки товара</w:t>
      </w:r>
    </w:p>
    <w:p w:rsidR="008A1D3F" w:rsidRDefault="008A1D3F" w:rsidP="008A1D3F">
      <w:pPr>
        <w:widowControl w:val="0"/>
        <w:shd w:val="clear" w:color="auto" w:fill="FFFFFF"/>
        <w:tabs>
          <w:tab w:val="left" w:pos="0"/>
        </w:tabs>
        <w:autoSpaceDE w:val="0"/>
        <w:ind w:firstLine="709"/>
        <w:jc w:val="both"/>
        <w:rPr>
          <w:b/>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b/>
          <w:lang w:eastAsia="ru-RU"/>
        </w:rPr>
        <w:t>Место поставки товара</w:t>
      </w:r>
      <w:r w:rsidRPr="00DE45A4">
        <w:rPr>
          <w:lang w:eastAsia="ru-RU"/>
        </w:rPr>
        <w:t>: Поставщик п</w:t>
      </w:r>
      <w:r w:rsidRPr="00DE45A4">
        <w:rPr>
          <w:color w:val="000000"/>
          <w:lang w:eastAsia="ru-RU"/>
        </w:rPr>
        <w:t>редоставляет Товар Получателям согласно реестру получателей Товара в пределах административных границ субъекта – Курганская область, право выбора одного из способов получения Товара:</w:t>
      </w:r>
    </w:p>
    <w:p w:rsidR="008A1D3F" w:rsidRPr="00DE45A4" w:rsidRDefault="008A1D3F" w:rsidP="008A1D3F">
      <w:pPr>
        <w:autoSpaceDE w:val="0"/>
        <w:autoSpaceDN w:val="0"/>
        <w:adjustRightInd w:val="0"/>
        <w:jc w:val="both"/>
        <w:rPr>
          <w:lang w:eastAsia="ru-RU"/>
        </w:rPr>
      </w:pPr>
      <w:r w:rsidRPr="00DE45A4">
        <w:rPr>
          <w:color w:val="000000"/>
          <w:lang w:eastAsia="ru-RU"/>
        </w:rPr>
        <w:t xml:space="preserve">     - по месту жительства (месту пребывания, фактического проживания) Получателя, в том числе службой доставки (почтовым отделением) с документом/уведомлением о вручении, подтверждающим факт доставки товара;</w:t>
      </w:r>
    </w:p>
    <w:p w:rsidR="008A1D3F" w:rsidRPr="00DE45A4" w:rsidRDefault="008A1D3F" w:rsidP="008A1D3F">
      <w:pPr>
        <w:autoSpaceDE w:val="0"/>
        <w:autoSpaceDN w:val="0"/>
        <w:adjustRightInd w:val="0"/>
        <w:jc w:val="both"/>
        <w:rPr>
          <w:color w:val="000000"/>
          <w:lang w:eastAsia="ru-RU"/>
        </w:rPr>
      </w:pPr>
      <w:r w:rsidRPr="00DE45A4">
        <w:rPr>
          <w:color w:val="000000"/>
          <w:lang w:eastAsia="ru-RU"/>
        </w:rPr>
        <w:t xml:space="preserve">     - в стационарных пунктах выдачи, организованных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A1D3F" w:rsidRPr="00DE45A4" w:rsidRDefault="008A1D3F" w:rsidP="008A1D3F">
      <w:pPr>
        <w:widowControl w:val="0"/>
        <w:shd w:val="clear" w:color="auto" w:fill="FFFFFF"/>
        <w:tabs>
          <w:tab w:val="left" w:pos="0"/>
        </w:tabs>
        <w:autoSpaceDE w:val="0"/>
        <w:ind w:firstLine="709"/>
        <w:jc w:val="both"/>
        <w:rPr>
          <w:color w:val="000000"/>
          <w:lang w:eastAsia="ru-RU"/>
        </w:rPr>
      </w:pPr>
      <w:r w:rsidRPr="00DE45A4">
        <w:rPr>
          <w:color w:val="000000"/>
          <w:lang w:eastAsia="ru-RU"/>
        </w:rPr>
        <w:lastRenderedPageBreak/>
        <w:t>При работе с Получателями Поставщик должен обеспечить соблюдение рекомендаций и санитарно-эпидемиологических требований Роспотребнадзора и исполнительных органов государственной власти субъекта при возникновении неблагоприятной санитарно-эпидемиологической обстановки, в том числе в период распространении новой коронавирусной инфекции (</w:t>
      </w:r>
      <w:r w:rsidRPr="00DE45A4">
        <w:rPr>
          <w:color w:val="000000"/>
          <w:lang w:val="en-US" w:eastAsia="ru-RU"/>
        </w:rPr>
        <w:t>COVID</w:t>
      </w:r>
      <w:r w:rsidRPr="00DE45A4">
        <w:rPr>
          <w:color w:val="000000"/>
          <w:lang w:eastAsia="ru-RU"/>
        </w:rPr>
        <w:t>-19).</w:t>
      </w:r>
    </w:p>
    <w:p w:rsidR="008A1D3F" w:rsidRDefault="008A1D3F" w:rsidP="008A1D3F">
      <w:pPr>
        <w:widowControl w:val="0"/>
        <w:shd w:val="clear" w:color="auto" w:fill="FFFFFF"/>
        <w:tabs>
          <w:tab w:val="left" w:pos="0"/>
        </w:tabs>
        <w:autoSpaceDE w:val="0"/>
        <w:ind w:firstLine="709"/>
        <w:jc w:val="both"/>
        <w:rPr>
          <w:b/>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b/>
          <w:lang w:eastAsia="ru-RU"/>
        </w:rPr>
        <w:t>Срок поставки Товара</w:t>
      </w:r>
      <w:r w:rsidRPr="00DE45A4">
        <w:rPr>
          <w:lang w:eastAsia="ru-RU"/>
        </w:rPr>
        <w:t xml:space="preserve">: с даты получения от Заказчика реестра получателей Товара по </w:t>
      </w:r>
      <w:r>
        <w:rPr>
          <w:lang w:eastAsia="ru-RU"/>
        </w:rPr>
        <w:t>11.12</w:t>
      </w:r>
      <w:r w:rsidRPr="00FB3EF2">
        <w:rPr>
          <w:lang w:eastAsia="ru-RU"/>
        </w:rPr>
        <w:t>.202</w:t>
      </w:r>
      <w:r>
        <w:rPr>
          <w:lang w:eastAsia="ru-RU"/>
        </w:rPr>
        <w:t>4</w:t>
      </w:r>
      <w:r w:rsidRPr="00FB3EF2">
        <w:rPr>
          <w:lang w:eastAsia="ru-RU"/>
        </w:rPr>
        <w:t xml:space="preserve"> года (включительно).</w:t>
      </w:r>
    </w:p>
    <w:p w:rsidR="008A1D3F" w:rsidRDefault="008A1D3F" w:rsidP="008A1D3F">
      <w:pPr>
        <w:widowControl w:val="0"/>
        <w:shd w:val="clear" w:color="auto" w:fill="FFFFFF"/>
        <w:tabs>
          <w:tab w:val="left" w:pos="0"/>
        </w:tabs>
        <w:autoSpaceDE w:val="0"/>
        <w:ind w:firstLine="709"/>
        <w:jc w:val="both"/>
        <w:rPr>
          <w:lang w:eastAsia="ru-RU"/>
        </w:rPr>
      </w:pPr>
      <w:r w:rsidRPr="00DE45A4">
        <w:rPr>
          <w:lang w:eastAsia="ru-RU"/>
        </w:rPr>
        <w:t xml:space="preserve">Поставка Товара Получателям не должна превышать </w:t>
      </w:r>
      <w:r>
        <w:rPr>
          <w:lang w:eastAsia="ru-RU"/>
        </w:rPr>
        <w:t>2</w:t>
      </w:r>
      <w:r w:rsidRPr="00DE45A4">
        <w:rPr>
          <w:lang w:eastAsia="ru-RU"/>
        </w:rPr>
        <w:t>0 календарных дней, а в отношении Получателей из числа инвалидов, нуждающихся в оказании паллиативной медицинской помощи,</w:t>
      </w:r>
      <w:r>
        <w:rPr>
          <w:lang w:eastAsia="ru-RU"/>
        </w:rPr>
        <w:t xml:space="preserve"> </w:t>
      </w:r>
      <w:r w:rsidRPr="00DE45A4">
        <w:rPr>
          <w:lang w:eastAsia="ru-RU"/>
        </w:rPr>
        <w:t>7 календарных дней со дня получения Поставщиком реестра получателей Товара.</w:t>
      </w:r>
    </w:p>
    <w:p w:rsidR="008A1D3F" w:rsidRDefault="008A1D3F" w:rsidP="008A1D3F">
      <w:pPr>
        <w:widowControl w:val="0"/>
        <w:shd w:val="clear" w:color="auto" w:fill="FFFFFF"/>
        <w:tabs>
          <w:tab w:val="left" w:pos="0"/>
        </w:tabs>
        <w:autoSpaceDE w:val="0"/>
        <w:ind w:firstLine="709"/>
        <w:jc w:val="both"/>
        <w:rPr>
          <w:lang w:eastAsia="ru-RU"/>
        </w:rPr>
      </w:pPr>
    </w:p>
    <w:p w:rsidR="008A1D3F" w:rsidRPr="00DE45A4" w:rsidRDefault="008A1D3F" w:rsidP="008A1D3F">
      <w:pPr>
        <w:widowControl w:val="0"/>
        <w:shd w:val="clear" w:color="auto" w:fill="FFFFFF"/>
        <w:tabs>
          <w:tab w:val="left" w:pos="0"/>
        </w:tabs>
        <w:autoSpaceDE w:val="0"/>
        <w:ind w:firstLine="709"/>
        <w:jc w:val="both"/>
        <w:rPr>
          <w:lang w:eastAsia="ru-RU"/>
        </w:rPr>
      </w:pPr>
      <w:r w:rsidRPr="00DE45A4">
        <w:rPr>
          <w:lang w:eastAsia="ru-RU"/>
        </w:rPr>
        <w:t xml:space="preserve">В календарном плане период поставки Товара </w:t>
      </w:r>
      <w:r w:rsidR="004F1552" w:rsidRPr="004F1552">
        <w:rPr>
          <w:lang w:eastAsia="ru-RU"/>
        </w:rPr>
        <w:t>в 100% объеме в субъект</w:t>
      </w:r>
      <w:r w:rsidRPr="00DE45A4">
        <w:rPr>
          <w:lang w:eastAsia="ru-RU"/>
        </w:rPr>
        <w:t xml:space="preserve"> Курганскую область:</w:t>
      </w:r>
    </w:p>
    <w:tbl>
      <w:tblPr>
        <w:tblW w:w="907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6"/>
        <w:gridCol w:w="2130"/>
      </w:tblGrid>
      <w:tr w:rsidR="008A1D3F" w:rsidRPr="00DE45A4" w:rsidTr="005F680A">
        <w:trPr>
          <w:trHeight w:val="325"/>
        </w:trPr>
        <w:tc>
          <w:tcPr>
            <w:tcW w:w="6946" w:type="dxa"/>
          </w:tcPr>
          <w:p w:rsidR="008A1D3F" w:rsidRPr="00DE45A4" w:rsidRDefault="008A1D3F" w:rsidP="005F680A">
            <w:pPr>
              <w:widowControl w:val="0"/>
              <w:autoSpaceDE w:val="0"/>
              <w:autoSpaceDN w:val="0"/>
              <w:adjustRightInd w:val="0"/>
              <w:spacing w:line="276" w:lineRule="auto"/>
              <w:jc w:val="center"/>
              <w:rPr>
                <w:lang w:eastAsia="ru-RU"/>
              </w:rPr>
            </w:pPr>
            <w:r w:rsidRPr="00DE45A4">
              <w:rPr>
                <w:lang w:eastAsia="ru-RU"/>
              </w:rPr>
              <w:t>Периоды поставки на 202</w:t>
            </w:r>
            <w:r>
              <w:rPr>
                <w:lang w:eastAsia="ru-RU"/>
              </w:rPr>
              <w:t>4</w:t>
            </w:r>
            <w:r w:rsidRPr="00DE45A4">
              <w:rPr>
                <w:lang w:eastAsia="ru-RU"/>
              </w:rPr>
              <w:t xml:space="preserve"> год</w:t>
            </w:r>
          </w:p>
        </w:tc>
        <w:tc>
          <w:tcPr>
            <w:tcW w:w="2130" w:type="dxa"/>
          </w:tcPr>
          <w:p w:rsidR="008A1D3F" w:rsidRPr="00DE45A4" w:rsidRDefault="008A1D3F" w:rsidP="005F680A">
            <w:pPr>
              <w:widowControl w:val="0"/>
              <w:autoSpaceDE w:val="0"/>
              <w:autoSpaceDN w:val="0"/>
              <w:adjustRightInd w:val="0"/>
              <w:spacing w:line="276" w:lineRule="auto"/>
              <w:jc w:val="center"/>
              <w:rPr>
                <w:lang w:eastAsia="ru-RU"/>
              </w:rPr>
            </w:pPr>
            <w:r w:rsidRPr="00DE45A4">
              <w:rPr>
                <w:lang w:eastAsia="ru-RU"/>
              </w:rPr>
              <w:t>Кол-во</w:t>
            </w:r>
            <w:r>
              <w:rPr>
                <w:lang w:eastAsia="ru-RU"/>
              </w:rPr>
              <w:t xml:space="preserve"> </w:t>
            </w:r>
            <w:r w:rsidRPr="00DE45A4">
              <w:rPr>
                <w:lang w:eastAsia="ru-RU"/>
              </w:rPr>
              <w:t>(шт.)</w:t>
            </w:r>
          </w:p>
        </w:tc>
      </w:tr>
      <w:tr w:rsidR="008A1D3F" w:rsidRPr="00DE45A4" w:rsidTr="005F680A">
        <w:tc>
          <w:tcPr>
            <w:tcW w:w="6946" w:type="dxa"/>
          </w:tcPr>
          <w:p w:rsidR="008A1D3F" w:rsidRPr="00DE45A4" w:rsidRDefault="008A1D3F" w:rsidP="005F680A">
            <w:pPr>
              <w:rPr>
                <w:sz w:val="20"/>
                <w:szCs w:val="20"/>
                <w:lang w:eastAsia="ru-RU"/>
              </w:rPr>
            </w:pPr>
            <w:r w:rsidRPr="00DE45A4">
              <w:rPr>
                <w:lang w:eastAsia="ru-RU"/>
              </w:rPr>
              <w:t xml:space="preserve">с даты </w:t>
            </w:r>
            <w:r w:rsidRPr="00451B7E">
              <w:rPr>
                <w:lang w:eastAsia="ru-RU"/>
              </w:rPr>
              <w:t>заключения контракта в течение 10 рабочих дней</w:t>
            </w:r>
            <w:r>
              <w:rPr>
                <w:lang w:eastAsia="ru-RU"/>
              </w:rPr>
              <w:t xml:space="preserve"> </w:t>
            </w:r>
          </w:p>
        </w:tc>
        <w:tc>
          <w:tcPr>
            <w:tcW w:w="2130" w:type="dxa"/>
          </w:tcPr>
          <w:p w:rsidR="008A1D3F" w:rsidRPr="00DE45A4" w:rsidRDefault="008A1D3F" w:rsidP="005F680A">
            <w:pPr>
              <w:widowControl w:val="0"/>
              <w:autoSpaceDE w:val="0"/>
              <w:autoSpaceDN w:val="0"/>
              <w:adjustRightInd w:val="0"/>
              <w:jc w:val="center"/>
              <w:rPr>
                <w:lang w:eastAsia="ru-RU"/>
              </w:rPr>
            </w:pPr>
            <w:r>
              <w:rPr>
                <w:lang w:eastAsia="ru-RU"/>
              </w:rPr>
              <w:t>40</w:t>
            </w:r>
          </w:p>
        </w:tc>
      </w:tr>
    </w:tbl>
    <w:p w:rsidR="008A1D3F" w:rsidRDefault="008A1D3F" w:rsidP="00460E86">
      <w:pPr>
        <w:keepNext/>
        <w:keepLines/>
        <w:tabs>
          <w:tab w:val="left" w:pos="708"/>
        </w:tabs>
        <w:ind w:firstLine="709"/>
        <w:jc w:val="both"/>
        <w:rPr>
          <w:rFonts w:eastAsia="Andale Sans UI"/>
          <w:kern w:val="3"/>
          <w:lang w:eastAsia="ja-JP" w:bidi="fa-IR"/>
        </w:rPr>
      </w:pPr>
    </w:p>
    <w:p w:rsidR="00676334" w:rsidRDefault="008A1D3F" w:rsidP="00460E86">
      <w:pPr>
        <w:keepNext/>
        <w:keepLines/>
        <w:tabs>
          <w:tab w:val="left" w:pos="708"/>
        </w:tabs>
        <w:ind w:firstLine="709"/>
        <w:jc w:val="both"/>
      </w:pPr>
      <w:r w:rsidRPr="00DE45A4">
        <w:rPr>
          <w:rFonts w:eastAsia="Andale Sans UI"/>
          <w:kern w:val="3"/>
          <w:lang w:eastAsia="ja-JP" w:bidi="fa-IR"/>
        </w:rPr>
        <w:t xml:space="preserve">Срок действия государственного </w:t>
      </w:r>
      <w:r>
        <w:rPr>
          <w:rFonts w:eastAsia="Andale Sans UI"/>
          <w:kern w:val="3"/>
          <w:lang w:eastAsia="ja-JP" w:bidi="fa-IR"/>
        </w:rPr>
        <w:t>контракта по 31.12</w:t>
      </w:r>
      <w:r w:rsidRPr="00DE45A4">
        <w:rPr>
          <w:rFonts w:eastAsia="Andale Sans UI"/>
          <w:kern w:val="3"/>
          <w:lang w:eastAsia="ja-JP" w:bidi="fa-IR"/>
        </w:rPr>
        <w:t>.202</w:t>
      </w:r>
      <w:r>
        <w:rPr>
          <w:rFonts w:eastAsia="Andale Sans UI"/>
          <w:kern w:val="3"/>
          <w:lang w:eastAsia="ja-JP" w:bidi="fa-IR"/>
        </w:rPr>
        <w:t>4</w:t>
      </w:r>
      <w:r w:rsidRPr="00DE45A4">
        <w:rPr>
          <w:rFonts w:eastAsia="Andale Sans UI"/>
          <w:kern w:val="3"/>
          <w:lang w:eastAsia="ja-JP" w:bidi="fa-IR"/>
        </w:rPr>
        <w:t xml:space="preserve"> года (включительно).</w:t>
      </w:r>
    </w:p>
    <w:p w:rsidR="005C18CF" w:rsidRDefault="005C18CF" w:rsidP="00F500F4">
      <w:pPr>
        <w:snapToGrid w:val="0"/>
        <w:ind w:firstLine="709"/>
        <w:jc w:val="both"/>
      </w:pPr>
    </w:p>
    <w:sectPr w:rsidR="005C18CF" w:rsidSect="00661BF8">
      <w:footerReference w:type="even" r:id="rId7"/>
      <w:headerReference w:type="first" r:id="rId8"/>
      <w:pgSz w:w="11906" w:h="16838"/>
      <w:pgMar w:top="709"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D5" w:rsidRDefault="00512ED5">
      <w:r>
        <w:separator/>
      </w:r>
    </w:p>
  </w:endnote>
  <w:endnote w:type="continuationSeparator" w:id="0">
    <w:p w:rsidR="00512ED5" w:rsidRDefault="0051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985BFC"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BF06CA" w:rsidRDefault="00512ED5">
    <w:pPr>
      <w:pStyle w:val="af4"/>
    </w:pPr>
  </w:p>
  <w:p w:rsidR="00BF06CA" w:rsidRDefault="00512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D5" w:rsidRDefault="00512ED5">
      <w:r>
        <w:separator/>
      </w:r>
    </w:p>
  </w:footnote>
  <w:footnote w:type="continuationSeparator" w:id="0">
    <w:p w:rsidR="00512ED5" w:rsidRDefault="00512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CA" w:rsidRDefault="00512ED5" w:rsidP="00BF281B">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pPr>
        <w:ind w:left="0" w:firstLine="0"/>
      </w:pPr>
      <w:rPr>
        <w:b w:val="0"/>
      </w:rPr>
    </w:lvl>
  </w:abstractNum>
  <w:abstractNum w:abstractNumId="1">
    <w:nsid w:val="02A94B14"/>
    <w:multiLevelType w:val="hybridMultilevel"/>
    <w:tmpl w:val="0AE2EC24"/>
    <w:lvl w:ilvl="0" w:tplc="A58671C4">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A02F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0927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C691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A80D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EC772">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C8D10">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47FE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BF5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4EA296F"/>
    <w:multiLevelType w:val="hybridMultilevel"/>
    <w:tmpl w:val="659213C4"/>
    <w:lvl w:ilvl="0" w:tplc="864C94A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02533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6C27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302BF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32E9F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6C6E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C5CA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8487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87D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ED43CC"/>
    <w:multiLevelType w:val="hybridMultilevel"/>
    <w:tmpl w:val="3196B152"/>
    <w:lvl w:ilvl="0" w:tplc="05D03D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AC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128C6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2F466">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F01C4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AE701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C84B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805BBA">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60E16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8CD7A01"/>
    <w:multiLevelType w:val="hybridMultilevel"/>
    <w:tmpl w:val="A650C864"/>
    <w:lvl w:ilvl="0" w:tplc="4B242160">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A2BB9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B057B0">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E0A2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F4B332">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C2BB76">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CC94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23972">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C307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81638B"/>
    <w:multiLevelType w:val="hybridMultilevel"/>
    <w:tmpl w:val="371A6224"/>
    <w:lvl w:ilvl="0" w:tplc="8C029C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00A8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9F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123FF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7E36C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0F7CE">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F8749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4670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4E8F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3122179"/>
    <w:multiLevelType w:val="hybridMultilevel"/>
    <w:tmpl w:val="A0F6701E"/>
    <w:lvl w:ilvl="0" w:tplc="92D469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13DE">
      <w:start w:val="1"/>
      <w:numFmt w:val="bullet"/>
      <w:lvlText w:val="o"/>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E3446">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4C0EA">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E3D0">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2C7D0">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8558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A247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EB85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3CC525F"/>
    <w:multiLevelType w:val="hybridMultilevel"/>
    <w:tmpl w:val="C9869572"/>
    <w:lvl w:ilvl="0" w:tplc="A1746582">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6350">
      <w:start w:val="1"/>
      <w:numFmt w:val="bullet"/>
      <w:lvlText w:val="o"/>
      <w:lvlJc w:val="left"/>
      <w:pPr>
        <w:ind w:left="1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023F62">
      <w:start w:val="1"/>
      <w:numFmt w:val="bullet"/>
      <w:lvlText w:val="▪"/>
      <w:lvlJc w:val="left"/>
      <w:pPr>
        <w:ind w:left="2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8910">
      <w:start w:val="1"/>
      <w:numFmt w:val="bullet"/>
      <w:lvlText w:val="•"/>
      <w:lvlJc w:val="left"/>
      <w:pPr>
        <w:ind w:left="2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A1B00">
      <w:start w:val="1"/>
      <w:numFmt w:val="bullet"/>
      <w:lvlText w:val="o"/>
      <w:lvlJc w:val="left"/>
      <w:pPr>
        <w:ind w:left="3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F841AE">
      <w:start w:val="1"/>
      <w:numFmt w:val="bullet"/>
      <w:lvlText w:val="▪"/>
      <w:lvlJc w:val="left"/>
      <w:pPr>
        <w:ind w:left="4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ECB0A">
      <w:start w:val="1"/>
      <w:numFmt w:val="bullet"/>
      <w:lvlText w:val="•"/>
      <w:lvlJc w:val="left"/>
      <w:pPr>
        <w:ind w:left="4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41C84">
      <w:start w:val="1"/>
      <w:numFmt w:val="bullet"/>
      <w:lvlText w:val="o"/>
      <w:lvlJc w:val="left"/>
      <w:pPr>
        <w:ind w:left="5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72BED0">
      <w:start w:val="1"/>
      <w:numFmt w:val="bullet"/>
      <w:lvlText w:val="▪"/>
      <w:lvlJc w:val="left"/>
      <w:pPr>
        <w:ind w:left="6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44166DF"/>
    <w:multiLevelType w:val="hybridMultilevel"/>
    <w:tmpl w:val="9A4E4A98"/>
    <w:lvl w:ilvl="0" w:tplc="5E08D1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6CA2135"/>
    <w:multiLevelType w:val="hybridMultilevel"/>
    <w:tmpl w:val="3474BE8C"/>
    <w:lvl w:ilvl="0" w:tplc="95AA2D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98738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242D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AE0D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580F7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4A4AD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6DFC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4703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B47DB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C6A7350"/>
    <w:multiLevelType w:val="hybridMultilevel"/>
    <w:tmpl w:val="3E9EB6F0"/>
    <w:lvl w:ilvl="0" w:tplc="8D94C78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162108">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6EF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84AEF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9E255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FE464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E063C">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843D0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72A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2"/>
  </w:num>
  <w:num w:numId="4">
    <w:abstractNumId w:val="4"/>
  </w:num>
  <w:num w:numId="5">
    <w:abstractNumId w:val="2"/>
  </w:num>
  <w:num w:numId="6">
    <w:abstractNumId w:val="24"/>
  </w:num>
  <w:num w:numId="7">
    <w:abstractNumId w:val="1"/>
  </w:num>
  <w:num w:numId="8">
    <w:abstractNumId w:val="7"/>
  </w:num>
  <w:num w:numId="9">
    <w:abstractNumId w:val="15"/>
  </w:num>
  <w:num w:numId="10">
    <w:abstractNumId w:val="19"/>
  </w:num>
  <w:num w:numId="11">
    <w:abstractNumId w:val="13"/>
  </w:num>
  <w:num w:numId="12">
    <w:abstractNumId w:val="0"/>
    <w:lvlOverride w:ilvl="0">
      <w:startOverride w:val="1"/>
    </w:lvlOverride>
  </w:num>
  <w:num w:numId="13">
    <w:abstractNumId w:val="16"/>
  </w:num>
  <w:num w:numId="14">
    <w:abstractNumId w:val="5"/>
  </w:num>
  <w:num w:numId="15">
    <w:abstractNumId w:val="25"/>
  </w:num>
  <w:num w:numId="16">
    <w:abstractNumId w:val="3"/>
  </w:num>
  <w:num w:numId="17">
    <w:abstractNumId w:val="17"/>
  </w:num>
  <w:num w:numId="18">
    <w:abstractNumId w:val="11"/>
  </w:num>
  <w:num w:numId="19">
    <w:abstractNumId w:val="12"/>
  </w:num>
  <w:num w:numId="20">
    <w:abstractNumId w:val="18"/>
  </w:num>
  <w:num w:numId="21">
    <w:abstractNumId w:val="6"/>
  </w:num>
  <w:num w:numId="22">
    <w:abstractNumId w:val="10"/>
  </w:num>
  <w:num w:numId="23">
    <w:abstractNumId w:val="23"/>
  </w:num>
  <w:num w:numId="24">
    <w:abstractNumId w:val="21"/>
  </w:num>
  <w:num w:numId="25">
    <w:abstractNumId w:val="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57"/>
    <w:rsid w:val="00004B24"/>
    <w:rsid w:val="0002338D"/>
    <w:rsid w:val="00035DED"/>
    <w:rsid w:val="00037C76"/>
    <w:rsid w:val="00043C26"/>
    <w:rsid w:val="000811E9"/>
    <w:rsid w:val="00083A18"/>
    <w:rsid w:val="00094413"/>
    <w:rsid w:val="000C3877"/>
    <w:rsid w:val="00110E78"/>
    <w:rsid w:val="001260F4"/>
    <w:rsid w:val="00133450"/>
    <w:rsid w:val="00146C82"/>
    <w:rsid w:val="00155940"/>
    <w:rsid w:val="001722DC"/>
    <w:rsid w:val="00190816"/>
    <w:rsid w:val="001A2BAC"/>
    <w:rsid w:val="001E3075"/>
    <w:rsid w:val="001E450F"/>
    <w:rsid w:val="00224812"/>
    <w:rsid w:val="00261601"/>
    <w:rsid w:val="002944A3"/>
    <w:rsid w:val="002A2E01"/>
    <w:rsid w:val="002D4A3B"/>
    <w:rsid w:val="002E1BEE"/>
    <w:rsid w:val="002E3495"/>
    <w:rsid w:val="002F1BB4"/>
    <w:rsid w:val="003260A5"/>
    <w:rsid w:val="0036539D"/>
    <w:rsid w:val="00381296"/>
    <w:rsid w:val="00385091"/>
    <w:rsid w:val="003B1DA2"/>
    <w:rsid w:val="003C158F"/>
    <w:rsid w:val="003E7FA7"/>
    <w:rsid w:val="00402A47"/>
    <w:rsid w:val="00415E65"/>
    <w:rsid w:val="00420A49"/>
    <w:rsid w:val="004221B0"/>
    <w:rsid w:val="00442F70"/>
    <w:rsid w:val="00451B7E"/>
    <w:rsid w:val="00460E86"/>
    <w:rsid w:val="004729BD"/>
    <w:rsid w:val="004F0983"/>
    <w:rsid w:val="004F1552"/>
    <w:rsid w:val="004F5412"/>
    <w:rsid w:val="004F6296"/>
    <w:rsid w:val="0050013F"/>
    <w:rsid w:val="00501DF0"/>
    <w:rsid w:val="00512AD0"/>
    <w:rsid w:val="00512ED5"/>
    <w:rsid w:val="00533718"/>
    <w:rsid w:val="00555A80"/>
    <w:rsid w:val="00563B9E"/>
    <w:rsid w:val="005A0A9C"/>
    <w:rsid w:val="005C18CF"/>
    <w:rsid w:val="005F2B41"/>
    <w:rsid w:val="005F4598"/>
    <w:rsid w:val="0062596C"/>
    <w:rsid w:val="006422FD"/>
    <w:rsid w:val="0065010E"/>
    <w:rsid w:val="0065197B"/>
    <w:rsid w:val="00656096"/>
    <w:rsid w:val="00661BF8"/>
    <w:rsid w:val="00664C90"/>
    <w:rsid w:val="00667A3E"/>
    <w:rsid w:val="00671F57"/>
    <w:rsid w:val="00676334"/>
    <w:rsid w:val="006A50BC"/>
    <w:rsid w:val="006B3D8B"/>
    <w:rsid w:val="006C3C7B"/>
    <w:rsid w:val="006D02C6"/>
    <w:rsid w:val="0070699A"/>
    <w:rsid w:val="00712B40"/>
    <w:rsid w:val="0073106F"/>
    <w:rsid w:val="007367CE"/>
    <w:rsid w:val="00743EA0"/>
    <w:rsid w:val="00765D56"/>
    <w:rsid w:val="0077637F"/>
    <w:rsid w:val="00796869"/>
    <w:rsid w:val="007C2522"/>
    <w:rsid w:val="007F6052"/>
    <w:rsid w:val="0086778C"/>
    <w:rsid w:val="0088751B"/>
    <w:rsid w:val="008A1D3F"/>
    <w:rsid w:val="008A64B4"/>
    <w:rsid w:val="008C55FD"/>
    <w:rsid w:val="008C59EC"/>
    <w:rsid w:val="008E7400"/>
    <w:rsid w:val="008F1CE1"/>
    <w:rsid w:val="009478F1"/>
    <w:rsid w:val="00957786"/>
    <w:rsid w:val="00966E1A"/>
    <w:rsid w:val="00971872"/>
    <w:rsid w:val="00977440"/>
    <w:rsid w:val="00985BFC"/>
    <w:rsid w:val="00990143"/>
    <w:rsid w:val="009B21E5"/>
    <w:rsid w:val="009B4420"/>
    <w:rsid w:val="009C1F2D"/>
    <w:rsid w:val="009D750C"/>
    <w:rsid w:val="009F3E18"/>
    <w:rsid w:val="00A0253E"/>
    <w:rsid w:val="00A15F2B"/>
    <w:rsid w:val="00A17EDD"/>
    <w:rsid w:val="00A311AC"/>
    <w:rsid w:val="00A35CBB"/>
    <w:rsid w:val="00A77C99"/>
    <w:rsid w:val="00A91F19"/>
    <w:rsid w:val="00AA6ABE"/>
    <w:rsid w:val="00AE14AD"/>
    <w:rsid w:val="00B16964"/>
    <w:rsid w:val="00B2374A"/>
    <w:rsid w:val="00B32194"/>
    <w:rsid w:val="00B75552"/>
    <w:rsid w:val="00BA4D71"/>
    <w:rsid w:val="00BA6628"/>
    <w:rsid w:val="00BA6FD2"/>
    <w:rsid w:val="00BC3BE3"/>
    <w:rsid w:val="00BE24C5"/>
    <w:rsid w:val="00C46BDD"/>
    <w:rsid w:val="00C921DF"/>
    <w:rsid w:val="00CE633F"/>
    <w:rsid w:val="00CF0A6A"/>
    <w:rsid w:val="00D20D58"/>
    <w:rsid w:val="00D30F0D"/>
    <w:rsid w:val="00D4078F"/>
    <w:rsid w:val="00E03BFC"/>
    <w:rsid w:val="00E2367B"/>
    <w:rsid w:val="00E45225"/>
    <w:rsid w:val="00E60390"/>
    <w:rsid w:val="00E7163A"/>
    <w:rsid w:val="00E77208"/>
    <w:rsid w:val="00F500F4"/>
    <w:rsid w:val="00FA132F"/>
    <w:rsid w:val="00FA52BC"/>
    <w:rsid w:val="00FB2BD5"/>
    <w:rsid w:val="00FF55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94AC-732A-4AD6-8C24-571B7782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57"/>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500F4"/>
    <w:pPr>
      <w:keepNext/>
      <w:tabs>
        <w:tab w:val="num" w:pos="432"/>
      </w:tabs>
      <w:suppressAutoHyphens/>
      <w:ind w:left="432" w:hanging="432"/>
      <w:outlineLvl w:val="0"/>
    </w:pPr>
    <w:rPr>
      <w:kern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450F"/>
    <w:rPr>
      <w:color w:val="0000FF"/>
      <w:u w:val="single"/>
    </w:rPr>
  </w:style>
  <w:style w:type="paragraph" w:styleId="a4">
    <w:name w:val="List Paragraph"/>
    <w:basedOn w:val="a"/>
    <w:uiPriority w:val="34"/>
    <w:qFormat/>
    <w:rsid w:val="001E450F"/>
    <w:pPr>
      <w:suppressAutoHyphens/>
      <w:ind w:left="720"/>
      <w:contextualSpacing/>
    </w:pPr>
  </w:style>
  <w:style w:type="table" w:styleId="a5">
    <w:name w:val="Table Grid"/>
    <w:basedOn w:val="a1"/>
    <w:uiPriority w:val="39"/>
    <w:rsid w:val="00E2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96869"/>
    <w:rPr>
      <w:rFonts w:ascii="Segoe UI" w:hAnsi="Segoe UI" w:cs="Segoe UI"/>
      <w:sz w:val="18"/>
      <w:szCs w:val="18"/>
    </w:rPr>
  </w:style>
  <w:style w:type="character" w:customStyle="1" w:styleId="a7">
    <w:name w:val="Текст выноски Знак"/>
    <w:basedOn w:val="a0"/>
    <w:link w:val="a6"/>
    <w:uiPriority w:val="99"/>
    <w:semiHidden/>
    <w:rsid w:val="00796869"/>
    <w:rPr>
      <w:rFonts w:ascii="Segoe UI" w:eastAsia="Times New Roman" w:hAnsi="Segoe UI" w:cs="Segoe UI"/>
      <w:sz w:val="18"/>
      <w:szCs w:val="18"/>
      <w:lang w:eastAsia="ar-SA"/>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w:basedOn w:val="a"/>
    <w:rsid w:val="00A311AC"/>
    <w:pPr>
      <w:spacing w:after="160" w:line="240" w:lineRule="exact"/>
    </w:pPr>
    <w:rPr>
      <w:rFonts w:ascii="Verdana" w:hAnsi="Verdana"/>
      <w:sz w:val="20"/>
      <w:szCs w:val="20"/>
      <w:lang w:val="en-US" w:eastAsia="en-US"/>
    </w:rPr>
  </w:style>
  <w:style w:type="paragraph" w:customStyle="1" w:styleId="3">
    <w:name w:val="3"/>
    <w:basedOn w:val="a"/>
    <w:rsid w:val="00FB2BD5"/>
    <w:pPr>
      <w:shd w:val="clear" w:color="auto" w:fill="FFFFFF"/>
      <w:spacing w:after="240" w:line="274" w:lineRule="atLeast"/>
      <w:jc w:val="both"/>
    </w:pPr>
    <w:rPr>
      <w:rFonts w:eastAsia="Calibri"/>
      <w:sz w:val="22"/>
      <w:szCs w:val="22"/>
      <w:lang w:eastAsia="ru-RU"/>
    </w:rPr>
  </w:style>
  <w:style w:type="paragraph" w:customStyle="1" w:styleId="text">
    <w:name w:val="text"/>
    <w:basedOn w:val="a"/>
    <w:rsid w:val="00FB2BD5"/>
    <w:pPr>
      <w:ind w:left="120" w:right="120" w:firstLine="150"/>
    </w:pPr>
    <w:rPr>
      <w:rFonts w:ascii="Tahoma" w:hAnsi="Tahoma" w:cs="Tahoma"/>
      <w:sz w:val="18"/>
      <w:szCs w:val="18"/>
      <w:lang w:eastAsia="ru-RU"/>
    </w:rPr>
  </w:style>
  <w:style w:type="paragraph" w:styleId="a8">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Обычный (Web)1"/>
    <w:basedOn w:val="a"/>
    <w:link w:val="a9"/>
    <w:uiPriority w:val="99"/>
    <w:qFormat/>
    <w:rsid w:val="00420A49"/>
    <w:rPr>
      <w:lang w:eastAsia="ru-RU"/>
    </w:rPr>
  </w:style>
  <w:style w:type="paragraph" w:customStyle="1" w:styleId="ConsPlusNormal">
    <w:name w:val="ConsPlusNormal"/>
    <w:link w:val="ConsPlusNormal0"/>
    <w:uiPriority w:val="99"/>
    <w:rsid w:val="00420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20A49"/>
    <w:rPr>
      <w:rFonts w:ascii="Arial" w:eastAsia="Times New Roman" w:hAnsi="Arial" w:cs="Arial"/>
      <w:sz w:val="20"/>
      <w:szCs w:val="20"/>
      <w:lang w:eastAsia="ru-RU"/>
    </w:rPr>
  </w:style>
  <w:style w:type="character" w:customStyle="1" w:styleId="a9">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Обычный (веб)1 Знак"/>
    <w:link w:val="a8"/>
    <w:locked/>
    <w:rsid w:val="00420A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500F4"/>
    <w:rPr>
      <w:rFonts w:ascii="Times New Roman" w:eastAsia="Times New Roman" w:hAnsi="Times New Roman" w:cs="Times New Roman"/>
      <w:kern w:val="1"/>
      <w:sz w:val="28"/>
      <w:szCs w:val="20"/>
      <w:lang w:eastAsia="ar-SA"/>
    </w:rPr>
  </w:style>
  <w:style w:type="paragraph" w:customStyle="1" w:styleId="aa">
    <w:name w:val="Заголовок"/>
    <w:basedOn w:val="a"/>
    <w:next w:val="ab"/>
    <w:rsid w:val="00F500F4"/>
    <w:pPr>
      <w:keepNext/>
      <w:suppressAutoHyphens/>
      <w:spacing w:before="240" w:after="120"/>
    </w:pPr>
    <w:rPr>
      <w:rFonts w:ascii="Arial" w:eastAsia="Lucida Sans Unicode" w:hAnsi="Arial" w:cs="Tahoma"/>
      <w:sz w:val="28"/>
      <w:szCs w:val="28"/>
    </w:rPr>
  </w:style>
  <w:style w:type="paragraph" w:customStyle="1" w:styleId="d2e0e1ebe8f6fbeceeedeef8e8f0e8ededfbe9">
    <w:name w:val="Тd2аe0бe1лebиe8цf6ыfb (мecоeeнedоeeшf8иe8рf0иe8нedнedыfbйe9)"/>
    <w:basedOn w:val="a"/>
    <w:rsid w:val="00F500F4"/>
    <w:pPr>
      <w:autoSpaceDE w:val="0"/>
      <w:autoSpaceDN w:val="0"/>
      <w:adjustRightInd w:val="0"/>
      <w:jc w:val="both"/>
    </w:pPr>
    <w:rPr>
      <w:rFonts w:ascii="Courier New" w:hAnsi="Liberation Serif" w:cs="Courier New"/>
      <w:lang w:eastAsia="ru-RU"/>
    </w:rPr>
  </w:style>
  <w:style w:type="paragraph" w:styleId="ab">
    <w:name w:val="Body Text"/>
    <w:basedOn w:val="a"/>
    <w:link w:val="ac"/>
    <w:uiPriority w:val="99"/>
    <w:semiHidden/>
    <w:unhideWhenUsed/>
    <w:rsid w:val="00F500F4"/>
    <w:pPr>
      <w:spacing w:after="120"/>
    </w:pPr>
  </w:style>
  <w:style w:type="character" w:customStyle="1" w:styleId="ac">
    <w:name w:val="Основной текст Знак"/>
    <w:basedOn w:val="a0"/>
    <w:link w:val="ab"/>
    <w:uiPriority w:val="99"/>
    <w:semiHidden/>
    <w:rsid w:val="00F500F4"/>
    <w:rPr>
      <w:rFonts w:ascii="Times New Roman" w:eastAsia="Times New Roman" w:hAnsi="Times New Roman" w:cs="Times New Roman"/>
      <w:sz w:val="24"/>
      <w:szCs w:val="24"/>
      <w:lang w:eastAsia="ar-SA"/>
    </w:rPr>
  </w:style>
  <w:style w:type="paragraph" w:styleId="ad">
    <w:name w:val="No Spacing"/>
    <w:link w:val="ae"/>
    <w:uiPriority w:val="1"/>
    <w:qFormat/>
    <w:rsid w:val="000811E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811E9"/>
    <w:rPr>
      <w:rFonts w:ascii="Calibri" w:eastAsia="Times New Roman" w:hAnsi="Calibri" w:cs="Times New Roman"/>
      <w:lang w:eastAsia="ru-RU"/>
    </w:rPr>
  </w:style>
  <w:style w:type="character" w:customStyle="1" w:styleId="af">
    <w:name w:val="Другое_"/>
    <w:basedOn w:val="a0"/>
    <w:link w:val="af0"/>
    <w:rsid w:val="000811E9"/>
    <w:rPr>
      <w:rFonts w:ascii="Times New Roman" w:eastAsia="Times New Roman" w:hAnsi="Times New Roman"/>
      <w:shd w:val="clear" w:color="auto" w:fill="FFFFFF"/>
    </w:rPr>
  </w:style>
  <w:style w:type="paragraph" w:customStyle="1" w:styleId="af0">
    <w:name w:val="Другое"/>
    <w:basedOn w:val="a"/>
    <w:link w:val="af"/>
    <w:rsid w:val="000811E9"/>
    <w:pPr>
      <w:widowControl w:val="0"/>
      <w:shd w:val="clear" w:color="auto" w:fill="FFFFFF"/>
      <w:ind w:firstLine="400"/>
    </w:pPr>
    <w:rPr>
      <w:rFonts w:cstheme="minorBidi"/>
      <w:sz w:val="22"/>
      <w:szCs w:val="22"/>
      <w:lang w:eastAsia="en-US"/>
    </w:rPr>
  </w:style>
  <w:style w:type="paragraph" w:customStyle="1" w:styleId="caaieiaie11">
    <w:name w:val="caaieiaie 11"/>
    <w:basedOn w:val="a"/>
    <w:next w:val="a"/>
    <w:uiPriority w:val="99"/>
    <w:rsid w:val="0002338D"/>
    <w:pPr>
      <w:keepNext/>
      <w:suppressAutoHyphens/>
      <w:overflowPunct w:val="0"/>
      <w:autoSpaceDE w:val="0"/>
      <w:jc w:val="center"/>
    </w:pPr>
  </w:style>
  <w:style w:type="character" w:styleId="af1">
    <w:name w:val="page number"/>
    <w:rsid w:val="00990143"/>
    <w:rPr>
      <w:rFonts w:ascii="Times New Roman" w:hAnsi="Times New Roman"/>
    </w:rPr>
  </w:style>
  <w:style w:type="paragraph" w:styleId="af2">
    <w:name w:val="header"/>
    <w:aliases w:val="Aa?oiee eieiioeooe,Linie,sl_header"/>
    <w:basedOn w:val="a"/>
    <w:link w:val="af3"/>
    <w:uiPriority w:val="99"/>
    <w:rsid w:val="00990143"/>
    <w:pPr>
      <w:tabs>
        <w:tab w:val="center" w:pos="4677"/>
        <w:tab w:val="right" w:pos="9355"/>
      </w:tabs>
    </w:pPr>
    <w:rPr>
      <w:lang w:eastAsia="ru-RU"/>
    </w:rPr>
  </w:style>
  <w:style w:type="character" w:customStyle="1" w:styleId="af3">
    <w:name w:val="Верхний колонтитул Знак"/>
    <w:aliases w:val="Aa?oiee eieiioeooe Знак,Linie Знак,sl_header Знак"/>
    <w:basedOn w:val="a0"/>
    <w:link w:val="af2"/>
    <w:uiPriority w:val="99"/>
    <w:rsid w:val="00990143"/>
    <w:rPr>
      <w:rFonts w:ascii="Times New Roman" w:eastAsia="Times New Roman" w:hAnsi="Times New Roman" w:cs="Times New Roman"/>
      <w:sz w:val="24"/>
      <w:szCs w:val="24"/>
      <w:lang w:eastAsia="ru-RU"/>
    </w:rPr>
  </w:style>
  <w:style w:type="paragraph" w:styleId="af4">
    <w:name w:val="footer"/>
    <w:basedOn w:val="a"/>
    <w:link w:val="af5"/>
    <w:uiPriority w:val="99"/>
    <w:rsid w:val="00990143"/>
    <w:pPr>
      <w:tabs>
        <w:tab w:val="center" w:pos="4677"/>
        <w:tab w:val="right" w:pos="9355"/>
      </w:tabs>
    </w:pPr>
    <w:rPr>
      <w:lang w:eastAsia="ru-RU"/>
    </w:rPr>
  </w:style>
  <w:style w:type="character" w:customStyle="1" w:styleId="af5">
    <w:name w:val="Нижний колонтитул Знак"/>
    <w:basedOn w:val="a0"/>
    <w:link w:val="af4"/>
    <w:uiPriority w:val="99"/>
    <w:rsid w:val="00990143"/>
    <w:rPr>
      <w:rFonts w:ascii="Times New Roman" w:eastAsia="Times New Roman" w:hAnsi="Times New Roman" w:cs="Times New Roman"/>
      <w:sz w:val="24"/>
      <w:szCs w:val="24"/>
      <w:lang w:eastAsia="ru-RU"/>
    </w:rPr>
  </w:style>
  <w:style w:type="character" w:customStyle="1" w:styleId="FontStyle28">
    <w:name w:val="Font Style28"/>
    <w:uiPriority w:val="99"/>
    <w:qFormat/>
    <w:rsid w:val="00990143"/>
    <w:rPr>
      <w:rFonts w:ascii="Times New Roman" w:hAnsi="Times New Roman" w:cs="Times New Roman" w:hint="default"/>
      <w:color w:val="000000"/>
      <w:sz w:val="26"/>
      <w:szCs w:val="26"/>
    </w:rPr>
  </w:style>
  <w:style w:type="character" w:customStyle="1" w:styleId="ng-binding">
    <w:name w:val="ng-binding"/>
    <w:basedOn w:val="a0"/>
    <w:rsid w:val="00990143"/>
  </w:style>
  <w:style w:type="paragraph" w:customStyle="1" w:styleId="Style20">
    <w:name w:val="Style20"/>
    <w:basedOn w:val="a"/>
    <w:rsid w:val="00460E86"/>
    <w:pPr>
      <w:widowControl w:val="0"/>
      <w:autoSpaceDE w:val="0"/>
      <w:autoSpaceDN w:val="0"/>
      <w:adjustRightInd w:val="0"/>
      <w:spacing w:line="277" w:lineRule="exact"/>
      <w:ind w:firstLine="730"/>
      <w:jc w:val="both"/>
    </w:pPr>
    <w:rPr>
      <w:lang w:eastAsia="ru-RU"/>
    </w:rPr>
  </w:style>
  <w:style w:type="paragraph" w:customStyle="1" w:styleId="Style7">
    <w:name w:val="Style7"/>
    <w:basedOn w:val="a"/>
    <w:next w:val="a"/>
    <w:uiPriority w:val="99"/>
    <w:qFormat/>
    <w:rsid w:val="005F4598"/>
    <w:pPr>
      <w:suppressAutoHyphens/>
      <w:spacing w:line="278" w:lineRule="exact"/>
    </w:pPr>
  </w:style>
  <w:style w:type="character" w:customStyle="1" w:styleId="14">
    <w:name w:val="Стиль 14 пт"/>
    <w:rsid w:val="005F4598"/>
    <w:rPr>
      <w:rFonts w:ascii="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133295">
      <w:bodyDiv w:val="1"/>
      <w:marLeft w:val="0"/>
      <w:marRight w:val="0"/>
      <w:marTop w:val="0"/>
      <w:marBottom w:val="0"/>
      <w:divBdr>
        <w:top w:val="none" w:sz="0" w:space="0" w:color="auto"/>
        <w:left w:val="none" w:sz="0" w:space="0" w:color="auto"/>
        <w:bottom w:val="none" w:sz="0" w:space="0" w:color="auto"/>
        <w:right w:val="none" w:sz="0" w:space="0" w:color="auto"/>
      </w:divBdr>
    </w:div>
    <w:div w:id="16129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Башегурова Юлия Анатольевна</dc:creator>
  <cp:lastModifiedBy>Субботина Галина Станиславовна</cp:lastModifiedBy>
  <cp:revision>7</cp:revision>
  <cp:lastPrinted>2024-03-04T05:29:00Z</cp:lastPrinted>
  <dcterms:created xsi:type="dcterms:W3CDTF">2024-03-04T06:33:00Z</dcterms:created>
  <dcterms:modified xsi:type="dcterms:W3CDTF">2024-09-16T10:27:00Z</dcterms:modified>
</cp:coreProperties>
</file>