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317" w:rsidRPr="002A6317" w:rsidRDefault="002A6317" w:rsidP="002A6317">
      <w:pPr>
        <w:jc w:val="right"/>
      </w:pPr>
      <w:bookmarkStart w:id="0" w:name="_GoBack"/>
      <w:bookmarkEnd w:id="0"/>
      <w:r w:rsidRPr="002A6317">
        <w:t>Приложение № 1 к извещению</w:t>
      </w:r>
    </w:p>
    <w:p w:rsidR="002A6317" w:rsidRPr="002A6317" w:rsidRDefault="002A6317" w:rsidP="002A6317">
      <w:pPr>
        <w:jc w:val="right"/>
      </w:pPr>
      <w:r w:rsidRPr="002A6317">
        <w:t>о проведении закупки</w:t>
      </w:r>
    </w:p>
    <w:p w:rsidR="00BB5480" w:rsidRPr="003E32EC" w:rsidRDefault="00BB5480" w:rsidP="00BB5480">
      <w:pPr>
        <w:jc w:val="center"/>
        <w:rPr>
          <w:b/>
        </w:rPr>
      </w:pPr>
      <w:r w:rsidRPr="003E32EC">
        <w:rPr>
          <w:b/>
        </w:rPr>
        <w:t xml:space="preserve">Описание объекта закупки (техническое задание) </w:t>
      </w:r>
    </w:p>
    <w:p w:rsidR="00BB5480" w:rsidRPr="003E32EC" w:rsidRDefault="00BB5480" w:rsidP="00BB5480">
      <w:pPr>
        <w:jc w:val="center"/>
        <w:rPr>
          <w:rFonts w:eastAsiaTheme="minorHAnsi"/>
          <w:b/>
          <w:bCs/>
          <w:lang w:eastAsia="en-US"/>
        </w:rPr>
      </w:pPr>
      <w:r w:rsidRPr="003E32EC">
        <w:rPr>
          <w:b/>
          <w:bCs/>
        </w:rPr>
        <w:t>на выполнение работ по изготовлению аппаратов на нижние конечности</w:t>
      </w:r>
      <w:r w:rsidRPr="003E32EC">
        <w:rPr>
          <w:rFonts w:eastAsiaTheme="minorHAnsi"/>
          <w:b/>
          <w:bCs/>
          <w:lang w:eastAsia="en-US"/>
        </w:rPr>
        <w:t xml:space="preserve"> (далее- Изделия) для социального обеспечения граждан (далее- Получатели) в 2025 году</w:t>
      </w:r>
    </w:p>
    <w:p w:rsidR="00BB5480" w:rsidRPr="003E32EC" w:rsidRDefault="00BB5480" w:rsidP="00BB5480">
      <w:pPr>
        <w:jc w:val="center"/>
        <w:rPr>
          <w:rFonts w:eastAsiaTheme="minorHAnsi"/>
          <w:b/>
          <w:bCs/>
          <w:lang w:eastAsia="en-US"/>
        </w:rPr>
      </w:pPr>
    </w:p>
    <w:p w:rsidR="00BB5480" w:rsidRPr="003E32EC" w:rsidRDefault="00BB5480" w:rsidP="00BB5480">
      <w:r w:rsidRPr="003E32EC">
        <w:rPr>
          <w:b/>
        </w:rPr>
        <w:t xml:space="preserve">Срок выполнения работ: </w:t>
      </w:r>
      <w:r w:rsidRPr="003E32EC">
        <w:t>со дня, следующего за днем заключения государственного контракта и до 31.08.2025 (включительно).</w:t>
      </w:r>
    </w:p>
    <w:p w:rsidR="00BB5480" w:rsidRPr="003E32EC" w:rsidRDefault="00BB5480" w:rsidP="00BB5480">
      <w:r w:rsidRPr="003E32EC">
        <w:rPr>
          <w:b/>
        </w:rPr>
        <w:t xml:space="preserve">Сроки завершения работы: </w:t>
      </w:r>
      <w:r w:rsidRPr="003E32EC">
        <w:t>31.08.2025 (включительно).</w:t>
      </w:r>
    </w:p>
    <w:p w:rsidR="00BB5480" w:rsidRPr="003E32EC" w:rsidRDefault="00BB5480" w:rsidP="00BB5480">
      <w:r w:rsidRPr="003E32EC">
        <w:rPr>
          <w:b/>
        </w:rPr>
        <w:t xml:space="preserve">Место доставки готовых Изделий: </w:t>
      </w:r>
      <w:r w:rsidRPr="003E32EC">
        <w:t>Санкт-Петербург и Ленинградская область.</w:t>
      </w:r>
    </w:p>
    <w:p w:rsidR="00BB5480" w:rsidRPr="003E32EC" w:rsidRDefault="00BB5480" w:rsidP="00BB5480">
      <w:r w:rsidRPr="003E32EC">
        <w:rPr>
          <w:b/>
        </w:rPr>
        <w:t xml:space="preserve">Место выполнения работ: </w:t>
      </w:r>
      <w:r w:rsidRPr="003E32EC">
        <w:t>Российская Федерация.</w:t>
      </w:r>
    </w:p>
    <w:p w:rsidR="00BB5480" w:rsidRPr="003E32EC" w:rsidRDefault="00BB5480" w:rsidP="00BB5480"/>
    <w:p w:rsidR="00BB5480" w:rsidRPr="003E32EC" w:rsidRDefault="00BB5480" w:rsidP="00BB5480">
      <w:pPr>
        <w:ind w:right="-24"/>
        <w:jc w:val="both"/>
        <w:rPr>
          <w:lang w:eastAsia="en-US"/>
        </w:rPr>
      </w:pPr>
      <w:r w:rsidRPr="003E32EC">
        <w:rPr>
          <w:lang w:eastAsia="en-US"/>
        </w:rPr>
        <w:t>1. Функциональные, технические и качественные характеристики Изделий.</w:t>
      </w:r>
    </w:p>
    <w:p w:rsidR="00BB5480" w:rsidRPr="003E32EC" w:rsidRDefault="00BB5480" w:rsidP="00BB5480">
      <w:pPr>
        <w:autoSpaceDE w:val="0"/>
        <w:autoSpaceDN w:val="0"/>
        <w:adjustRightInd w:val="0"/>
        <w:ind w:right="-24"/>
        <w:jc w:val="both"/>
        <w:rPr>
          <w:lang w:eastAsia="ar-SA"/>
        </w:rPr>
      </w:pPr>
      <w:r w:rsidRPr="003E32EC">
        <w:t xml:space="preserve">1.1. </w:t>
      </w:r>
      <w:r w:rsidRPr="003E32EC">
        <w:rPr>
          <w:lang w:eastAsia="en-US"/>
        </w:rPr>
        <w:t>Функциональные и технические характеристики Изделий</w:t>
      </w:r>
      <w:r w:rsidRPr="003E32EC">
        <w:rPr>
          <w:lang w:eastAsia="ar-SA"/>
        </w:rPr>
        <w:t>:</w:t>
      </w:r>
    </w:p>
    <w:tbl>
      <w:tblPr>
        <w:tblW w:w="1064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
        <w:gridCol w:w="1339"/>
        <w:gridCol w:w="1559"/>
        <w:gridCol w:w="4111"/>
        <w:gridCol w:w="1843"/>
        <w:gridCol w:w="1433"/>
      </w:tblGrid>
      <w:tr w:rsidR="005B1D56" w:rsidRPr="003E32EC" w:rsidTr="00BA4E27">
        <w:trPr>
          <w:trHeight w:val="22"/>
        </w:trPr>
        <w:tc>
          <w:tcPr>
            <w:tcW w:w="363" w:type="dxa"/>
            <w:shd w:val="clear" w:color="auto" w:fill="auto"/>
          </w:tcPr>
          <w:p w:rsidR="005B1D56" w:rsidRPr="003E32EC" w:rsidRDefault="005B1D56" w:rsidP="00CF2C55">
            <w:pPr>
              <w:autoSpaceDE w:val="0"/>
              <w:autoSpaceDN w:val="0"/>
              <w:adjustRightInd w:val="0"/>
              <w:jc w:val="center"/>
              <w:rPr>
                <w:b/>
              </w:rPr>
            </w:pPr>
            <w:r w:rsidRPr="003E32EC">
              <w:rPr>
                <w:b/>
              </w:rPr>
              <w:t>№</w:t>
            </w:r>
          </w:p>
          <w:p w:rsidR="005B1D56" w:rsidRPr="003E32EC" w:rsidRDefault="005B1D56" w:rsidP="00CF2C55">
            <w:pPr>
              <w:autoSpaceDE w:val="0"/>
              <w:autoSpaceDN w:val="0"/>
              <w:adjustRightInd w:val="0"/>
              <w:jc w:val="center"/>
              <w:rPr>
                <w:b/>
              </w:rPr>
            </w:pPr>
            <w:r w:rsidRPr="003E32EC">
              <w:rPr>
                <w:b/>
              </w:rPr>
              <w:t>п/п</w:t>
            </w:r>
          </w:p>
        </w:tc>
        <w:tc>
          <w:tcPr>
            <w:tcW w:w="1339" w:type="dxa"/>
          </w:tcPr>
          <w:p w:rsidR="005B1D56" w:rsidRPr="003E32EC" w:rsidRDefault="005B1D56" w:rsidP="00CF2C55">
            <w:pPr>
              <w:autoSpaceDE w:val="0"/>
              <w:autoSpaceDN w:val="0"/>
              <w:adjustRightInd w:val="0"/>
              <w:jc w:val="center"/>
              <w:rPr>
                <w:b/>
              </w:rPr>
            </w:pPr>
            <w:r w:rsidRPr="003E32EC">
              <w:rPr>
                <w:b/>
              </w:rPr>
              <w:t>Наименование Изделия</w:t>
            </w:r>
          </w:p>
          <w:p w:rsidR="005B1D56" w:rsidRPr="003E32EC" w:rsidRDefault="005B1D56" w:rsidP="00CF2C55">
            <w:pPr>
              <w:autoSpaceDE w:val="0"/>
              <w:autoSpaceDN w:val="0"/>
              <w:adjustRightInd w:val="0"/>
              <w:jc w:val="center"/>
              <w:rPr>
                <w:b/>
              </w:rPr>
            </w:pPr>
          </w:p>
        </w:tc>
        <w:tc>
          <w:tcPr>
            <w:tcW w:w="1559" w:type="dxa"/>
          </w:tcPr>
          <w:p w:rsidR="005B1D56" w:rsidRPr="003E32EC" w:rsidRDefault="005B1D56" w:rsidP="000C24C9">
            <w:pPr>
              <w:autoSpaceDE w:val="0"/>
              <w:autoSpaceDN w:val="0"/>
              <w:adjustRightInd w:val="0"/>
              <w:rPr>
                <w:b/>
              </w:rPr>
            </w:pPr>
            <w:r w:rsidRPr="005B1D56">
              <w:rPr>
                <w:b/>
              </w:rPr>
              <w:t>Наименование Изделия</w:t>
            </w:r>
            <w:r>
              <w:rPr>
                <w:b/>
              </w:rPr>
              <w:t xml:space="preserve"> по КТРУ</w:t>
            </w:r>
          </w:p>
        </w:tc>
        <w:tc>
          <w:tcPr>
            <w:tcW w:w="4111" w:type="dxa"/>
            <w:shd w:val="clear" w:color="auto" w:fill="auto"/>
          </w:tcPr>
          <w:p w:rsidR="005B1D56" w:rsidRPr="003E32EC" w:rsidRDefault="005B1D56" w:rsidP="00CF2C55">
            <w:pPr>
              <w:autoSpaceDE w:val="0"/>
              <w:autoSpaceDN w:val="0"/>
              <w:adjustRightInd w:val="0"/>
              <w:ind w:firstLine="284"/>
              <w:jc w:val="center"/>
              <w:rPr>
                <w:b/>
              </w:rPr>
            </w:pPr>
            <w:r w:rsidRPr="003E32EC">
              <w:rPr>
                <w:b/>
              </w:rPr>
              <w:t>Характеристика Изделия</w:t>
            </w:r>
          </w:p>
        </w:tc>
        <w:tc>
          <w:tcPr>
            <w:tcW w:w="1843" w:type="dxa"/>
            <w:shd w:val="clear" w:color="auto" w:fill="auto"/>
          </w:tcPr>
          <w:p w:rsidR="005B1D56" w:rsidRPr="003E32EC" w:rsidRDefault="005B1D56" w:rsidP="00CF2C55">
            <w:pPr>
              <w:autoSpaceDE w:val="0"/>
              <w:autoSpaceDN w:val="0"/>
              <w:adjustRightInd w:val="0"/>
              <w:jc w:val="center"/>
              <w:rPr>
                <w:b/>
              </w:rPr>
            </w:pPr>
            <w:r w:rsidRPr="003E32EC">
              <w:rPr>
                <w:b/>
              </w:rPr>
              <w:t>Значение характеристики</w:t>
            </w:r>
          </w:p>
        </w:tc>
        <w:tc>
          <w:tcPr>
            <w:tcW w:w="1433" w:type="dxa"/>
            <w:shd w:val="clear" w:color="auto" w:fill="auto"/>
          </w:tcPr>
          <w:p w:rsidR="005B1D56" w:rsidRPr="003E32EC" w:rsidRDefault="005B1D56" w:rsidP="00CF2C55">
            <w:pPr>
              <w:autoSpaceDE w:val="0"/>
              <w:autoSpaceDN w:val="0"/>
              <w:adjustRightInd w:val="0"/>
              <w:jc w:val="center"/>
              <w:rPr>
                <w:b/>
              </w:rPr>
            </w:pPr>
            <w:r w:rsidRPr="003E32EC">
              <w:rPr>
                <w:b/>
              </w:rPr>
              <w:t>Кол-во</w:t>
            </w:r>
          </w:p>
          <w:p w:rsidR="005B1D56" w:rsidRPr="003E32EC" w:rsidRDefault="005B1D56" w:rsidP="00CF2C55">
            <w:pPr>
              <w:autoSpaceDE w:val="0"/>
              <w:autoSpaceDN w:val="0"/>
              <w:adjustRightInd w:val="0"/>
              <w:jc w:val="center"/>
              <w:rPr>
                <w:b/>
              </w:rPr>
            </w:pPr>
            <w:r w:rsidRPr="003E32EC">
              <w:rPr>
                <w:b/>
              </w:rPr>
              <w:t>(шт.)</w:t>
            </w:r>
          </w:p>
          <w:p w:rsidR="005B1D56" w:rsidRPr="003E32EC" w:rsidRDefault="005B1D56" w:rsidP="00CF2C55">
            <w:pPr>
              <w:autoSpaceDE w:val="0"/>
              <w:autoSpaceDN w:val="0"/>
              <w:adjustRightInd w:val="0"/>
              <w:jc w:val="center"/>
              <w:rPr>
                <w:b/>
              </w:rPr>
            </w:pPr>
          </w:p>
        </w:tc>
      </w:tr>
      <w:tr w:rsidR="005B1D56" w:rsidRPr="003E32EC" w:rsidTr="00BA4E27">
        <w:trPr>
          <w:trHeight w:val="22"/>
        </w:trPr>
        <w:tc>
          <w:tcPr>
            <w:tcW w:w="363" w:type="dxa"/>
            <w:shd w:val="clear" w:color="auto" w:fill="auto"/>
          </w:tcPr>
          <w:p w:rsidR="005B1D56" w:rsidRPr="003E32EC" w:rsidRDefault="005B1D56" w:rsidP="00CF2C55">
            <w:r>
              <w:t>1</w:t>
            </w:r>
          </w:p>
        </w:tc>
        <w:tc>
          <w:tcPr>
            <w:tcW w:w="1339" w:type="dxa"/>
          </w:tcPr>
          <w:p w:rsidR="005B1D56" w:rsidRPr="003E32EC" w:rsidRDefault="005B1D56" w:rsidP="00CF2C55">
            <w:pPr>
              <w:jc w:val="center"/>
            </w:pPr>
            <w:r w:rsidRPr="003E32EC">
              <w:t>Аппарат на коленный сустав</w:t>
            </w:r>
          </w:p>
        </w:tc>
        <w:tc>
          <w:tcPr>
            <w:tcW w:w="1559" w:type="dxa"/>
          </w:tcPr>
          <w:p w:rsidR="005B1D56" w:rsidRPr="003E32EC" w:rsidRDefault="007062B0" w:rsidP="00CF2C55">
            <w:proofErr w:type="spellStart"/>
            <w:r w:rsidRPr="007062B0">
              <w:t>Ортез</w:t>
            </w:r>
            <w:proofErr w:type="spellEnd"/>
            <w:r w:rsidRPr="007062B0">
              <w:t xml:space="preserve"> для коленного сустава</w:t>
            </w:r>
          </w:p>
        </w:tc>
        <w:tc>
          <w:tcPr>
            <w:tcW w:w="4111" w:type="dxa"/>
            <w:shd w:val="clear" w:color="auto" w:fill="auto"/>
            <w:vAlign w:val="center"/>
          </w:tcPr>
          <w:p w:rsidR="007062B0" w:rsidRDefault="007062B0" w:rsidP="00CF2C55">
            <w:r w:rsidRPr="007062B0">
              <w:t>Аппарат на коленный сустав</w:t>
            </w:r>
            <w:r>
              <w:t>.</w:t>
            </w:r>
          </w:p>
          <w:p w:rsidR="005B1D56" w:rsidRPr="003E32EC" w:rsidRDefault="005B1D56" w:rsidP="00CF2C55">
            <w:r w:rsidRPr="003E32EC">
              <w:t xml:space="preserve">Ортопедический аппарат на коленный сустав. Изготавливается по индивидуальным размерам Получателя. </w:t>
            </w:r>
          </w:p>
          <w:p w:rsidR="005B1D56" w:rsidRPr="003E32EC" w:rsidRDefault="005B1D56" w:rsidP="00CF2C55">
            <w:r w:rsidRPr="003E32EC">
              <w:t>Гильза голени 1 шт.</w:t>
            </w:r>
          </w:p>
          <w:p w:rsidR="005B1D56" w:rsidRPr="003E32EC" w:rsidRDefault="005B1D56" w:rsidP="00CF2C55">
            <w:r w:rsidRPr="003E32EC">
              <w:t>Гильза бедра 1 шт.</w:t>
            </w:r>
          </w:p>
          <w:p w:rsidR="005B1D56" w:rsidRPr="003E32EC" w:rsidRDefault="005B1D56" w:rsidP="00CF2C55">
            <w:r w:rsidRPr="003E32EC">
              <w:t>Элементы крепления.</w:t>
            </w:r>
          </w:p>
          <w:p w:rsidR="005B1D56" w:rsidRPr="003E32EC" w:rsidRDefault="005B1D56" w:rsidP="00CF2C55">
            <w:r w:rsidRPr="003E32EC">
              <w:t>Шины не менее 2 шт.</w:t>
            </w:r>
          </w:p>
          <w:p w:rsidR="005B1D56" w:rsidRPr="003E32EC" w:rsidRDefault="005B1D56" w:rsidP="00CF2C55">
            <w:r w:rsidRPr="003E32EC">
              <w:t>Шарнирные соединения не менее 1 шт.</w:t>
            </w:r>
          </w:p>
        </w:tc>
        <w:tc>
          <w:tcPr>
            <w:tcW w:w="1843" w:type="dxa"/>
            <w:shd w:val="clear" w:color="auto" w:fill="auto"/>
          </w:tcPr>
          <w:p w:rsidR="005B1D56" w:rsidRPr="003E32EC" w:rsidRDefault="005B1D56" w:rsidP="00CF2C55">
            <w:pPr>
              <w:jc w:val="center"/>
            </w:pPr>
            <w:r w:rsidRPr="003E32EC">
              <w:t>Наличие</w:t>
            </w:r>
          </w:p>
        </w:tc>
        <w:tc>
          <w:tcPr>
            <w:tcW w:w="1433" w:type="dxa"/>
            <w:shd w:val="clear" w:color="auto" w:fill="auto"/>
          </w:tcPr>
          <w:p w:rsidR="005B1D56" w:rsidRPr="003E32EC" w:rsidRDefault="005B1D56" w:rsidP="00CF2C55">
            <w:pPr>
              <w:jc w:val="center"/>
            </w:pPr>
            <w:r w:rsidRPr="003E32EC">
              <w:t>36</w:t>
            </w:r>
          </w:p>
        </w:tc>
      </w:tr>
      <w:tr w:rsidR="005B1D56" w:rsidRPr="003E32EC" w:rsidTr="00BA4E27">
        <w:trPr>
          <w:trHeight w:val="22"/>
        </w:trPr>
        <w:tc>
          <w:tcPr>
            <w:tcW w:w="363" w:type="dxa"/>
            <w:shd w:val="clear" w:color="auto" w:fill="auto"/>
          </w:tcPr>
          <w:p w:rsidR="005B1D56" w:rsidRPr="003E32EC" w:rsidRDefault="005B1D56" w:rsidP="00CF2C55">
            <w:r>
              <w:t>2</w:t>
            </w:r>
          </w:p>
        </w:tc>
        <w:tc>
          <w:tcPr>
            <w:tcW w:w="1339" w:type="dxa"/>
          </w:tcPr>
          <w:p w:rsidR="005B1D56" w:rsidRPr="003E32EC" w:rsidRDefault="005B1D56" w:rsidP="00CF2C55">
            <w:pPr>
              <w:jc w:val="center"/>
            </w:pPr>
            <w:r w:rsidRPr="003E32EC">
              <w:t>Аппарат на тазобедренный сустав</w:t>
            </w:r>
          </w:p>
        </w:tc>
        <w:tc>
          <w:tcPr>
            <w:tcW w:w="1559" w:type="dxa"/>
          </w:tcPr>
          <w:p w:rsidR="005B1D56" w:rsidRPr="003E32EC" w:rsidRDefault="007062B0" w:rsidP="00CF2C55">
            <w:pPr>
              <w:rPr>
                <w:bCs/>
              </w:rPr>
            </w:pPr>
            <w:proofErr w:type="spellStart"/>
            <w:r w:rsidRPr="007062B0">
              <w:rPr>
                <w:bCs/>
              </w:rPr>
              <w:t>Ортез</w:t>
            </w:r>
            <w:proofErr w:type="spellEnd"/>
            <w:r w:rsidRPr="007062B0">
              <w:rPr>
                <w:bCs/>
              </w:rPr>
              <w:t xml:space="preserve"> для бедра/колена</w:t>
            </w:r>
          </w:p>
        </w:tc>
        <w:tc>
          <w:tcPr>
            <w:tcW w:w="4111" w:type="dxa"/>
            <w:shd w:val="clear" w:color="auto" w:fill="auto"/>
            <w:vAlign w:val="center"/>
          </w:tcPr>
          <w:p w:rsidR="007062B0" w:rsidRDefault="007062B0" w:rsidP="00CF2C55">
            <w:pPr>
              <w:rPr>
                <w:bCs/>
              </w:rPr>
            </w:pPr>
            <w:r w:rsidRPr="007062B0">
              <w:rPr>
                <w:bCs/>
              </w:rPr>
              <w:t>Аппарат на тазобедренный сустав</w:t>
            </w:r>
            <w:r>
              <w:rPr>
                <w:bCs/>
              </w:rPr>
              <w:t>.</w:t>
            </w:r>
          </w:p>
          <w:p w:rsidR="005B1D56" w:rsidRPr="003E32EC" w:rsidRDefault="005B1D56" w:rsidP="00CF2C55">
            <w:pPr>
              <w:rPr>
                <w:bCs/>
              </w:rPr>
            </w:pPr>
            <w:r w:rsidRPr="003E32EC">
              <w:rPr>
                <w:bCs/>
              </w:rPr>
              <w:t>Ортопедический аппарат для восстановления двигательных функций и (или) предупреждения развития деформации путем разгрузки или фиксации тазобедренного сустава в положении достигаемой коррекции. Изготавливается по индивидуальным размерам Получателя.</w:t>
            </w:r>
          </w:p>
          <w:p w:rsidR="005B1D56" w:rsidRPr="003E32EC" w:rsidRDefault="005B1D56" w:rsidP="00CF2C55">
            <w:pPr>
              <w:rPr>
                <w:bCs/>
              </w:rPr>
            </w:pPr>
            <w:proofErr w:type="spellStart"/>
            <w:r w:rsidRPr="003E32EC">
              <w:rPr>
                <w:bCs/>
              </w:rPr>
              <w:t>Полукорсет</w:t>
            </w:r>
            <w:proofErr w:type="spellEnd"/>
            <w:r w:rsidRPr="003E32EC">
              <w:rPr>
                <w:bCs/>
              </w:rPr>
              <w:t xml:space="preserve"> 1 шт.</w:t>
            </w:r>
          </w:p>
          <w:p w:rsidR="005B1D56" w:rsidRPr="003E32EC" w:rsidRDefault="005B1D56" w:rsidP="00CF2C55">
            <w:pPr>
              <w:rPr>
                <w:bCs/>
              </w:rPr>
            </w:pPr>
            <w:r w:rsidRPr="003E32EC">
              <w:rPr>
                <w:bCs/>
              </w:rPr>
              <w:t>Гильза бедра 1 шт.</w:t>
            </w:r>
          </w:p>
          <w:p w:rsidR="005B1D56" w:rsidRPr="003E32EC" w:rsidRDefault="005B1D56" w:rsidP="00CF2C55">
            <w:pPr>
              <w:rPr>
                <w:bCs/>
              </w:rPr>
            </w:pPr>
            <w:r w:rsidRPr="003E32EC">
              <w:rPr>
                <w:bCs/>
              </w:rPr>
              <w:t>Элементы крепления.</w:t>
            </w:r>
          </w:p>
          <w:p w:rsidR="005B1D56" w:rsidRPr="003E32EC" w:rsidRDefault="005B1D56" w:rsidP="00CF2C55">
            <w:pPr>
              <w:rPr>
                <w:bCs/>
              </w:rPr>
            </w:pPr>
            <w:r w:rsidRPr="003E32EC">
              <w:rPr>
                <w:bCs/>
              </w:rPr>
              <w:t>Шины не менее 2 шт.</w:t>
            </w:r>
          </w:p>
          <w:p w:rsidR="005B1D56" w:rsidRPr="003E32EC" w:rsidRDefault="005B1D56" w:rsidP="00CF2C55">
            <w:r w:rsidRPr="003E32EC">
              <w:rPr>
                <w:bCs/>
              </w:rPr>
              <w:t>Шарнирные соединения не менее 1 шт.</w:t>
            </w:r>
          </w:p>
        </w:tc>
        <w:tc>
          <w:tcPr>
            <w:tcW w:w="1843" w:type="dxa"/>
            <w:shd w:val="clear" w:color="auto" w:fill="auto"/>
          </w:tcPr>
          <w:p w:rsidR="005B1D56" w:rsidRPr="003E32EC" w:rsidRDefault="005B1D56" w:rsidP="00CF2C55">
            <w:pPr>
              <w:jc w:val="center"/>
            </w:pPr>
            <w:r w:rsidRPr="003E32EC">
              <w:t>Наличие</w:t>
            </w:r>
          </w:p>
        </w:tc>
        <w:tc>
          <w:tcPr>
            <w:tcW w:w="1433" w:type="dxa"/>
            <w:shd w:val="clear" w:color="auto" w:fill="auto"/>
          </w:tcPr>
          <w:p w:rsidR="005B1D56" w:rsidRPr="003E32EC" w:rsidRDefault="005B1D56" w:rsidP="00CF2C55">
            <w:pPr>
              <w:jc w:val="center"/>
            </w:pPr>
            <w:r w:rsidRPr="003E32EC">
              <w:t>54</w:t>
            </w:r>
          </w:p>
        </w:tc>
      </w:tr>
      <w:tr w:rsidR="005B1D56" w:rsidRPr="003E32EC" w:rsidTr="009C6A95">
        <w:trPr>
          <w:trHeight w:val="22"/>
        </w:trPr>
        <w:tc>
          <w:tcPr>
            <w:tcW w:w="9215" w:type="dxa"/>
            <w:gridSpan w:val="5"/>
          </w:tcPr>
          <w:p w:rsidR="005B1D56" w:rsidRPr="003E32EC" w:rsidRDefault="005B1D56" w:rsidP="00CF2C55">
            <w:r w:rsidRPr="003E32EC">
              <w:rPr>
                <w:b/>
              </w:rPr>
              <w:t>Итого:</w:t>
            </w:r>
          </w:p>
        </w:tc>
        <w:tc>
          <w:tcPr>
            <w:tcW w:w="1433" w:type="dxa"/>
            <w:shd w:val="clear" w:color="auto" w:fill="auto"/>
          </w:tcPr>
          <w:p w:rsidR="005B1D56" w:rsidRPr="003E32EC" w:rsidRDefault="005B1D56" w:rsidP="00CF2C55">
            <w:pPr>
              <w:jc w:val="center"/>
              <w:rPr>
                <w:b/>
              </w:rPr>
            </w:pPr>
            <w:r>
              <w:rPr>
                <w:b/>
              </w:rPr>
              <w:t>90</w:t>
            </w:r>
          </w:p>
        </w:tc>
      </w:tr>
    </w:tbl>
    <w:p w:rsidR="00BB5480" w:rsidRPr="003E32EC" w:rsidRDefault="00BB5480" w:rsidP="00BB5480">
      <w:pPr>
        <w:jc w:val="both"/>
        <w:rPr>
          <w:b/>
          <w:bCs/>
          <w:color w:val="000000"/>
        </w:rPr>
      </w:pPr>
    </w:p>
    <w:p w:rsidR="00BB5480" w:rsidRPr="00B64A31" w:rsidRDefault="00BB5480" w:rsidP="00BB5480">
      <w:pPr>
        <w:jc w:val="both"/>
        <w:rPr>
          <w:b/>
          <w:bCs/>
          <w:color w:val="000000"/>
          <w:sz w:val="26"/>
          <w:szCs w:val="26"/>
        </w:rPr>
      </w:pPr>
      <w:r w:rsidRPr="00B64A31">
        <w:rPr>
          <w:b/>
          <w:bCs/>
          <w:color w:val="000000"/>
          <w:sz w:val="26"/>
          <w:szCs w:val="26"/>
        </w:rPr>
        <w:t>Обоснование включения дополнительной информации в сведения о товаре, работе, услуге:</w:t>
      </w:r>
    </w:p>
    <w:p w:rsidR="00BB5480" w:rsidRPr="00B64A31" w:rsidRDefault="00BB5480" w:rsidP="00BB5480">
      <w:pPr>
        <w:ind w:right="-24"/>
        <w:jc w:val="both"/>
        <w:rPr>
          <w:sz w:val="26"/>
          <w:szCs w:val="26"/>
        </w:rPr>
      </w:pPr>
      <w:r w:rsidRPr="00B64A31">
        <w:rPr>
          <w:sz w:val="26"/>
          <w:szCs w:val="26"/>
        </w:rPr>
        <w:t xml:space="preserve">- </w:t>
      </w:r>
      <w:r w:rsidRPr="007549B1">
        <w:rPr>
          <w:sz w:val="26"/>
          <w:szCs w:val="26"/>
        </w:rPr>
        <w:t>Методические рекомендации по установлению медицинских показаний и противопоказаний при назначении специалистами медико-социальной экспертизы технических средств реабилитации инвалида и методика их рационального подбора (Издание третье, переработанное и дополненное, 2018 г.).</w:t>
      </w:r>
    </w:p>
    <w:p w:rsidR="00BB5480" w:rsidRPr="00B64A31" w:rsidRDefault="00BB5480" w:rsidP="00BB5480">
      <w:pPr>
        <w:ind w:right="-24" w:firstLine="709"/>
        <w:jc w:val="both"/>
        <w:rPr>
          <w:bCs/>
          <w:sz w:val="26"/>
          <w:szCs w:val="26"/>
          <w:lang w:eastAsia="en-US"/>
        </w:rPr>
      </w:pPr>
      <w:r w:rsidRPr="00B64A31">
        <w:rPr>
          <w:bCs/>
          <w:sz w:val="26"/>
          <w:szCs w:val="26"/>
          <w:lang w:eastAsia="en-US"/>
        </w:rPr>
        <w:t>1.2. Качественные характеристики Изделий.</w:t>
      </w:r>
    </w:p>
    <w:p w:rsidR="00BB5480" w:rsidRPr="00B64A31" w:rsidRDefault="00BB5480" w:rsidP="00BB5480">
      <w:pPr>
        <w:ind w:firstLine="709"/>
        <w:jc w:val="both"/>
        <w:rPr>
          <w:sz w:val="26"/>
          <w:szCs w:val="26"/>
        </w:rPr>
      </w:pPr>
      <w:r w:rsidRPr="00B64A31">
        <w:rPr>
          <w:sz w:val="26"/>
          <w:szCs w:val="26"/>
        </w:rPr>
        <w:lastRenderedPageBreak/>
        <w:t>1.2.1. При использовании Изделий по назначению не должно создаваться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 (Закон Российской Федерации от 07.02.1992 № 2300-1 «О защите прав потребителей»).</w:t>
      </w:r>
    </w:p>
    <w:p w:rsidR="00BB5480" w:rsidRPr="00B64A31" w:rsidRDefault="00BB5480" w:rsidP="00BB5480">
      <w:pPr>
        <w:ind w:firstLine="709"/>
        <w:jc w:val="both"/>
        <w:rPr>
          <w:color w:val="000000" w:themeColor="text1"/>
          <w:sz w:val="26"/>
          <w:szCs w:val="26"/>
        </w:rPr>
      </w:pPr>
      <w:r w:rsidRPr="00B64A31">
        <w:rPr>
          <w:sz w:val="26"/>
          <w:szCs w:val="26"/>
          <w:lang w:eastAsia="en-US"/>
        </w:rPr>
        <w:t xml:space="preserve">1.2.2. </w:t>
      </w:r>
      <w:r w:rsidRPr="00B64A31">
        <w:rPr>
          <w:color w:val="000000" w:themeColor="text1"/>
          <w:sz w:val="26"/>
          <w:szCs w:val="26"/>
          <w:lang w:eastAsia="ar-SA"/>
        </w:rPr>
        <w:t>Изделия должны соответствовать требованиям государственных стандартов (ГОСТ), действующих на территории Российской Федерации:</w:t>
      </w:r>
      <w:r w:rsidRPr="00B64A31">
        <w:rPr>
          <w:color w:val="000000" w:themeColor="text1"/>
          <w:sz w:val="26"/>
          <w:szCs w:val="26"/>
        </w:rPr>
        <w:t xml:space="preserve"> </w:t>
      </w:r>
    </w:p>
    <w:p w:rsidR="00BB5480" w:rsidRPr="00FA353B" w:rsidRDefault="00BB5480" w:rsidP="00BB5480">
      <w:pPr>
        <w:ind w:firstLine="709"/>
        <w:jc w:val="both"/>
        <w:rPr>
          <w:sz w:val="26"/>
          <w:szCs w:val="26"/>
        </w:rPr>
      </w:pPr>
      <w:r w:rsidRPr="00FA353B">
        <w:rPr>
          <w:sz w:val="26"/>
          <w:szCs w:val="26"/>
        </w:rPr>
        <w:t xml:space="preserve">- "ГОСТ Р 51819-2022. Национальный стандарт Российской Федерации. Протезирование и </w:t>
      </w:r>
      <w:proofErr w:type="spellStart"/>
      <w:r w:rsidRPr="00FA353B">
        <w:rPr>
          <w:sz w:val="26"/>
          <w:szCs w:val="26"/>
        </w:rPr>
        <w:t>ортезирование</w:t>
      </w:r>
      <w:proofErr w:type="spellEnd"/>
      <w:r w:rsidRPr="00FA353B">
        <w:rPr>
          <w:sz w:val="26"/>
          <w:szCs w:val="26"/>
        </w:rPr>
        <w:t xml:space="preserve"> верхних и нижних конечностей. Термины и определения";</w:t>
      </w:r>
    </w:p>
    <w:p w:rsidR="00BB5480" w:rsidRPr="00FA353B" w:rsidRDefault="00BB5480" w:rsidP="00BB5480">
      <w:pPr>
        <w:ind w:firstLine="709"/>
        <w:jc w:val="both"/>
        <w:rPr>
          <w:sz w:val="26"/>
          <w:szCs w:val="26"/>
        </w:rPr>
      </w:pPr>
      <w:r w:rsidRPr="00FA353B">
        <w:rPr>
          <w:sz w:val="26"/>
          <w:szCs w:val="26"/>
        </w:rPr>
        <w:t xml:space="preserve">- "ГОСТ Р 58268-2021. Национальный стандарт Российской Федерации. </w:t>
      </w:r>
      <w:proofErr w:type="spellStart"/>
      <w:r w:rsidRPr="00FA353B">
        <w:rPr>
          <w:sz w:val="26"/>
          <w:szCs w:val="26"/>
        </w:rPr>
        <w:t>Ортезы</w:t>
      </w:r>
      <w:proofErr w:type="spellEnd"/>
      <w:r w:rsidRPr="00FA353B">
        <w:rPr>
          <w:sz w:val="26"/>
          <w:szCs w:val="26"/>
        </w:rPr>
        <w:t xml:space="preserve"> и другие средства наружной поддержки тела. Термины и определения. Классификация";</w:t>
      </w:r>
    </w:p>
    <w:p w:rsidR="00BB5480" w:rsidRPr="00FA353B" w:rsidRDefault="00BB5480" w:rsidP="00BB5480">
      <w:pPr>
        <w:ind w:firstLine="709"/>
        <w:jc w:val="both"/>
        <w:rPr>
          <w:sz w:val="26"/>
          <w:szCs w:val="26"/>
        </w:rPr>
      </w:pPr>
      <w:r w:rsidRPr="00FA353B">
        <w:rPr>
          <w:sz w:val="26"/>
          <w:szCs w:val="26"/>
        </w:rPr>
        <w:t>- "ГОСТ ISO 10993-1-2021. Межгосударственный стандарт. Изделия медицинские. Оценка биологического действия медицинских изделий. Часть 1. Оценка и исследования в процессе менеджмента риска"</w:t>
      </w:r>
      <w:r>
        <w:rPr>
          <w:sz w:val="26"/>
          <w:szCs w:val="26"/>
        </w:rPr>
        <w:t>;</w:t>
      </w:r>
    </w:p>
    <w:p w:rsidR="00BB5480" w:rsidRPr="00FA353B" w:rsidRDefault="00BB5480" w:rsidP="00BB5480">
      <w:pPr>
        <w:ind w:firstLine="709"/>
        <w:jc w:val="both"/>
        <w:rPr>
          <w:sz w:val="26"/>
          <w:szCs w:val="26"/>
        </w:rPr>
      </w:pPr>
      <w:r w:rsidRPr="00FA353B">
        <w:rPr>
          <w:sz w:val="26"/>
          <w:szCs w:val="26"/>
        </w:rPr>
        <w:t>- «ГОСТ Р ИСО 10993-5-</w:t>
      </w:r>
      <w:r>
        <w:rPr>
          <w:sz w:val="26"/>
          <w:szCs w:val="26"/>
        </w:rPr>
        <w:t>2021.</w:t>
      </w:r>
      <w:r w:rsidRPr="00FA353B">
        <w:rPr>
          <w:sz w:val="26"/>
          <w:szCs w:val="26"/>
        </w:rPr>
        <w:t xml:space="preserve"> Межгосударственный стандарт</w:t>
      </w:r>
      <w:r>
        <w:rPr>
          <w:sz w:val="26"/>
          <w:szCs w:val="26"/>
        </w:rPr>
        <w:t xml:space="preserve">. </w:t>
      </w:r>
      <w:r w:rsidRPr="00FA353B">
        <w:rPr>
          <w:sz w:val="26"/>
          <w:szCs w:val="26"/>
        </w:rPr>
        <w:t xml:space="preserve">Изделия медицинские. Оценка биологического действия медицинских изделий. Часть 5. Исследования на </w:t>
      </w:r>
      <w:proofErr w:type="spellStart"/>
      <w:r w:rsidRPr="00FA353B">
        <w:rPr>
          <w:sz w:val="26"/>
          <w:szCs w:val="26"/>
        </w:rPr>
        <w:t>цитотоксичность</w:t>
      </w:r>
      <w:proofErr w:type="spellEnd"/>
      <w:r w:rsidRPr="00FA353B">
        <w:rPr>
          <w:sz w:val="26"/>
          <w:szCs w:val="26"/>
        </w:rPr>
        <w:t xml:space="preserve">: методы </w:t>
      </w:r>
      <w:proofErr w:type="spellStart"/>
      <w:r w:rsidRPr="00FA353B">
        <w:rPr>
          <w:sz w:val="26"/>
          <w:szCs w:val="26"/>
        </w:rPr>
        <w:t>in</w:t>
      </w:r>
      <w:proofErr w:type="spellEnd"/>
      <w:r w:rsidRPr="00FA353B">
        <w:rPr>
          <w:sz w:val="26"/>
          <w:szCs w:val="26"/>
        </w:rPr>
        <w:t xml:space="preserve"> </w:t>
      </w:r>
      <w:proofErr w:type="spellStart"/>
      <w:r w:rsidRPr="00FA353B">
        <w:rPr>
          <w:sz w:val="26"/>
          <w:szCs w:val="26"/>
        </w:rPr>
        <w:t>vitro</w:t>
      </w:r>
      <w:proofErr w:type="spellEnd"/>
      <w:r w:rsidRPr="00FA353B">
        <w:rPr>
          <w:sz w:val="26"/>
          <w:szCs w:val="26"/>
        </w:rPr>
        <w:t>»;</w:t>
      </w:r>
    </w:p>
    <w:p w:rsidR="00BB5480" w:rsidRDefault="00BB5480" w:rsidP="00BB5480">
      <w:pPr>
        <w:ind w:firstLine="709"/>
        <w:jc w:val="both"/>
        <w:rPr>
          <w:sz w:val="26"/>
          <w:szCs w:val="26"/>
        </w:rPr>
      </w:pPr>
      <w:r w:rsidRPr="00FA353B">
        <w:rPr>
          <w:sz w:val="26"/>
          <w:szCs w:val="26"/>
        </w:rPr>
        <w:t xml:space="preserve"> - </w:t>
      </w:r>
      <w:r>
        <w:rPr>
          <w:sz w:val="26"/>
          <w:szCs w:val="26"/>
        </w:rPr>
        <w:t>«</w:t>
      </w:r>
      <w:r w:rsidRPr="00FA353B">
        <w:rPr>
          <w:sz w:val="26"/>
          <w:szCs w:val="26"/>
        </w:rPr>
        <w:t>ГОСТ Р ИСО 10993-10-</w:t>
      </w:r>
      <w:r>
        <w:rPr>
          <w:sz w:val="26"/>
          <w:szCs w:val="26"/>
        </w:rPr>
        <w:t>2021.</w:t>
      </w:r>
      <w:r w:rsidRPr="00FA353B">
        <w:rPr>
          <w:sz w:val="26"/>
          <w:szCs w:val="26"/>
        </w:rPr>
        <w:t xml:space="preserve"> Межгосударственный стандарт</w:t>
      </w:r>
      <w:r>
        <w:rPr>
          <w:sz w:val="26"/>
          <w:szCs w:val="26"/>
        </w:rPr>
        <w:t xml:space="preserve">. </w:t>
      </w:r>
      <w:r w:rsidRPr="00FA353B">
        <w:rPr>
          <w:sz w:val="26"/>
          <w:szCs w:val="26"/>
        </w:rPr>
        <w:t xml:space="preserve">Изделия медицинские. Оценка биологического действия медицинских изделий. Часть 10. Исследование раздражающего и сенсибилизирующего действия». </w:t>
      </w:r>
    </w:p>
    <w:p w:rsidR="00BB5480" w:rsidRPr="00B64A31" w:rsidRDefault="00BB5480" w:rsidP="00BB5480">
      <w:pPr>
        <w:ind w:firstLine="709"/>
        <w:jc w:val="both"/>
        <w:rPr>
          <w:sz w:val="26"/>
          <w:szCs w:val="26"/>
        </w:rPr>
      </w:pPr>
      <w:r w:rsidRPr="00B64A31">
        <w:rPr>
          <w:sz w:val="26"/>
          <w:szCs w:val="26"/>
        </w:rPr>
        <w:t xml:space="preserve">1.2.3. Изделия должны быть новыми Изделиями, Изделиями,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Изделия должны быть свободными от прав третьих лиц. </w:t>
      </w:r>
    </w:p>
    <w:p w:rsidR="00BB5480" w:rsidRPr="00B64A31" w:rsidRDefault="00BB5480" w:rsidP="00BB5480">
      <w:pPr>
        <w:autoSpaceDE w:val="0"/>
        <w:autoSpaceDN w:val="0"/>
        <w:adjustRightInd w:val="0"/>
        <w:ind w:firstLine="709"/>
        <w:jc w:val="both"/>
        <w:rPr>
          <w:sz w:val="26"/>
          <w:szCs w:val="26"/>
        </w:rPr>
      </w:pPr>
      <w:r w:rsidRPr="00B64A31">
        <w:rPr>
          <w:sz w:val="26"/>
          <w:szCs w:val="26"/>
        </w:rPr>
        <w:t>1.2.4. Упаковка Изделия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w:t>
      </w:r>
    </w:p>
    <w:p w:rsidR="00BB5480" w:rsidRPr="00B64A31" w:rsidRDefault="00BB5480" w:rsidP="00BB5480">
      <w:pPr>
        <w:spacing w:line="250" w:lineRule="auto"/>
        <w:ind w:right="-2" w:firstLine="709"/>
        <w:jc w:val="both"/>
        <w:rPr>
          <w:color w:val="000000"/>
          <w:sz w:val="26"/>
          <w:szCs w:val="26"/>
        </w:rPr>
      </w:pPr>
      <w:r w:rsidRPr="00B64A31">
        <w:rPr>
          <w:sz w:val="26"/>
          <w:szCs w:val="26"/>
          <w:lang w:eastAsia="ar-SA"/>
        </w:rPr>
        <w:t xml:space="preserve">1.3. </w:t>
      </w:r>
      <w:r w:rsidRPr="00B64A31">
        <w:rPr>
          <w:b/>
          <w:sz w:val="26"/>
          <w:szCs w:val="26"/>
          <w:lang w:eastAsia="en-US"/>
        </w:rPr>
        <w:t xml:space="preserve"> </w:t>
      </w:r>
      <w:r w:rsidRPr="00B64A31">
        <w:rPr>
          <w:color w:val="000000"/>
          <w:sz w:val="26"/>
          <w:szCs w:val="26"/>
        </w:rPr>
        <w:t>Срок службы на Изделия устанавливается приказом Министерства труда и социальной защиты Российской Федерации от 05 марта 2021 г. № 107н.</w:t>
      </w:r>
    </w:p>
    <w:p w:rsidR="00BB5480" w:rsidRDefault="00BB5480" w:rsidP="00BB5480">
      <w:pPr>
        <w:ind w:firstLine="709"/>
        <w:jc w:val="both"/>
        <w:rPr>
          <w:sz w:val="26"/>
          <w:szCs w:val="26"/>
        </w:rPr>
      </w:pPr>
      <w:r w:rsidRPr="00B64A31">
        <w:rPr>
          <w:color w:val="000000"/>
          <w:sz w:val="26"/>
          <w:szCs w:val="26"/>
        </w:rPr>
        <w:t xml:space="preserve">1.4. </w:t>
      </w:r>
      <w:r w:rsidRPr="00B63CB3">
        <w:rPr>
          <w:sz w:val="26"/>
          <w:szCs w:val="26"/>
        </w:rPr>
        <w:t>Гарантийный срок на Изделия составляет не менее 12 месяцев со дня подписания Получателем акта приема-передачи Изделия. Установленный настоящим пунктом технического задания срок не распространяется на случаи нарушения Получателем условий и требований к эксплуатации Изделий.</w:t>
      </w:r>
    </w:p>
    <w:p w:rsidR="00BB5480" w:rsidRPr="00B63CB3" w:rsidRDefault="00BB5480" w:rsidP="00BB5480">
      <w:pPr>
        <w:ind w:firstLine="709"/>
        <w:jc w:val="both"/>
        <w:rPr>
          <w:b/>
          <w:sz w:val="26"/>
          <w:szCs w:val="26"/>
        </w:rPr>
      </w:pPr>
      <w:r w:rsidRPr="00B63CB3">
        <w:rPr>
          <w:b/>
          <w:sz w:val="26"/>
          <w:szCs w:val="26"/>
        </w:rPr>
        <w:t>2. Исполнитель обязан:</w:t>
      </w:r>
    </w:p>
    <w:p w:rsidR="00BB5480" w:rsidRPr="00B63CB3" w:rsidRDefault="00BB5480" w:rsidP="00BB5480">
      <w:pPr>
        <w:ind w:right="-24" w:firstLine="709"/>
        <w:jc w:val="both"/>
        <w:rPr>
          <w:sz w:val="26"/>
          <w:szCs w:val="26"/>
        </w:rPr>
      </w:pPr>
      <w:r w:rsidRPr="00B64A31">
        <w:rPr>
          <w:sz w:val="26"/>
          <w:szCs w:val="26"/>
        </w:rPr>
        <w:t xml:space="preserve">2.1. </w:t>
      </w:r>
      <w:r w:rsidRPr="00B63CB3">
        <w:rPr>
          <w:sz w:val="26"/>
          <w:szCs w:val="26"/>
        </w:rPr>
        <w:t>Изготавливать Изделие для Получателя</w:t>
      </w:r>
      <w:r>
        <w:rPr>
          <w:sz w:val="26"/>
          <w:szCs w:val="26"/>
        </w:rPr>
        <w:t xml:space="preserve"> в течение 60 (шестидесяти) календарных дней</w:t>
      </w:r>
      <w:r w:rsidRPr="00B63CB3">
        <w:rPr>
          <w:sz w:val="26"/>
          <w:szCs w:val="26"/>
        </w:rPr>
        <w:t>, имеющее действующие декларации о соответствии, оформленные в соответствии с законодательством Российской Федерации (при наличии). В случае, если ранее Изделие подлежало обязательной сертификации, допускается изготовление Изделия, имеющего действующий сертификат соответствия (при наличии).</w:t>
      </w:r>
    </w:p>
    <w:p w:rsidR="00BB5480" w:rsidRPr="00B64A31" w:rsidRDefault="00BB5480" w:rsidP="00BB5480">
      <w:pPr>
        <w:ind w:right="-24" w:firstLine="709"/>
        <w:jc w:val="both"/>
        <w:rPr>
          <w:sz w:val="26"/>
          <w:szCs w:val="26"/>
        </w:rPr>
      </w:pPr>
      <w:r w:rsidRPr="00B63CB3">
        <w:rPr>
          <w:sz w:val="26"/>
          <w:szCs w:val="26"/>
        </w:rPr>
        <w:t>В случае окончания срока действия указанных документов до полного исполнения обязательств по контракту Исполнитель в установленные законодательством Российской Федерации сроки обязан обеспечить их продление либо получение новых.</w:t>
      </w:r>
    </w:p>
    <w:p w:rsidR="00BB5480" w:rsidRPr="00B64A31" w:rsidRDefault="00BB5480" w:rsidP="00BB5480">
      <w:pPr>
        <w:ind w:right="-24" w:firstLine="709"/>
        <w:jc w:val="both"/>
        <w:rPr>
          <w:sz w:val="26"/>
          <w:szCs w:val="26"/>
        </w:rPr>
      </w:pPr>
      <w:r w:rsidRPr="00B64A31">
        <w:rPr>
          <w:sz w:val="26"/>
          <w:szCs w:val="26"/>
        </w:rPr>
        <w:t>2.1.1 Обеспечить наличие сотрудника, ответственного за снятие мерок с Получателей на пунктах приема Получателей в течении всего времени работы пунктов приема Получателей.</w:t>
      </w:r>
    </w:p>
    <w:p w:rsidR="00BB5480" w:rsidRPr="00B64A31" w:rsidRDefault="00BB5480" w:rsidP="00BB5480">
      <w:pPr>
        <w:ind w:right="-24" w:firstLine="709"/>
        <w:jc w:val="both"/>
        <w:rPr>
          <w:sz w:val="26"/>
          <w:szCs w:val="26"/>
        </w:rPr>
      </w:pPr>
      <w:r w:rsidRPr="00B64A31">
        <w:rPr>
          <w:sz w:val="26"/>
          <w:szCs w:val="26"/>
          <w:lang w:eastAsia="ar-SA"/>
        </w:rPr>
        <w:lastRenderedPageBreak/>
        <w:t>2.2.</w:t>
      </w:r>
      <w:r w:rsidRPr="00B64A31">
        <w:rPr>
          <w:sz w:val="26"/>
          <w:szCs w:val="26"/>
        </w:rPr>
        <w:t xml:space="preserve"> Осуществлять прием Получателей или их представителей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 439н от 21.08.2008), выдаваемого Заказчиком.</w:t>
      </w:r>
    </w:p>
    <w:p w:rsidR="00BB5480" w:rsidRPr="00B64A31" w:rsidRDefault="00BB5480" w:rsidP="00BB5480">
      <w:pPr>
        <w:ind w:right="-24" w:firstLine="709"/>
        <w:jc w:val="both"/>
        <w:rPr>
          <w:sz w:val="26"/>
          <w:szCs w:val="26"/>
        </w:rPr>
      </w:pPr>
      <w:r w:rsidRPr="00B64A31">
        <w:rPr>
          <w:sz w:val="26"/>
          <w:szCs w:val="26"/>
        </w:rPr>
        <w:t xml:space="preserve">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(инвалида) не допускается. </w:t>
      </w:r>
    </w:p>
    <w:p w:rsidR="00BB5480" w:rsidRPr="00B64A31" w:rsidRDefault="00BB5480" w:rsidP="00BB5480">
      <w:pPr>
        <w:ind w:right="-24" w:firstLine="709"/>
        <w:jc w:val="both"/>
        <w:rPr>
          <w:sz w:val="26"/>
          <w:szCs w:val="26"/>
        </w:rPr>
      </w:pPr>
      <w:r w:rsidRPr="00B64A31">
        <w:rPr>
          <w:sz w:val="26"/>
          <w:szCs w:val="26"/>
        </w:rPr>
        <w:t>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Изделия представителю Получателя.</w:t>
      </w:r>
    </w:p>
    <w:p w:rsidR="00BB5480" w:rsidRPr="00B64A31" w:rsidRDefault="00BB5480" w:rsidP="00BB5480">
      <w:pPr>
        <w:ind w:firstLine="709"/>
        <w:jc w:val="both"/>
        <w:rPr>
          <w:rFonts w:ascii="Times New Roman CYR" w:hAnsi="Times New Roman CYR" w:cs="Times New Roman CYR"/>
          <w:sz w:val="26"/>
          <w:szCs w:val="26"/>
        </w:rPr>
      </w:pPr>
      <w:r w:rsidRPr="00B64A31">
        <w:rPr>
          <w:sz w:val="26"/>
          <w:szCs w:val="26"/>
        </w:rPr>
        <w:t xml:space="preserve">2.3. </w:t>
      </w:r>
      <w:r w:rsidRPr="00B64A31">
        <w:rPr>
          <w:rFonts w:ascii="Times New Roman CYR" w:hAnsi="Times New Roman CYR" w:cs="Times New Roman CYR"/>
          <w:sz w:val="26"/>
          <w:szCs w:val="26"/>
        </w:rPr>
        <w:t xml:space="preserve">При работе с Получателями обеспечить соблюдение рекомендаций и санитарно-эпидемиологических требований </w:t>
      </w:r>
      <w:proofErr w:type="spellStart"/>
      <w:r w:rsidRPr="00B64A31">
        <w:rPr>
          <w:rFonts w:ascii="Times New Roman CYR" w:hAnsi="Times New Roman CYR" w:cs="Times New Roman CYR"/>
          <w:sz w:val="26"/>
          <w:szCs w:val="26"/>
        </w:rPr>
        <w:t>Роспотребнадзора</w:t>
      </w:r>
      <w:proofErr w:type="spellEnd"/>
      <w:r w:rsidRPr="00B64A31">
        <w:rPr>
          <w:rFonts w:ascii="Times New Roman CYR" w:hAnsi="Times New Roman CYR" w:cs="Times New Roman CYR"/>
          <w:sz w:val="26"/>
          <w:szCs w:val="26"/>
        </w:rPr>
        <w:t xml:space="preserve">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w:t>
      </w:r>
      <w:proofErr w:type="spellStart"/>
      <w:r w:rsidRPr="00B64A31">
        <w:rPr>
          <w:rFonts w:ascii="Times New Roman CYR" w:hAnsi="Times New Roman CYR" w:cs="Times New Roman CYR"/>
          <w:sz w:val="26"/>
          <w:szCs w:val="26"/>
        </w:rPr>
        <w:t>коронавирусной</w:t>
      </w:r>
      <w:proofErr w:type="spellEnd"/>
      <w:r w:rsidRPr="00B64A31">
        <w:rPr>
          <w:rFonts w:ascii="Times New Roman CYR" w:hAnsi="Times New Roman CYR" w:cs="Times New Roman CYR"/>
          <w:sz w:val="26"/>
          <w:szCs w:val="26"/>
        </w:rPr>
        <w:t xml:space="preserve"> инфекции (COVID-19).</w:t>
      </w:r>
    </w:p>
    <w:p w:rsidR="00BB5480" w:rsidRPr="00B64A31" w:rsidRDefault="00BB5480" w:rsidP="00BB5480">
      <w:pPr>
        <w:ind w:right="-24" w:firstLine="709"/>
        <w:jc w:val="both"/>
        <w:rPr>
          <w:sz w:val="26"/>
          <w:szCs w:val="26"/>
        </w:rPr>
      </w:pPr>
      <w:r w:rsidRPr="00B64A31">
        <w:rPr>
          <w:sz w:val="26"/>
          <w:szCs w:val="26"/>
        </w:rPr>
        <w:t>2.4.</w:t>
      </w:r>
      <w:r w:rsidRPr="00B64A31">
        <w:rPr>
          <w:rFonts w:ascii="Times New Roman CYR" w:hAnsi="Times New Roman CYR" w:cs="Times New Roman CYR"/>
          <w:sz w:val="26"/>
          <w:szCs w:val="26"/>
        </w:rPr>
        <w:t xml:space="preserve"> Обеспечить возможность изготовления Изделий со дня, следующего за днем передачи Исполнителю реестра Получателей</w:t>
      </w:r>
      <w:r w:rsidR="00671CE6">
        <w:rPr>
          <w:rFonts w:ascii="Times New Roman CYR" w:hAnsi="Times New Roman CYR" w:cs="Times New Roman CYR"/>
          <w:sz w:val="26"/>
          <w:szCs w:val="26"/>
        </w:rPr>
        <w:t>.</w:t>
      </w:r>
    </w:p>
    <w:p w:rsidR="00BB5480" w:rsidRPr="00B64A31" w:rsidRDefault="00BB5480" w:rsidP="00BB5480">
      <w:pPr>
        <w:ind w:right="-24" w:firstLine="709"/>
        <w:jc w:val="both"/>
        <w:rPr>
          <w:color w:val="000000"/>
          <w:sz w:val="26"/>
          <w:szCs w:val="26"/>
        </w:rPr>
      </w:pPr>
      <w:r w:rsidRPr="00B64A31">
        <w:rPr>
          <w:sz w:val="26"/>
          <w:szCs w:val="26"/>
        </w:rPr>
        <w:t>2.5.</w:t>
      </w:r>
      <w:r w:rsidRPr="00B64A31">
        <w:rPr>
          <w:color w:val="000000"/>
          <w:sz w:val="26"/>
          <w:szCs w:val="26"/>
        </w:rPr>
        <w:t xml:space="preserve"> Осуществлять в течение гарантийного срока за счет собственных средств гарантийный ремонт Изделий и (или) гарантийную замену Изделий, преждевременно вышедших из строя не по вине Получателей, и (или) имеющих скрытые недостатки или дефекты (брак).</w:t>
      </w:r>
    </w:p>
    <w:p w:rsidR="00BB5480" w:rsidRPr="00B64A31" w:rsidRDefault="00BB5480" w:rsidP="00BB5480">
      <w:pPr>
        <w:ind w:firstLine="709"/>
        <w:jc w:val="both"/>
        <w:rPr>
          <w:rFonts w:ascii="Times New Roman CYR" w:hAnsi="Times New Roman CYR" w:cs="Times New Roman CYR"/>
          <w:sz w:val="26"/>
          <w:szCs w:val="26"/>
        </w:rPr>
      </w:pPr>
      <w:r w:rsidRPr="00B64A31">
        <w:rPr>
          <w:rFonts w:ascii="Times New Roman CYR" w:hAnsi="Times New Roman CYR" w:cs="Times New Roman CYR"/>
          <w:sz w:val="26"/>
          <w:szCs w:val="26"/>
        </w:rPr>
        <w:t>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замена Изделия на аналогичное Изделие надлежащего качества.</w:t>
      </w:r>
    </w:p>
    <w:p w:rsidR="00BB5480" w:rsidRPr="00B64A31" w:rsidRDefault="00BB5480" w:rsidP="00BB5480">
      <w:pPr>
        <w:ind w:firstLine="709"/>
        <w:jc w:val="both"/>
        <w:rPr>
          <w:rFonts w:ascii="Times New Roman CYR" w:hAnsi="Times New Roman CYR" w:cs="Times New Roman CYR"/>
          <w:sz w:val="26"/>
          <w:szCs w:val="26"/>
        </w:rPr>
      </w:pPr>
      <w:r w:rsidRPr="00B64A31">
        <w:rPr>
          <w:rFonts w:ascii="Times New Roman CYR" w:hAnsi="Times New Roman CYR" w:cs="Times New Roman CYR"/>
          <w:sz w:val="26"/>
          <w:szCs w:val="26"/>
        </w:rPr>
        <w:t>Срок выполнения гарантийного ремонта Изделия не должен превышать 20 рабочих дней со дня обращения Получателя (Заказчика).</w:t>
      </w:r>
    </w:p>
    <w:p w:rsidR="00BB5480" w:rsidRPr="00B64A31" w:rsidRDefault="00BB5480" w:rsidP="00BB5480">
      <w:pPr>
        <w:ind w:firstLine="709"/>
        <w:jc w:val="both"/>
        <w:rPr>
          <w:rFonts w:ascii="Times New Roman CYR" w:hAnsi="Times New Roman CYR" w:cs="Times New Roman CYR"/>
          <w:sz w:val="26"/>
          <w:szCs w:val="26"/>
        </w:rPr>
      </w:pPr>
      <w:r w:rsidRPr="00B64A31">
        <w:rPr>
          <w:rFonts w:ascii="Times New Roman CYR" w:hAnsi="Times New Roman CYR" w:cs="Times New Roman CYR"/>
          <w:sz w:val="26"/>
          <w:szCs w:val="26"/>
        </w:rPr>
        <w:t>Срок осуществления замены Изделия не должен превышать 15 рабочих дней со дня обращения Получателя (Заказчика).</w:t>
      </w:r>
    </w:p>
    <w:p w:rsidR="00BB5480" w:rsidRPr="00B64A31" w:rsidRDefault="00BB5480" w:rsidP="00BB5480">
      <w:pPr>
        <w:autoSpaceDE w:val="0"/>
        <w:ind w:right="-24" w:firstLine="709"/>
        <w:jc w:val="both"/>
        <w:rPr>
          <w:color w:val="000000"/>
          <w:sz w:val="26"/>
          <w:szCs w:val="26"/>
        </w:rPr>
      </w:pPr>
      <w:r w:rsidRPr="00B64A31">
        <w:rPr>
          <w:color w:val="000000"/>
          <w:sz w:val="26"/>
          <w:szCs w:val="26"/>
        </w:rPr>
        <w:t xml:space="preserve">Обеспечение возможности ремонта, устранения недостатков изделия осуществляется в соответствии с Законом Российской Федерации от 07.02.1992 № 2300-1 «О защите прав потребителей». В случае невозможности осуществления ремонта Изделий в период гарантийного срока Исполнитель должен осуществить замену такого Изделия. </w:t>
      </w:r>
    </w:p>
    <w:p w:rsidR="00BB5480" w:rsidRPr="00B64A31" w:rsidRDefault="00BB5480" w:rsidP="00BB5480">
      <w:pPr>
        <w:autoSpaceDE w:val="0"/>
        <w:ind w:right="-24" w:firstLine="709"/>
        <w:jc w:val="both"/>
        <w:rPr>
          <w:color w:val="000000"/>
          <w:sz w:val="26"/>
          <w:szCs w:val="26"/>
        </w:rPr>
      </w:pPr>
      <w:r w:rsidRPr="00B64A31">
        <w:rPr>
          <w:color w:val="000000"/>
          <w:sz w:val="26"/>
          <w:szCs w:val="26"/>
        </w:rPr>
        <w:t>В связи с тем, что передача Изделий осуществляется непосредственно Получателю, Исполнитель должен вместе с Изделием передать Получателю гарантийный талон или иной документ, содержащий сведения, необходимые для обращения к Исполнителю по вопросам гарантийного ремонта (замены) Изделия, а также содержащий адрес (адреса) и режим работы пункта (пунктов) приема Получателей.</w:t>
      </w:r>
    </w:p>
    <w:p w:rsidR="00BB5480" w:rsidRPr="00B64A31" w:rsidRDefault="00BB5480" w:rsidP="00BB5480">
      <w:pPr>
        <w:suppressAutoHyphens/>
        <w:ind w:right="-24" w:firstLine="709"/>
        <w:jc w:val="both"/>
        <w:rPr>
          <w:sz w:val="26"/>
          <w:szCs w:val="26"/>
        </w:rPr>
      </w:pPr>
      <w:r w:rsidRPr="00B64A31">
        <w:rPr>
          <w:sz w:val="26"/>
          <w:szCs w:val="26"/>
        </w:rPr>
        <w:t>Прием Получателей по вопросам, касающимся выдачи и гарантийного ремонта Изделий, осуществляется Исполнителем по месту нахождения организованных Исполнителем пунктов приема Получателей на территории Санкт-Петербурга).</w:t>
      </w:r>
    </w:p>
    <w:p w:rsidR="00BB5480" w:rsidRPr="00B64A31" w:rsidRDefault="00BB5480" w:rsidP="00BB5480">
      <w:pPr>
        <w:ind w:firstLine="709"/>
        <w:jc w:val="both"/>
        <w:rPr>
          <w:rFonts w:ascii="Times New Roman CYR" w:hAnsi="Times New Roman CYR" w:cs="Times New Roman CYR"/>
          <w:sz w:val="26"/>
          <w:szCs w:val="26"/>
        </w:rPr>
      </w:pPr>
      <w:r w:rsidRPr="00B64A31">
        <w:rPr>
          <w:sz w:val="26"/>
          <w:szCs w:val="26"/>
        </w:rPr>
        <w:t xml:space="preserve">2.6. </w:t>
      </w:r>
      <w:r w:rsidRPr="00B64A31">
        <w:rPr>
          <w:rFonts w:ascii="Times New Roman CYR" w:hAnsi="Times New Roman CYR" w:cs="Times New Roman CYR"/>
          <w:sz w:val="26"/>
          <w:szCs w:val="26"/>
        </w:rPr>
        <w:t xml:space="preserve">Давать справки Получателям по вопросам, связанным с изготовлением Изделий, </w:t>
      </w:r>
      <w:r w:rsidRPr="00B64A31">
        <w:rPr>
          <w:sz w:val="26"/>
          <w:szCs w:val="26"/>
        </w:rPr>
        <w:t xml:space="preserve">а также осуществлять прием заявок на доставку Изделий по месту </w:t>
      </w:r>
      <w:r w:rsidRPr="00B64A31">
        <w:rPr>
          <w:sz w:val="26"/>
          <w:szCs w:val="26"/>
        </w:rPr>
        <w:lastRenderedPageBreak/>
        <w:t>нахождения Получателя</w:t>
      </w:r>
      <w:r w:rsidRPr="00B64A31">
        <w:rPr>
          <w:rFonts w:ascii="Times New Roman CYR" w:hAnsi="Times New Roman CYR" w:cs="Times New Roman CYR"/>
          <w:sz w:val="26"/>
          <w:szCs w:val="26"/>
        </w:rPr>
        <w:t xml:space="preserve"> в часы работы пункта (пунктов) приема Получателей. Для звонков Получателей должен быть выделен телефонный номер. Информацию о телефонном номере Исполнитель должен предоставить Заказчику не позднее 1 (одного) рабочего дня с даты заключения государственного контракта.</w:t>
      </w:r>
    </w:p>
    <w:p w:rsidR="00BB5480" w:rsidRPr="00B64A31" w:rsidRDefault="00BB5480" w:rsidP="00BB5480">
      <w:pPr>
        <w:ind w:firstLine="709"/>
        <w:jc w:val="both"/>
        <w:rPr>
          <w:sz w:val="26"/>
          <w:szCs w:val="26"/>
        </w:rPr>
      </w:pPr>
      <w:r w:rsidRPr="00B64A31">
        <w:rPr>
          <w:rFonts w:ascii="Times New Roman CYR" w:hAnsi="Times New Roman CYR" w:cs="Times New Roman CYR"/>
          <w:sz w:val="26"/>
          <w:szCs w:val="26"/>
        </w:rPr>
        <w:t>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w:t>
      </w:r>
      <w:r w:rsidRPr="00B64A31">
        <w:rPr>
          <w:sz w:val="26"/>
          <w:szCs w:val="26"/>
        </w:rPr>
        <w:t xml:space="preserve">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w:t>
      </w:r>
      <w:r w:rsidRPr="00B64A31">
        <w:rPr>
          <w:rFonts w:ascii="Times New Roman CYR" w:hAnsi="Times New Roman CYR" w:cs="Times New Roman CYR"/>
          <w:sz w:val="26"/>
          <w:szCs w:val="26"/>
        </w:rPr>
        <w:t xml:space="preserve"> и Ленинградской области</w:t>
      </w:r>
      <w:r w:rsidRPr="00B64A31">
        <w:rPr>
          <w:sz w:val="26"/>
          <w:szCs w:val="26"/>
        </w:rPr>
        <w:t xml:space="preserve">; исключается возможность взимания оплаты за звонки Исполнителем. </w:t>
      </w:r>
    </w:p>
    <w:p w:rsidR="00BB5480" w:rsidRPr="00B64A31" w:rsidRDefault="00BB5480" w:rsidP="00BB5480">
      <w:pPr>
        <w:ind w:firstLine="709"/>
        <w:jc w:val="both"/>
        <w:rPr>
          <w:sz w:val="26"/>
          <w:szCs w:val="26"/>
        </w:rPr>
      </w:pPr>
      <w:r w:rsidRPr="00B64A31">
        <w:rPr>
          <w:sz w:val="26"/>
          <w:szCs w:val="26"/>
        </w:rPr>
        <w:t>2.7. Вести аудиозаписи телефонных разговоров с Получателями по вопросам получения Изделий. По требованию Заказчика Исполнитель обязан предоставлять такие аудиозаписи. Вести журнал телефонных звонков из реестра Получателей Изделий (передается Заказчиком по мере формирования) с пометкой о времени звонка, результате звонка и выборе Получателями способа, места и времени доставки Изделий.</w:t>
      </w:r>
    </w:p>
    <w:p w:rsidR="00BB5480" w:rsidRPr="00B64A31" w:rsidRDefault="00BB5480" w:rsidP="00BB5480">
      <w:pPr>
        <w:ind w:firstLine="709"/>
        <w:jc w:val="both"/>
        <w:rPr>
          <w:sz w:val="26"/>
          <w:szCs w:val="26"/>
        </w:rPr>
      </w:pPr>
      <w:r w:rsidRPr="00B64A31">
        <w:rPr>
          <w:sz w:val="26"/>
          <w:szCs w:val="26"/>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Изделия Получателю не позднее дня, следующего за днем доставки, согласованным с Получателем.</w:t>
      </w:r>
    </w:p>
    <w:p w:rsidR="00BB5480" w:rsidRPr="00B64A31" w:rsidRDefault="00BB5480" w:rsidP="00BB5480">
      <w:pPr>
        <w:ind w:right="-24" w:firstLine="709"/>
        <w:jc w:val="both"/>
        <w:rPr>
          <w:sz w:val="26"/>
          <w:szCs w:val="26"/>
        </w:rPr>
      </w:pPr>
      <w:r w:rsidRPr="00B64A31">
        <w:rPr>
          <w:sz w:val="26"/>
          <w:szCs w:val="26"/>
        </w:rPr>
        <w:t xml:space="preserve">2.8.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hyperlink r:id="rId7" w:history="1">
        <w:r w:rsidRPr="00B64A31">
          <w:rPr>
            <w:rStyle w:val="a3"/>
            <w:sz w:val="26"/>
            <w:szCs w:val="26"/>
          </w:rPr>
          <w:t>osp@ro78.fss.ru</w:t>
        </w:r>
      </w:hyperlink>
      <w:r w:rsidRPr="00B64A31">
        <w:rPr>
          <w:sz w:val="26"/>
          <w:szCs w:val="26"/>
        </w:rPr>
        <w:t>.</w:t>
      </w:r>
    </w:p>
    <w:p w:rsidR="00BB5480" w:rsidRPr="00B64A31" w:rsidRDefault="00BB5480" w:rsidP="00BB5480">
      <w:pPr>
        <w:autoSpaceDE w:val="0"/>
        <w:autoSpaceDN w:val="0"/>
        <w:adjustRightInd w:val="0"/>
        <w:spacing w:line="240" w:lineRule="atLeast"/>
        <w:ind w:firstLine="709"/>
        <w:jc w:val="both"/>
        <w:rPr>
          <w:sz w:val="26"/>
          <w:szCs w:val="26"/>
        </w:rPr>
      </w:pPr>
      <w:r w:rsidRPr="00B64A31">
        <w:rPr>
          <w:sz w:val="26"/>
          <w:szCs w:val="26"/>
        </w:rPr>
        <w:t xml:space="preserve">2.9. В случае привлечения к исполнению контракта соисполнителя в срок не позднее 1 (одного) рабочего дня со дня заключения контракта предоставить Заказчику данные о соисполнителе: </w:t>
      </w:r>
    </w:p>
    <w:p w:rsidR="00BB5480" w:rsidRPr="00B64A31" w:rsidRDefault="00BB5480" w:rsidP="00BB5480">
      <w:pPr>
        <w:numPr>
          <w:ilvl w:val="0"/>
          <w:numId w:val="1"/>
        </w:numPr>
        <w:autoSpaceDE w:val="0"/>
        <w:autoSpaceDN w:val="0"/>
        <w:adjustRightInd w:val="0"/>
        <w:ind w:firstLine="709"/>
        <w:contextualSpacing/>
        <w:jc w:val="both"/>
        <w:rPr>
          <w:sz w:val="26"/>
          <w:szCs w:val="26"/>
          <w:lang w:eastAsia="en-US"/>
        </w:rPr>
      </w:pPr>
      <w:r w:rsidRPr="00B64A31">
        <w:rPr>
          <w:sz w:val="26"/>
          <w:szCs w:val="26"/>
          <w:lang w:eastAsia="en-US"/>
        </w:rPr>
        <w:t>наименование, фирменное наименование (при наличии), место нахождения, почтовый адрес (для юридического лица);</w:t>
      </w:r>
    </w:p>
    <w:p w:rsidR="00BB5480" w:rsidRPr="00B64A31" w:rsidRDefault="00BB5480" w:rsidP="00BB5480">
      <w:pPr>
        <w:numPr>
          <w:ilvl w:val="0"/>
          <w:numId w:val="1"/>
        </w:numPr>
        <w:autoSpaceDE w:val="0"/>
        <w:autoSpaceDN w:val="0"/>
        <w:adjustRightInd w:val="0"/>
        <w:ind w:firstLine="709"/>
        <w:contextualSpacing/>
        <w:jc w:val="both"/>
        <w:rPr>
          <w:sz w:val="26"/>
          <w:szCs w:val="26"/>
          <w:lang w:eastAsia="en-US"/>
        </w:rPr>
      </w:pPr>
      <w:r w:rsidRPr="00B64A31">
        <w:rPr>
          <w:sz w:val="26"/>
          <w:szCs w:val="26"/>
          <w:lang w:eastAsia="en-US"/>
        </w:rPr>
        <w:t>фамилия, имя, отчество (при наличии), паспортные данные, место жительства (для физического лица);</w:t>
      </w:r>
    </w:p>
    <w:p w:rsidR="00BB5480" w:rsidRPr="00B64A31" w:rsidRDefault="00BB5480" w:rsidP="00BB5480">
      <w:pPr>
        <w:numPr>
          <w:ilvl w:val="0"/>
          <w:numId w:val="1"/>
        </w:numPr>
        <w:autoSpaceDE w:val="0"/>
        <w:autoSpaceDN w:val="0"/>
        <w:adjustRightInd w:val="0"/>
        <w:ind w:firstLine="709"/>
        <w:contextualSpacing/>
        <w:jc w:val="both"/>
        <w:rPr>
          <w:sz w:val="26"/>
          <w:szCs w:val="26"/>
          <w:lang w:eastAsia="en-US"/>
        </w:rPr>
      </w:pPr>
      <w:r w:rsidRPr="00B64A31">
        <w:rPr>
          <w:sz w:val="26"/>
          <w:szCs w:val="26"/>
          <w:lang w:eastAsia="en-US"/>
        </w:rPr>
        <w:t>номер контактного телефона;</w:t>
      </w:r>
    </w:p>
    <w:p w:rsidR="00BB5480" w:rsidRPr="00B64A31" w:rsidRDefault="00BB5480" w:rsidP="00BB5480">
      <w:pPr>
        <w:numPr>
          <w:ilvl w:val="0"/>
          <w:numId w:val="1"/>
        </w:numPr>
        <w:autoSpaceDE w:val="0"/>
        <w:autoSpaceDN w:val="0"/>
        <w:adjustRightInd w:val="0"/>
        <w:ind w:firstLine="709"/>
        <w:contextualSpacing/>
        <w:jc w:val="both"/>
        <w:rPr>
          <w:sz w:val="26"/>
          <w:szCs w:val="26"/>
          <w:lang w:eastAsia="en-US"/>
        </w:rPr>
      </w:pPr>
      <w:r w:rsidRPr="00B64A31">
        <w:rPr>
          <w:sz w:val="26"/>
          <w:szCs w:val="26"/>
          <w:lang w:eastAsia="en-US"/>
        </w:rPr>
        <w:t>адрес электронной почты;</w:t>
      </w:r>
    </w:p>
    <w:p w:rsidR="00BB5480" w:rsidRPr="00B64A31" w:rsidRDefault="00BB5480" w:rsidP="00BB5480">
      <w:pPr>
        <w:numPr>
          <w:ilvl w:val="0"/>
          <w:numId w:val="1"/>
        </w:numPr>
        <w:autoSpaceDE w:val="0"/>
        <w:autoSpaceDN w:val="0"/>
        <w:adjustRightInd w:val="0"/>
        <w:ind w:firstLine="709"/>
        <w:contextualSpacing/>
        <w:jc w:val="both"/>
        <w:rPr>
          <w:sz w:val="26"/>
          <w:szCs w:val="26"/>
          <w:lang w:eastAsia="en-US"/>
        </w:rPr>
      </w:pPr>
      <w:r w:rsidRPr="00B64A31">
        <w:rPr>
          <w:sz w:val="26"/>
          <w:szCs w:val="26"/>
          <w:lang w:eastAsia="en-US"/>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B5480" w:rsidRPr="00B64A31" w:rsidRDefault="00BB5480" w:rsidP="00BB5480">
      <w:pPr>
        <w:numPr>
          <w:ilvl w:val="0"/>
          <w:numId w:val="1"/>
        </w:numPr>
        <w:autoSpaceDE w:val="0"/>
        <w:autoSpaceDN w:val="0"/>
        <w:adjustRightInd w:val="0"/>
        <w:ind w:firstLine="709"/>
        <w:contextualSpacing/>
        <w:jc w:val="both"/>
        <w:rPr>
          <w:sz w:val="26"/>
          <w:szCs w:val="26"/>
          <w:lang w:eastAsia="en-US"/>
        </w:rPr>
      </w:pPr>
      <w:r w:rsidRPr="00B64A31">
        <w:rPr>
          <w:sz w:val="26"/>
          <w:szCs w:val="26"/>
          <w:lang w:eastAsia="en-US"/>
        </w:rPr>
        <w:t>перечень операций, выполняемых соисполнителем в рамках государственного контракта;</w:t>
      </w:r>
    </w:p>
    <w:p w:rsidR="00BB5480" w:rsidRPr="00B64A31" w:rsidRDefault="00BB5480" w:rsidP="00BB5480">
      <w:pPr>
        <w:numPr>
          <w:ilvl w:val="0"/>
          <w:numId w:val="1"/>
        </w:numPr>
        <w:autoSpaceDE w:val="0"/>
        <w:autoSpaceDN w:val="0"/>
        <w:adjustRightInd w:val="0"/>
        <w:ind w:firstLine="709"/>
        <w:contextualSpacing/>
        <w:jc w:val="both"/>
        <w:rPr>
          <w:rFonts w:ascii="Calibri" w:hAnsi="Calibri"/>
          <w:sz w:val="26"/>
          <w:szCs w:val="26"/>
          <w:lang w:eastAsia="en-US"/>
        </w:rPr>
      </w:pPr>
      <w:r w:rsidRPr="00B64A31">
        <w:rPr>
          <w:sz w:val="26"/>
          <w:szCs w:val="26"/>
          <w:lang w:eastAsia="en-US"/>
        </w:rPr>
        <w:t xml:space="preserve">срок </w:t>
      </w:r>
      <w:proofErr w:type="spellStart"/>
      <w:r w:rsidRPr="00B64A31">
        <w:rPr>
          <w:sz w:val="26"/>
          <w:szCs w:val="26"/>
          <w:lang w:eastAsia="en-US"/>
        </w:rPr>
        <w:t>соисполнительства</w:t>
      </w:r>
      <w:proofErr w:type="spellEnd"/>
      <w:r w:rsidRPr="00B64A31">
        <w:rPr>
          <w:sz w:val="26"/>
          <w:szCs w:val="26"/>
          <w:lang w:eastAsia="en-US"/>
        </w:rPr>
        <w:t>.</w:t>
      </w:r>
    </w:p>
    <w:p w:rsidR="00BB5480" w:rsidRPr="00B64A31" w:rsidRDefault="00BB5480" w:rsidP="00BB5480">
      <w:pPr>
        <w:autoSpaceDE w:val="0"/>
        <w:autoSpaceDN w:val="0"/>
        <w:adjustRightInd w:val="0"/>
        <w:spacing w:line="240" w:lineRule="atLeast"/>
        <w:ind w:firstLine="709"/>
        <w:jc w:val="both"/>
        <w:rPr>
          <w:sz w:val="26"/>
          <w:szCs w:val="26"/>
        </w:rPr>
      </w:pPr>
      <w:r w:rsidRPr="00B64A31">
        <w:rPr>
          <w:sz w:val="26"/>
          <w:szCs w:val="26"/>
        </w:rPr>
        <w:t>В случае привлечения соисполнителя во время исполнения государственного контракта предоставить вышеперечисленные сведения в срок не позднее 1 (одного) рабочего дня со дня заключения договора между Исполнителем и соисполнителем.</w:t>
      </w:r>
    </w:p>
    <w:p w:rsidR="00BB5480" w:rsidRPr="00B64A31" w:rsidRDefault="00BB5480" w:rsidP="00BB5480">
      <w:pPr>
        <w:autoSpaceDE w:val="0"/>
        <w:autoSpaceDN w:val="0"/>
        <w:adjustRightInd w:val="0"/>
        <w:spacing w:line="240" w:lineRule="atLeast"/>
        <w:ind w:firstLine="709"/>
        <w:jc w:val="both"/>
        <w:rPr>
          <w:sz w:val="26"/>
          <w:szCs w:val="26"/>
        </w:rPr>
      </w:pPr>
      <w:r w:rsidRPr="00B64A31">
        <w:rPr>
          <w:sz w:val="26"/>
          <w:szCs w:val="26"/>
        </w:rPr>
        <w:t>При досрочном расторжении договора между Исполнителем и соисполнителем уведомить об этом Заказчика в срок не позднее 1 (одного) рабочего дня со дня расторжения такого договора.</w:t>
      </w:r>
    </w:p>
    <w:p w:rsidR="00BB5480" w:rsidRPr="00B64A31" w:rsidRDefault="00BB5480" w:rsidP="00BB5480">
      <w:pPr>
        <w:autoSpaceDE w:val="0"/>
        <w:autoSpaceDN w:val="0"/>
        <w:adjustRightInd w:val="0"/>
        <w:spacing w:line="240" w:lineRule="atLeast"/>
        <w:ind w:firstLine="709"/>
        <w:jc w:val="both"/>
        <w:rPr>
          <w:sz w:val="26"/>
          <w:szCs w:val="26"/>
        </w:rPr>
      </w:pPr>
      <w:r w:rsidRPr="00B64A31">
        <w:rPr>
          <w:sz w:val="26"/>
          <w:szCs w:val="26"/>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hyperlink r:id="rId8" w:history="1">
        <w:r w:rsidRPr="00B64A31">
          <w:rPr>
            <w:sz w:val="26"/>
            <w:szCs w:val="26"/>
            <w:lang w:val="en-US"/>
          </w:rPr>
          <w:t>osp</w:t>
        </w:r>
        <w:r w:rsidRPr="00B64A31">
          <w:rPr>
            <w:sz w:val="26"/>
            <w:szCs w:val="26"/>
          </w:rPr>
          <w:t>@</w:t>
        </w:r>
        <w:r w:rsidRPr="00B64A31">
          <w:rPr>
            <w:sz w:val="26"/>
            <w:szCs w:val="26"/>
            <w:lang w:val="en-US"/>
          </w:rPr>
          <w:t>ro</w:t>
        </w:r>
        <w:r w:rsidRPr="00B64A31">
          <w:rPr>
            <w:sz w:val="26"/>
            <w:szCs w:val="26"/>
          </w:rPr>
          <w:t>78.</w:t>
        </w:r>
        <w:r w:rsidRPr="00B64A31">
          <w:rPr>
            <w:sz w:val="26"/>
            <w:szCs w:val="26"/>
            <w:lang w:val="en-US"/>
          </w:rPr>
          <w:t>fss</w:t>
        </w:r>
        <w:r w:rsidRPr="00B64A31">
          <w:rPr>
            <w:sz w:val="26"/>
            <w:szCs w:val="26"/>
          </w:rPr>
          <w:t>.</w:t>
        </w:r>
        <w:proofErr w:type="spellStart"/>
        <w:r w:rsidRPr="00B64A31">
          <w:rPr>
            <w:sz w:val="26"/>
            <w:szCs w:val="26"/>
            <w:lang w:val="en-US"/>
          </w:rPr>
          <w:t>ru</w:t>
        </w:r>
        <w:proofErr w:type="spellEnd"/>
      </w:hyperlink>
      <w:r w:rsidRPr="00B64A31">
        <w:rPr>
          <w:sz w:val="26"/>
          <w:szCs w:val="26"/>
        </w:rPr>
        <w:t xml:space="preserve">. </w:t>
      </w:r>
    </w:p>
    <w:p w:rsidR="00BB5480" w:rsidRPr="00B64A31" w:rsidRDefault="00BB5480" w:rsidP="00BB5480">
      <w:pPr>
        <w:ind w:right="-24" w:firstLine="709"/>
        <w:jc w:val="both"/>
        <w:rPr>
          <w:sz w:val="26"/>
          <w:szCs w:val="26"/>
        </w:rPr>
      </w:pPr>
      <w:r w:rsidRPr="00B64A31">
        <w:rPr>
          <w:sz w:val="26"/>
          <w:szCs w:val="26"/>
        </w:rPr>
        <w:t xml:space="preserve">3. </w:t>
      </w:r>
      <w:r w:rsidRPr="00B64A31">
        <w:rPr>
          <w:b/>
          <w:sz w:val="26"/>
          <w:szCs w:val="26"/>
        </w:rPr>
        <w:t>Способ выдачи Изделий</w:t>
      </w:r>
      <w:r w:rsidRPr="00B64A31">
        <w:rPr>
          <w:sz w:val="26"/>
          <w:szCs w:val="26"/>
        </w:rPr>
        <w:t>:</w:t>
      </w:r>
    </w:p>
    <w:p w:rsidR="00BB5480" w:rsidRPr="00B64A31" w:rsidRDefault="00BB5480" w:rsidP="00BB5480">
      <w:pPr>
        <w:ind w:right="-24" w:firstLine="709"/>
        <w:jc w:val="both"/>
        <w:rPr>
          <w:sz w:val="26"/>
          <w:szCs w:val="26"/>
        </w:rPr>
      </w:pPr>
      <w:r w:rsidRPr="00B64A31">
        <w:rPr>
          <w:sz w:val="26"/>
          <w:szCs w:val="26"/>
        </w:rPr>
        <w:lastRenderedPageBreak/>
        <w:t>3.1. Исполнитель предоставляет Получателям право выбора способа получения Изделий:</w:t>
      </w:r>
    </w:p>
    <w:p w:rsidR="00BB5480" w:rsidRPr="00B64A31" w:rsidRDefault="00BB5480" w:rsidP="00BB5480">
      <w:pPr>
        <w:ind w:firstLine="709"/>
        <w:jc w:val="both"/>
        <w:rPr>
          <w:sz w:val="26"/>
          <w:szCs w:val="26"/>
        </w:rPr>
      </w:pPr>
      <w:r w:rsidRPr="00B64A31">
        <w:rPr>
          <w:sz w:val="26"/>
          <w:szCs w:val="26"/>
        </w:rPr>
        <w:t xml:space="preserve"> -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Изделия;</w:t>
      </w:r>
    </w:p>
    <w:p w:rsidR="00BB5480" w:rsidRPr="00B64A31" w:rsidRDefault="00BB5480" w:rsidP="00BB5480">
      <w:pPr>
        <w:ind w:firstLine="709"/>
        <w:jc w:val="both"/>
        <w:rPr>
          <w:sz w:val="26"/>
          <w:szCs w:val="26"/>
        </w:rPr>
      </w:pPr>
      <w:r w:rsidRPr="00B64A31">
        <w:rPr>
          <w:sz w:val="26"/>
          <w:szCs w:val="26"/>
        </w:rPr>
        <w:t>- в пункте (пунктах) приема Получателей, организованных Исполнителем.</w:t>
      </w:r>
    </w:p>
    <w:p w:rsidR="00BB5480" w:rsidRPr="00B64A31" w:rsidRDefault="00BB5480" w:rsidP="00BB5480">
      <w:pPr>
        <w:ind w:right="-24" w:firstLine="709"/>
        <w:jc w:val="both"/>
        <w:rPr>
          <w:sz w:val="26"/>
          <w:szCs w:val="26"/>
        </w:rPr>
      </w:pPr>
      <w:r w:rsidRPr="00B64A31">
        <w:rPr>
          <w:sz w:val="26"/>
          <w:szCs w:val="26"/>
        </w:rPr>
        <w:t>Доставка Изделий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BB5480" w:rsidRPr="00B64A31" w:rsidRDefault="00BB5480" w:rsidP="00BB5480">
      <w:pPr>
        <w:ind w:firstLine="709"/>
        <w:jc w:val="both"/>
        <w:rPr>
          <w:sz w:val="26"/>
          <w:szCs w:val="26"/>
        </w:rPr>
      </w:pPr>
      <w:r w:rsidRPr="00B64A31">
        <w:rPr>
          <w:sz w:val="26"/>
          <w:szCs w:val="26"/>
        </w:rPr>
        <w:t>3.2. В целях реализации возможности получения Изделия Получателем через пункт (пункты) приема Получателей и недопущения длительного ожидания в очереди при получении Изделия Исполнитель должен организовать не менее 1 (одного) пункта приема Получателей на территории Санкт-Петербурга в срок не позднее 1 (одного) рабочего дня с даты заключения государственного контракта, который (которые) должны действовать до конца выдачи Изделия, согласно условиям государственного контракта. Исполнитель вправе организовать дополнительные Пункты приема Получателей в Ленинградской области. Пункты приема Получателей должны быть организованы в различных районах Санкт-Петербурга и Ленинградской области.</w:t>
      </w:r>
    </w:p>
    <w:p w:rsidR="00BB5480" w:rsidRPr="00B64A31" w:rsidRDefault="00BB5480" w:rsidP="00BB5480">
      <w:pPr>
        <w:ind w:firstLine="709"/>
        <w:jc w:val="both"/>
        <w:rPr>
          <w:sz w:val="26"/>
          <w:szCs w:val="26"/>
        </w:rPr>
      </w:pPr>
      <w:r w:rsidRPr="00B64A31">
        <w:rPr>
          <w:sz w:val="26"/>
          <w:szCs w:val="26"/>
        </w:rPr>
        <w:t>Пункты приема Получателей, организованные на территории Ленинградской области должны находиться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BB5480" w:rsidRPr="00B64A31" w:rsidRDefault="00BB5480" w:rsidP="00BB5480">
      <w:pPr>
        <w:ind w:firstLine="709"/>
        <w:jc w:val="both"/>
        <w:rPr>
          <w:sz w:val="26"/>
          <w:szCs w:val="26"/>
        </w:rPr>
      </w:pPr>
      <w:r w:rsidRPr="00B64A31">
        <w:rPr>
          <w:sz w:val="26"/>
          <w:szCs w:val="26"/>
        </w:rPr>
        <w:t xml:space="preserve">Требования к организации пунктов приема Получателей Изделий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или Ленинградской области. </w:t>
      </w:r>
    </w:p>
    <w:p w:rsidR="00BB5480" w:rsidRPr="00B64A31" w:rsidRDefault="00BB5480" w:rsidP="00BB5480">
      <w:pPr>
        <w:ind w:firstLine="709"/>
        <w:jc w:val="both"/>
        <w:rPr>
          <w:sz w:val="26"/>
          <w:szCs w:val="26"/>
        </w:rPr>
      </w:pPr>
      <w:r w:rsidRPr="00B64A31">
        <w:rPr>
          <w:sz w:val="26"/>
          <w:szCs w:val="26"/>
        </w:rPr>
        <w:t xml:space="preserve">Не позднее 1 (одного) рабочего дня с даты заключения государственного контракта </w:t>
      </w:r>
    </w:p>
    <w:p w:rsidR="00BB5480" w:rsidRPr="00B64A31" w:rsidRDefault="00BB5480" w:rsidP="00BB5480">
      <w:pPr>
        <w:ind w:firstLine="709"/>
        <w:jc w:val="both"/>
        <w:rPr>
          <w:sz w:val="26"/>
          <w:szCs w:val="26"/>
        </w:rPr>
      </w:pPr>
      <w:r w:rsidRPr="00B64A31">
        <w:rPr>
          <w:sz w:val="26"/>
          <w:szCs w:val="26"/>
        </w:rPr>
        <w:t xml:space="preserve">Исполнитель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 </w:t>
      </w:r>
    </w:p>
    <w:p w:rsidR="00BB5480" w:rsidRPr="00B64A31" w:rsidRDefault="00BB5480" w:rsidP="00BB5480">
      <w:pPr>
        <w:ind w:firstLine="709"/>
        <w:jc w:val="both"/>
        <w:rPr>
          <w:sz w:val="26"/>
          <w:szCs w:val="26"/>
        </w:rPr>
      </w:pPr>
      <w:r w:rsidRPr="00B64A31">
        <w:rPr>
          <w:sz w:val="26"/>
          <w:szCs w:val="26"/>
        </w:rPr>
        <w:t>Не позднее 1 (одного) рабочего дня с даты заключения государственного контракта Исполнитель передает Заказчику копии документов, подтверждающих право Исполнителя использовать помещения пункта (пунктов) приема Получателей, заверенные Исполнителем надлежащим образом. Документы должны быть предоставлены на бумажном носителе сопроводительным письмом с приложением.</w:t>
      </w:r>
    </w:p>
    <w:p w:rsidR="00BB5480" w:rsidRPr="00B64A31" w:rsidRDefault="00BB5480" w:rsidP="00BB5480">
      <w:pPr>
        <w:ind w:firstLine="709"/>
        <w:jc w:val="both"/>
        <w:rPr>
          <w:sz w:val="26"/>
          <w:szCs w:val="26"/>
        </w:rPr>
      </w:pPr>
      <w:r w:rsidRPr="00B64A31">
        <w:rPr>
          <w:sz w:val="26"/>
          <w:szCs w:val="26"/>
        </w:rPr>
        <w:t>3.3. Исполнитель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181-ФЗ «О социальной защите инвалидов в Российской Федерации».</w:t>
      </w:r>
    </w:p>
    <w:p w:rsidR="00BB5480" w:rsidRPr="00B64A31" w:rsidRDefault="00BB5480" w:rsidP="00BB5480">
      <w:pPr>
        <w:suppressAutoHyphens/>
        <w:ind w:firstLine="709"/>
        <w:jc w:val="both"/>
        <w:rPr>
          <w:sz w:val="26"/>
          <w:szCs w:val="26"/>
        </w:rPr>
      </w:pPr>
      <w:r w:rsidRPr="00B64A31">
        <w:rPr>
          <w:sz w:val="26"/>
          <w:szCs w:val="26"/>
        </w:rPr>
        <w:t xml:space="preserve">Вход в каждый пункт (пункты) приема Получателей должен быть обозначен надписью (например, «Пункт выдачи ТСР»), позволяющей однозначно определить место нахождения указанного пункта (пунктов). Проход в пункт (пункты) приема Получателей и передвижение по ним должны быть беспрепятственны для инвалидов (в случае необходимости, пункты приема Получателей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Исполнителем должна быть обеспечена возможность самостоятельного </w:t>
      </w:r>
      <w:r w:rsidRPr="00B64A31">
        <w:rPr>
          <w:sz w:val="26"/>
          <w:szCs w:val="26"/>
        </w:rPr>
        <w:lastRenderedPageBreak/>
        <w:t>передвижения инвалидов по территории пункта (пунктов) приема Получателей, в том числе с помощью его работников, а также сменного кресла-коляски.</w:t>
      </w:r>
    </w:p>
    <w:p w:rsidR="00BB5480" w:rsidRPr="00B64A31" w:rsidRDefault="00BB5480" w:rsidP="00BB5480">
      <w:pPr>
        <w:suppressAutoHyphens/>
        <w:ind w:firstLine="709"/>
        <w:jc w:val="both"/>
        <w:rPr>
          <w:b/>
          <w:sz w:val="26"/>
          <w:szCs w:val="26"/>
        </w:rPr>
      </w:pPr>
      <w:r w:rsidRPr="00B64A31">
        <w:rPr>
          <w:b/>
          <w:sz w:val="26"/>
          <w:szCs w:val="26"/>
        </w:rPr>
        <w:t xml:space="preserve">Входная группа </w:t>
      </w:r>
    </w:p>
    <w:p w:rsidR="00BB5480" w:rsidRPr="00B64A31" w:rsidRDefault="00BB5480" w:rsidP="00BB5480">
      <w:pPr>
        <w:suppressAutoHyphens/>
        <w:ind w:firstLine="709"/>
        <w:jc w:val="both"/>
        <w:rPr>
          <w:sz w:val="26"/>
          <w:szCs w:val="26"/>
        </w:rPr>
      </w:pPr>
      <w:r w:rsidRPr="00B64A31">
        <w:rPr>
          <w:sz w:val="26"/>
          <w:szCs w:val="26"/>
        </w:rPr>
        <w:t>При перепадах высот Исполнитель должен учитывать наличие следующих элементов:</w:t>
      </w:r>
    </w:p>
    <w:p w:rsidR="00BB5480" w:rsidRPr="00B64A31" w:rsidRDefault="00BB5480" w:rsidP="00BB5480">
      <w:pPr>
        <w:suppressAutoHyphens/>
        <w:ind w:firstLine="709"/>
        <w:jc w:val="both"/>
        <w:rPr>
          <w:sz w:val="26"/>
          <w:szCs w:val="26"/>
        </w:rPr>
      </w:pPr>
      <w:r w:rsidRPr="00B64A31">
        <w:rPr>
          <w:sz w:val="26"/>
          <w:szCs w:val="26"/>
        </w:rPr>
        <w:t>- Пандус с поручнями;</w:t>
      </w:r>
    </w:p>
    <w:p w:rsidR="00BB5480" w:rsidRPr="00B64A31" w:rsidRDefault="00BB5480" w:rsidP="00BB5480">
      <w:pPr>
        <w:suppressAutoHyphens/>
        <w:ind w:firstLine="709"/>
        <w:jc w:val="both"/>
        <w:rPr>
          <w:sz w:val="26"/>
          <w:szCs w:val="26"/>
        </w:rPr>
      </w:pPr>
      <w:r w:rsidRPr="00B64A31">
        <w:rPr>
          <w:sz w:val="26"/>
          <w:szCs w:val="26"/>
        </w:rPr>
        <w:t>(в соответствии с п. 5.1.14 – п. 5.1.16; п. 6.1.2 – п. 6.1.4; п. 6.2.9 – п. 6.2.11 СП 59.13330.2020);</w:t>
      </w:r>
    </w:p>
    <w:p w:rsidR="00BB5480" w:rsidRPr="00B64A31" w:rsidRDefault="00BB5480" w:rsidP="00BB5480">
      <w:pPr>
        <w:suppressAutoHyphens/>
        <w:ind w:firstLine="709"/>
        <w:jc w:val="both"/>
        <w:rPr>
          <w:sz w:val="26"/>
          <w:szCs w:val="26"/>
        </w:rPr>
      </w:pPr>
      <w:r w:rsidRPr="00B64A31">
        <w:rPr>
          <w:sz w:val="26"/>
          <w:szCs w:val="26"/>
        </w:rPr>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BB5480" w:rsidRPr="00B64A31" w:rsidRDefault="00BB5480" w:rsidP="00BB5480">
      <w:pPr>
        <w:suppressAutoHyphens/>
        <w:ind w:firstLine="709"/>
        <w:jc w:val="both"/>
        <w:rPr>
          <w:sz w:val="26"/>
          <w:szCs w:val="26"/>
        </w:rPr>
      </w:pPr>
      <w:r w:rsidRPr="00B64A31">
        <w:rPr>
          <w:sz w:val="26"/>
          <w:szCs w:val="26"/>
        </w:rPr>
        <w:t>- Лестница с поручнями;</w:t>
      </w:r>
    </w:p>
    <w:p w:rsidR="00BB5480" w:rsidRPr="00B64A31" w:rsidRDefault="00BB5480" w:rsidP="00BB5480">
      <w:pPr>
        <w:autoSpaceDE w:val="0"/>
        <w:autoSpaceDN w:val="0"/>
        <w:adjustRightInd w:val="0"/>
        <w:ind w:firstLine="709"/>
        <w:jc w:val="both"/>
        <w:rPr>
          <w:sz w:val="26"/>
          <w:szCs w:val="26"/>
        </w:rPr>
      </w:pPr>
      <w:r w:rsidRPr="00B64A31">
        <w:rPr>
          <w:sz w:val="26"/>
          <w:szCs w:val="26"/>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BB5480" w:rsidRPr="00B64A31" w:rsidRDefault="00BB5480" w:rsidP="00BB5480">
      <w:pPr>
        <w:suppressAutoHyphens/>
        <w:ind w:firstLine="709"/>
        <w:jc w:val="both"/>
        <w:rPr>
          <w:sz w:val="26"/>
          <w:szCs w:val="26"/>
        </w:rPr>
      </w:pPr>
      <w:r w:rsidRPr="00B64A31">
        <w:rPr>
          <w:sz w:val="26"/>
          <w:szCs w:val="26"/>
        </w:rPr>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BB5480" w:rsidRPr="00B64A31" w:rsidRDefault="00BB5480" w:rsidP="00BB5480">
      <w:pPr>
        <w:suppressAutoHyphens/>
        <w:ind w:firstLine="709"/>
        <w:jc w:val="both"/>
        <w:rPr>
          <w:sz w:val="26"/>
          <w:szCs w:val="26"/>
        </w:rPr>
      </w:pPr>
      <w:r w:rsidRPr="00B64A31">
        <w:rPr>
          <w:sz w:val="26"/>
          <w:szCs w:val="26"/>
        </w:rPr>
        <w:t>Применение для инвалидов вместо пандусов аппарелей не допускается на объекте (в соответствии с п. 6.1.2 СП 59.13330.2020).</w:t>
      </w:r>
    </w:p>
    <w:p w:rsidR="00BB5480" w:rsidRPr="00B64A31" w:rsidRDefault="00BB5480" w:rsidP="00BB5480">
      <w:pPr>
        <w:suppressAutoHyphens/>
        <w:ind w:firstLine="709"/>
        <w:jc w:val="both"/>
        <w:rPr>
          <w:color w:val="000000"/>
          <w:sz w:val="26"/>
          <w:szCs w:val="26"/>
        </w:rPr>
      </w:pPr>
      <w:r w:rsidRPr="00B64A31">
        <w:rPr>
          <w:color w:val="000000"/>
          <w:sz w:val="26"/>
          <w:szCs w:val="26"/>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w:t>
      </w:r>
      <w:r w:rsidRPr="00B64A31">
        <w:rPr>
          <w:sz w:val="26"/>
          <w:szCs w:val="26"/>
        </w:rPr>
        <w:t xml:space="preserve">в соответствии с </w:t>
      </w:r>
      <w:r w:rsidRPr="00B64A31">
        <w:rPr>
          <w:color w:val="000000"/>
          <w:sz w:val="26"/>
          <w:szCs w:val="26"/>
        </w:rPr>
        <w:t>п.6.1.5, п. 6.1.6, п.6.2.4 СП 59.13330.2020)</w:t>
      </w:r>
    </w:p>
    <w:p w:rsidR="00BB5480" w:rsidRPr="00B64A31" w:rsidRDefault="00BB5480" w:rsidP="00BB5480">
      <w:pPr>
        <w:suppressAutoHyphens/>
        <w:ind w:firstLine="709"/>
        <w:jc w:val="both"/>
        <w:rPr>
          <w:sz w:val="26"/>
          <w:szCs w:val="26"/>
        </w:rPr>
      </w:pPr>
      <w:r w:rsidRPr="00B64A31">
        <w:rPr>
          <w:sz w:val="26"/>
          <w:szCs w:val="26"/>
        </w:rPr>
        <w:t>- Тактильно-контрастные указатели;</w:t>
      </w:r>
    </w:p>
    <w:p w:rsidR="00BB5480" w:rsidRPr="00B64A31" w:rsidRDefault="00BB5480" w:rsidP="00BB5480">
      <w:pPr>
        <w:suppressAutoHyphens/>
        <w:ind w:firstLine="709"/>
        <w:jc w:val="both"/>
        <w:rPr>
          <w:sz w:val="26"/>
          <w:szCs w:val="26"/>
        </w:rPr>
      </w:pPr>
      <w:r w:rsidRPr="00B64A31">
        <w:rPr>
          <w:sz w:val="26"/>
          <w:szCs w:val="26"/>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BB5480" w:rsidRPr="00B64A31" w:rsidRDefault="00BB5480" w:rsidP="00BB5480">
      <w:pPr>
        <w:suppressAutoHyphens/>
        <w:ind w:firstLine="709"/>
        <w:jc w:val="both"/>
        <w:rPr>
          <w:b/>
          <w:sz w:val="26"/>
          <w:szCs w:val="26"/>
        </w:rPr>
      </w:pPr>
      <w:r w:rsidRPr="00B64A31">
        <w:rPr>
          <w:b/>
          <w:sz w:val="26"/>
          <w:szCs w:val="26"/>
        </w:rPr>
        <w:t>Пути движения внутри пункта (пунктов)</w:t>
      </w:r>
    </w:p>
    <w:p w:rsidR="00BB5480" w:rsidRPr="00B64A31" w:rsidRDefault="00BB5480" w:rsidP="00BB5480">
      <w:pPr>
        <w:suppressAutoHyphens/>
        <w:ind w:firstLine="709"/>
        <w:jc w:val="both"/>
        <w:rPr>
          <w:sz w:val="26"/>
          <w:szCs w:val="26"/>
        </w:rPr>
      </w:pPr>
      <w:r w:rsidRPr="00B64A31">
        <w:rPr>
          <w:sz w:val="26"/>
          <w:szCs w:val="26"/>
        </w:rPr>
        <w:t>При перепадах высот Исполнитель должен учитывать наличие следующих элементов:</w:t>
      </w:r>
    </w:p>
    <w:p w:rsidR="00BB5480" w:rsidRPr="00B64A31" w:rsidRDefault="00BB5480" w:rsidP="00BB5480">
      <w:pPr>
        <w:suppressAutoHyphens/>
        <w:ind w:firstLine="709"/>
        <w:jc w:val="both"/>
        <w:rPr>
          <w:sz w:val="26"/>
          <w:szCs w:val="26"/>
        </w:rPr>
      </w:pPr>
      <w:r w:rsidRPr="00B64A31">
        <w:rPr>
          <w:sz w:val="26"/>
          <w:szCs w:val="26"/>
        </w:rPr>
        <w:t xml:space="preserve">- Лифт, подъемная платформа, эскалатор </w:t>
      </w:r>
    </w:p>
    <w:p w:rsidR="00BB5480" w:rsidRPr="00B64A31" w:rsidRDefault="00BB5480" w:rsidP="00BB5480">
      <w:pPr>
        <w:suppressAutoHyphens/>
        <w:ind w:firstLine="709"/>
        <w:jc w:val="both"/>
        <w:rPr>
          <w:b/>
          <w:sz w:val="26"/>
          <w:szCs w:val="26"/>
        </w:rPr>
      </w:pPr>
      <w:r w:rsidRPr="00B64A31">
        <w:rPr>
          <w:sz w:val="26"/>
          <w:szCs w:val="26"/>
        </w:rPr>
        <w:t>(в соответствии с п. 6.2.13 – п. 6.2.18 СП 59.13330.2020).</w:t>
      </w:r>
      <w:r w:rsidRPr="00B64A31">
        <w:rPr>
          <w:b/>
          <w:sz w:val="26"/>
          <w:szCs w:val="26"/>
        </w:rPr>
        <w:t xml:space="preserve"> </w:t>
      </w:r>
    </w:p>
    <w:p w:rsidR="00BB5480" w:rsidRPr="00B64A31" w:rsidRDefault="00BB5480" w:rsidP="00BB5480">
      <w:pPr>
        <w:suppressAutoHyphens/>
        <w:ind w:firstLine="709"/>
        <w:jc w:val="both"/>
        <w:rPr>
          <w:sz w:val="26"/>
          <w:szCs w:val="26"/>
        </w:rPr>
      </w:pPr>
      <w:r w:rsidRPr="00B64A31">
        <w:rPr>
          <w:sz w:val="26"/>
          <w:szCs w:val="26"/>
        </w:rPr>
        <w:t>Лифт должен иметь габариты не менее 1100х1400 мм (ширина х глубина).</w:t>
      </w:r>
    </w:p>
    <w:p w:rsidR="00BB5480" w:rsidRPr="00B64A31" w:rsidRDefault="00BB5480" w:rsidP="00BB5480">
      <w:pPr>
        <w:suppressAutoHyphens/>
        <w:ind w:firstLine="709"/>
        <w:jc w:val="both"/>
        <w:rPr>
          <w:b/>
          <w:sz w:val="26"/>
          <w:szCs w:val="26"/>
        </w:rPr>
      </w:pPr>
      <w:r w:rsidRPr="00B64A31">
        <w:rPr>
          <w:sz w:val="26"/>
          <w:szCs w:val="26"/>
        </w:rPr>
        <w:t>- Лестницы необходимо обеспечить противоскользящими контрастными полосами общей шириной 0,08-0.1м. (в соответствии с п. 6.2.8 СП 59.13330.2020).</w:t>
      </w:r>
    </w:p>
    <w:p w:rsidR="00BB5480" w:rsidRPr="00B64A31" w:rsidRDefault="00BB5480" w:rsidP="00BB5480">
      <w:pPr>
        <w:suppressAutoHyphens/>
        <w:ind w:firstLine="709"/>
        <w:jc w:val="both"/>
        <w:rPr>
          <w:sz w:val="26"/>
          <w:szCs w:val="26"/>
        </w:rPr>
      </w:pPr>
      <w:r w:rsidRPr="00B64A31">
        <w:rPr>
          <w:sz w:val="26"/>
          <w:szCs w:val="26"/>
        </w:rPr>
        <w:t>-   Необходимо обеспечить зону досягаемости для посетителей в кресле-коляске в пределах, установленных в соот</w:t>
      </w:r>
      <w:r>
        <w:rPr>
          <w:sz w:val="26"/>
          <w:szCs w:val="26"/>
        </w:rPr>
        <w:t xml:space="preserve">ветствии с п. 8.1.7 СП </w:t>
      </w:r>
      <w:r w:rsidRPr="00B64A31">
        <w:rPr>
          <w:sz w:val="26"/>
          <w:szCs w:val="26"/>
        </w:rPr>
        <w:t>59.13330.2020.</w:t>
      </w:r>
    </w:p>
    <w:p w:rsidR="00BB5480" w:rsidRPr="00B64A31" w:rsidRDefault="00BB5480" w:rsidP="00BB5480">
      <w:pPr>
        <w:suppressAutoHyphens/>
        <w:ind w:firstLine="709"/>
        <w:jc w:val="both"/>
        <w:rPr>
          <w:sz w:val="26"/>
          <w:szCs w:val="26"/>
        </w:rPr>
      </w:pPr>
      <w:r w:rsidRPr="00B64A31">
        <w:rPr>
          <w:sz w:val="26"/>
          <w:szCs w:val="26"/>
        </w:rPr>
        <w:t>- 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BB5480" w:rsidRPr="00B64A31" w:rsidRDefault="00BB5480" w:rsidP="00BB5480">
      <w:pPr>
        <w:suppressAutoHyphens/>
        <w:ind w:firstLine="709"/>
        <w:jc w:val="both"/>
        <w:rPr>
          <w:sz w:val="26"/>
          <w:szCs w:val="26"/>
        </w:rPr>
      </w:pPr>
      <w:r w:rsidRPr="00B64A31">
        <w:rPr>
          <w:sz w:val="26"/>
          <w:szCs w:val="26"/>
        </w:rPr>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BB5480" w:rsidRPr="00B64A31" w:rsidRDefault="00BB5480" w:rsidP="00BB5480">
      <w:pPr>
        <w:suppressAutoHyphens/>
        <w:ind w:firstLine="709"/>
        <w:jc w:val="both"/>
        <w:rPr>
          <w:sz w:val="26"/>
          <w:szCs w:val="26"/>
        </w:rPr>
      </w:pPr>
      <w:r>
        <w:rPr>
          <w:sz w:val="26"/>
          <w:szCs w:val="26"/>
        </w:rPr>
        <w:lastRenderedPageBreak/>
        <w:t xml:space="preserve">- В </w:t>
      </w:r>
      <w:r w:rsidRPr="00B64A31">
        <w:rPr>
          <w:sz w:val="26"/>
          <w:szCs w:val="26"/>
        </w:rPr>
        <w:t>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BB5480" w:rsidRPr="00B64A31" w:rsidRDefault="00BB5480" w:rsidP="00BB5480">
      <w:pPr>
        <w:suppressAutoHyphens/>
        <w:ind w:firstLine="709"/>
        <w:jc w:val="both"/>
        <w:rPr>
          <w:b/>
          <w:sz w:val="26"/>
          <w:szCs w:val="26"/>
        </w:rPr>
      </w:pPr>
      <w:r w:rsidRPr="00B64A31">
        <w:rPr>
          <w:b/>
          <w:sz w:val="26"/>
          <w:szCs w:val="26"/>
        </w:rPr>
        <w:t>Пути эвакуации</w:t>
      </w:r>
    </w:p>
    <w:p w:rsidR="00BB5480" w:rsidRPr="00B64A31" w:rsidRDefault="00BB5480" w:rsidP="00BB5480">
      <w:pPr>
        <w:suppressAutoHyphens/>
        <w:ind w:firstLine="709"/>
        <w:jc w:val="both"/>
        <w:rPr>
          <w:sz w:val="26"/>
          <w:szCs w:val="26"/>
        </w:rPr>
      </w:pPr>
      <w:r w:rsidRPr="00B64A31">
        <w:rPr>
          <w:sz w:val="26"/>
          <w:szCs w:val="26"/>
        </w:rPr>
        <w:t xml:space="preserve">В случае невозможности соблюдения положений </w:t>
      </w:r>
      <w:r w:rsidRPr="00B64A31">
        <w:rPr>
          <w:sz w:val="26"/>
          <w:szCs w:val="26"/>
          <w:shd w:val="clear" w:color="auto" w:fill="FFFFFF"/>
        </w:rPr>
        <w:t xml:space="preserve">ч.15 ст.89 </w:t>
      </w:r>
      <w:hyperlink r:id="rId9" w:history="1">
        <w:r w:rsidRPr="00B64A31">
          <w:rPr>
            <w:spacing w:val="2"/>
            <w:sz w:val="26"/>
            <w:szCs w:val="26"/>
          </w:rPr>
          <w:t>Федерального закона от 22.07.2008 N 123-ФЗ «Технический регламент о требованиях пожарной безопасности</w:t>
        </w:r>
      </w:hyperlink>
      <w:r w:rsidRPr="00B64A31">
        <w:rPr>
          <w:sz w:val="26"/>
          <w:szCs w:val="26"/>
        </w:rP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BB5480" w:rsidRPr="00B64A31" w:rsidRDefault="00BB5480" w:rsidP="00BB5480">
      <w:pPr>
        <w:suppressAutoHyphens/>
        <w:ind w:firstLine="709"/>
        <w:jc w:val="both"/>
        <w:rPr>
          <w:sz w:val="26"/>
          <w:szCs w:val="26"/>
        </w:rPr>
      </w:pPr>
      <w:r w:rsidRPr="00B64A31">
        <w:rPr>
          <w:sz w:val="26"/>
          <w:szCs w:val="26"/>
        </w:rPr>
        <w:t>Пути эвакуации помещений пункта (пунктов) приема должны обеспечивать безопасность посетителей в соответствии с п.6.2.19-п.6.2.32 СП 59.13330.2020.</w:t>
      </w:r>
    </w:p>
    <w:p w:rsidR="00BB5480" w:rsidRPr="00B64A31" w:rsidRDefault="00BB5480" w:rsidP="00BB5480">
      <w:pPr>
        <w:suppressAutoHyphens/>
        <w:ind w:firstLine="709"/>
        <w:jc w:val="both"/>
        <w:rPr>
          <w:sz w:val="26"/>
          <w:szCs w:val="26"/>
        </w:rPr>
      </w:pPr>
      <w:r w:rsidRPr="00B64A31">
        <w:rPr>
          <w:sz w:val="26"/>
          <w:szCs w:val="26"/>
        </w:rPr>
        <w:t>Обеспечить систему двухсторонней связи с диспетчером или дежурным (в соответствии с п. 6.5.8 СП 59.13330.2020).</w:t>
      </w:r>
    </w:p>
    <w:p w:rsidR="00BB5480" w:rsidRPr="00B64A31" w:rsidRDefault="00BB5480" w:rsidP="00BB5480">
      <w:pPr>
        <w:suppressAutoHyphens/>
        <w:ind w:firstLine="709"/>
        <w:jc w:val="both"/>
        <w:rPr>
          <w:sz w:val="26"/>
          <w:szCs w:val="26"/>
        </w:rPr>
      </w:pPr>
      <w:r w:rsidRPr="00B64A31">
        <w:rPr>
          <w:sz w:val="26"/>
          <w:szCs w:val="26"/>
        </w:rPr>
        <w:t>3.4. На территории пункта приема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со свободным доступом Получателей. При чем не менее 1 (одной) оборудованной для посещения инвалидами в соответствии с п. 6.3.3, 6.3.6, 6.3.9 СП 59.13330.2020 «Доступность зданий и сооружений для маломобильных групп населения».</w:t>
      </w:r>
    </w:p>
    <w:p w:rsidR="00BB5480" w:rsidRPr="00B64A31" w:rsidRDefault="00BB5480" w:rsidP="00BB5480">
      <w:pPr>
        <w:suppressAutoHyphens/>
        <w:ind w:firstLine="709"/>
        <w:jc w:val="both"/>
        <w:rPr>
          <w:sz w:val="26"/>
          <w:szCs w:val="26"/>
        </w:rPr>
      </w:pPr>
      <w:r w:rsidRPr="00B64A31">
        <w:rPr>
          <w:sz w:val="26"/>
          <w:szCs w:val="26"/>
        </w:rPr>
        <w:t xml:space="preserve">3.5. Пункты приема Получателей должны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Исполнителем оборудуются дополнительные окна обслуживания. </w:t>
      </w:r>
    </w:p>
    <w:p w:rsidR="00BB5480" w:rsidRPr="00B64A31" w:rsidRDefault="00BB5480" w:rsidP="00BB5480">
      <w:pPr>
        <w:suppressAutoHyphens/>
        <w:ind w:firstLine="709"/>
        <w:jc w:val="both"/>
        <w:rPr>
          <w:sz w:val="26"/>
          <w:szCs w:val="26"/>
        </w:rPr>
      </w:pPr>
      <w:r w:rsidRPr="00B64A31">
        <w:rPr>
          <w:sz w:val="26"/>
          <w:szCs w:val="26"/>
        </w:rPr>
        <w:t xml:space="preserve">3.6.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BB5480" w:rsidRPr="00B64A31" w:rsidRDefault="00BB5480" w:rsidP="00BB5480">
      <w:pPr>
        <w:suppressAutoHyphens/>
        <w:ind w:firstLine="709"/>
        <w:jc w:val="both"/>
        <w:rPr>
          <w:sz w:val="26"/>
          <w:szCs w:val="26"/>
        </w:rPr>
      </w:pPr>
      <w:r w:rsidRPr="00B64A31">
        <w:rPr>
          <w:sz w:val="26"/>
          <w:szCs w:val="26"/>
        </w:rPr>
        <w:t>3.7. Изделия должны находиться на складе пункта (пунктов) приема Получателей,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BB5480" w:rsidRPr="00B64A31" w:rsidRDefault="00BB5480" w:rsidP="00BB5480">
      <w:pPr>
        <w:suppressAutoHyphens/>
        <w:ind w:firstLine="709"/>
        <w:jc w:val="both"/>
        <w:rPr>
          <w:sz w:val="26"/>
          <w:szCs w:val="26"/>
        </w:rPr>
      </w:pPr>
      <w:r w:rsidRPr="00B64A31">
        <w:rPr>
          <w:sz w:val="26"/>
          <w:szCs w:val="26"/>
        </w:rPr>
        <w:t>3.8. Пункт (пункты) приема Получателей должны иметь следующие условия доступности в соответствии с Приказом Министерства труда и социальной защиты РФ от 30 июля 2015 года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BB5480" w:rsidRPr="00B64A31" w:rsidRDefault="00BB5480" w:rsidP="00BB5480">
      <w:pPr>
        <w:suppressAutoHyphens/>
        <w:ind w:firstLine="709"/>
        <w:jc w:val="both"/>
        <w:rPr>
          <w:sz w:val="26"/>
          <w:szCs w:val="26"/>
        </w:rPr>
      </w:pPr>
      <w:r w:rsidRPr="00B64A31">
        <w:rPr>
          <w:sz w:val="26"/>
          <w:szCs w:val="26"/>
        </w:rPr>
        <w:t>- возможность беспрепятственного входа в объекты и выхода из них;</w:t>
      </w:r>
    </w:p>
    <w:p w:rsidR="00BB5480" w:rsidRPr="00B64A31" w:rsidRDefault="00BB5480" w:rsidP="00BB5480">
      <w:pPr>
        <w:suppressAutoHyphens/>
        <w:ind w:firstLine="709"/>
        <w:jc w:val="both"/>
        <w:rPr>
          <w:sz w:val="26"/>
          <w:szCs w:val="26"/>
        </w:rPr>
      </w:pPr>
      <w:r w:rsidRPr="00B64A31">
        <w:rPr>
          <w:sz w:val="26"/>
          <w:szCs w:val="26"/>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B64A31">
        <w:rPr>
          <w:sz w:val="26"/>
          <w:szCs w:val="26"/>
        </w:rPr>
        <w:t>ассистивных</w:t>
      </w:r>
      <w:proofErr w:type="spellEnd"/>
      <w:r w:rsidRPr="00B64A31">
        <w:rPr>
          <w:sz w:val="26"/>
          <w:szCs w:val="26"/>
        </w:rPr>
        <w:t xml:space="preserve"> и вспомогательных технологий, а также сменного кресла-коляски;</w:t>
      </w:r>
    </w:p>
    <w:p w:rsidR="00BB5480" w:rsidRPr="00B64A31" w:rsidRDefault="00BB5480" w:rsidP="00BB5480">
      <w:pPr>
        <w:suppressAutoHyphens/>
        <w:ind w:firstLine="709"/>
        <w:jc w:val="both"/>
        <w:rPr>
          <w:sz w:val="26"/>
          <w:szCs w:val="26"/>
        </w:rPr>
      </w:pPr>
      <w:r w:rsidRPr="00B64A31">
        <w:rPr>
          <w:sz w:val="26"/>
          <w:szCs w:val="26"/>
        </w:rPr>
        <w:t>- сопровождение получателей, имеющих стойкие нарушения функции зрения и самостоятельного передвижения по территории объекта;</w:t>
      </w:r>
    </w:p>
    <w:p w:rsidR="00BB5480" w:rsidRPr="00B64A31" w:rsidRDefault="00BB5480" w:rsidP="00BB5480">
      <w:pPr>
        <w:suppressAutoHyphens/>
        <w:ind w:firstLine="709"/>
        <w:jc w:val="both"/>
        <w:rPr>
          <w:sz w:val="26"/>
          <w:szCs w:val="26"/>
        </w:rPr>
      </w:pPr>
      <w:r w:rsidRPr="00B64A31">
        <w:rPr>
          <w:sz w:val="26"/>
          <w:szCs w:val="26"/>
        </w:rPr>
        <w:lastRenderedPageBreak/>
        <w:t>- содействие получателю при входе в объект и выходе из него, информирование инвалида о доступных маршрутах общественного транспорта;</w:t>
      </w:r>
    </w:p>
    <w:p w:rsidR="00BB5480" w:rsidRPr="00B64A31" w:rsidRDefault="00BB5480" w:rsidP="00BB5480">
      <w:pPr>
        <w:suppressAutoHyphens/>
        <w:ind w:firstLine="709"/>
        <w:jc w:val="both"/>
        <w:rPr>
          <w:sz w:val="26"/>
          <w:szCs w:val="26"/>
        </w:rPr>
      </w:pPr>
      <w:r w:rsidRPr="00B64A31">
        <w:rPr>
          <w:sz w:val="26"/>
          <w:szCs w:val="26"/>
        </w:rPr>
        <w:t>- надлежащее размещение носителей информации, необходимой для обеспечения беспрепятственного доступа получателей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B5480" w:rsidRPr="00B64A31" w:rsidRDefault="00BB5480" w:rsidP="00BB5480">
      <w:pPr>
        <w:suppressAutoHyphens/>
        <w:ind w:firstLine="709"/>
        <w:jc w:val="both"/>
        <w:rPr>
          <w:sz w:val="26"/>
          <w:szCs w:val="26"/>
        </w:rPr>
      </w:pPr>
      <w:r w:rsidRPr="00B64A31">
        <w:rPr>
          <w:sz w:val="26"/>
          <w:szCs w:val="26"/>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 н (зарегистрирован Министерством юстиции Российской Федерации 21 июля 2015 года, регистрационный № 38115).</w:t>
      </w:r>
    </w:p>
    <w:p w:rsidR="00BB5480" w:rsidRPr="00B64A31" w:rsidRDefault="00BB5480" w:rsidP="00BB5480">
      <w:pPr>
        <w:suppressAutoHyphens/>
        <w:ind w:firstLine="709"/>
        <w:jc w:val="both"/>
        <w:rPr>
          <w:sz w:val="26"/>
          <w:szCs w:val="26"/>
        </w:rPr>
      </w:pPr>
      <w:r w:rsidRPr="00B64A31">
        <w:rPr>
          <w:sz w:val="26"/>
          <w:szCs w:val="26"/>
        </w:rPr>
        <w:t>3.9. Пункты должны обеспечивать прием Получателей не менее 5 (пяти) дней в неделю, не менее 40 часов в неделю, при этом, время работы пункта (пунктов) должно попадать в интервал с 08:00 до 22:00.</w:t>
      </w:r>
    </w:p>
    <w:p w:rsidR="00BB5480" w:rsidRPr="00B64A31" w:rsidRDefault="00BB5480" w:rsidP="00BB5480">
      <w:pPr>
        <w:suppressAutoHyphens/>
        <w:spacing w:line="259" w:lineRule="auto"/>
        <w:ind w:firstLine="709"/>
        <w:jc w:val="both"/>
        <w:rPr>
          <w:rFonts w:eastAsiaTheme="minorHAnsi"/>
          <w:sz w:val="26"/>
          <w:szCs w:val="26"/>
          <w:lang w:eastAsia="en-US"/>
        </w:rPr>
      </w:pPr>
      <w:r w:rsidRPr="00B64A31">
        <w:rPr>
          <w:color w:val="212121"/>
          <w:sz w:val="26"/>
          <w:szCs w:val="26"/>
        </w:rPr>
        <w:t xml:space="preserve">3.10. Заказчик вправе предоставить </w:t>
      </w:r>
      <w:r w:rsidRPr="00B64A31">
        <w:rPr>
          <w:sz w:val="26"/>
          <w:szCs w:val="26"/>
        </w:rPr>
        <w:t xml:space="preserve">Исполнителю </w:t>
      </w:r>
      <w:r w:rsidRPr="00B64A31">
        <w:rPr>
          <w:color w:val="212121"/>
          <w:sz w:val="26"/>
          <w:szCs w:val="26"/>
        </w:rPr>
        <w:t>без взимания платы помещение для организации пункта приема Изделий Получателям. Исполнитель обязан организовать выдачу Изделий в предложенном пункте приема. </w:t>
      </w:r>
    </w:p>
    <w:p w:rsidR="00BB5480" w:rsidRPr="00B64A31" w:rsidRDefault="00BB5480" w:rsidP="00BB5480">
      <w:pPr>
        <w:suppressAutoHyphens/>
        <w:ind w:firstLine="709"/>
        <w:jc w:val="both"/>
        <w:rPr>
          <w:sz w:val="26"/>
          <w:szCs w:val="26"/>
        </w:rPr>
      </w:pPr>
      <w:r w:rsidRPr="00B64A31">
        <w:rPr>
          <w:sz w:val="26"/>
          <w:szCs w:val="26"/>
        </w:rPr>
        <w:t>4. В случае выбора Исполнителем способа получения Изделий путем передачи Изделий по месту нахождения Получателя, такая доставка осуществляется Исполнителем в пределах административной границы субъекта, не менее чем с 10:00 до 21:00 не менее 5 (пяти) дней в неделю, по предварительной записи по телефону, предоставленному Заказчику не позднее 1 (одного) рабочего дня с даты заключения к</w:t>
      </w:r>
      <w:r w:rsidR="00DB7548">
        <w:rPr>
          <w:sz w:val="26"/>
          <w:szCs w:val="26"/>
        </w:rPr>
        <w:t>онтракта</w:t>
      </w:r>
      <w:r w:rsidRPr="00B64A31">
        <w:rPr>
          <w:sz w:val="26"/>
          <w:szCs w:val="26"/>
        </w:rPr>
        <w:t>. Доставка осуществляется за счет средств Исполнителя.</w:t>
      </w:r>
    </w:p>
    <w:p w:rsidR="00BB5480" w:rsidRPr="00B64A31" w:rsidRDefault="00BB5480" w:rsidP="00BB5480">
      <w:pPr>
        <w:suppressAutoHyphens/>
        <w:ind w:firstLine="709"/>
        <w:jc w:val="both"/>
        <w:rPr>
          <w:sz w:val="26"/>
          <w:szCs w:val="26"/>
        </w:rPr>
      </w:pPr>
      <w:r w:rsidRPr="00B64A31">
        <w:rPr>
          <w:sz w:val="26"/>
          <w:szCs w:val="26"/>
        </w:rPr>
        <w:t>Исполнитель обязан информировать Заказчика о невозможности доставки Изделия Получателю не позднее дня, следующего за днем доставки, согласованным с Получателем.</w:t>
      </w:r>
    </w:p>
    <w:p w:rsidR="00BB5480" w:rsidRPr="00B64A31" w:rsidRDefault="00BB5480" w:rsidP="00BB5480">
      <w:pPr>
        <w:suppressAutoHyphens/>
        <w:ind w:firstLine="709"/>
        <w:jc w:val="both"/>
        <w:rPr>
          <w:sz w:val="26"/>
          <w:szCs w:val="26"/>
        </w:rPr>
      </w:pPr>
      <w:r w:rsidRPr="00B64A31">
        <w:rPr>
          <w:sz w:val="26"/>
          <w:szCs w:val="26"/>
        </w:rPr>
        <w:t>5. С целью подтверждения соответствия изготовляемых Изделий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Изделий и соответствия пункта (пунктов) приема Получ</w:t>
      </w:r>
      <w:r>
        <w:rPr>
          <w:sz w:val="26"/>
          <w:szCs w:val="26"/>
        </w:rPr>
        <w:t>ателей требованиям Технического задания.</w:t>
      </w:r>
      <w:r w:rsidRPr="00B64A31">
        <w:rPr>
          <w:sz w:val="26"/>
          <w:szCs w:val="26"/>
        </w:rPr>
        <w:t xml:space="preserve"> При проведении проверки Заказчик вправе осуществлять </w:t>
      </w:r>
      <w:proofErr w:type="spellStart"/>
      <w:r w:rsidRPr="00B64A31">
        <w:rPr>
          <w:sz w:val="26"/>
          <w:szCs w:val="26"/>
        </w:rPr>
        <w:t>фотофиксацию</w:t>
      </w:r>
      <w:proofErr w:type="spellEnd"/>
      <w:r w:rsidRPr="00B64A31">
        <w:rPr>
          <w:sz w:val="26"/>
          <w:szCs w:val="26"/>
        </w:rPr>
        <w:t xml:space="preserve"> и/или видеозапись.</w:t>
      </w:r>
    </w:p>
    <w:p w:rsidR="00BB5480" w:rsidRDefault="00BB5480" w:rsidP="00BB5480">
      <w:pPr>
        <w:ind w:firstLine="709"/>
        <w:jc w:val="both"/>
        <w:rPr>
          <w:sz w:val="26"/>
          <w:szCs w:val="26"/>
        </w:rPr>
      </w:pPr>
      <w:r w:rsidRPr="00B64A31">
        <w:rPr>
          <w:sz w:val="26"/>
          <w:szCs w:val="26"/>
        </w:rPr>
        <w:t xml:space="preserve">6. В случаях отказа от Изделия Получателя, Исполнитель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10" w:history="1">
        <w:r w:rsidRPr="001F27FD">
          <w:rPr>
            <w:rStyle w:val="a3"/>
            <w:sz w:val="26"/>
            <w:szCs w:val="26"/>
          </w:rPr>
          <w:t>osp@ro78.fss.ru</w:t>
        </w:r>
      </w:hyperlink>
      <w:r w:rsidRPr="00B64A31">
        <w:rPr>
          <w:sz w:val="26"/>
          <w:szCs w:val="26"/>
        </w:rPr>
        <w:t>.</w:t>
      </w:r>
    </w:p>
    <w:p w:rsidR="00BB5480" w:rsidRPr="00B64A31" w:rsidRDefault="00BB5480" w:rsidP="00BB5480">
      <w:pPr>
        <w:ind w:firstLine="709"/>
        <w:jc w:val="both"/>
        <w:rPr>
          <w:sz w:val="26"/>
          <w:szCs w:val="26"/>
        </w:rPr>
      </w:pPr>
      <w:r w:rsidRPr="007549B1">
        <w:rPr>
          <w:sz w:val="26"/>
          <w:szCs w:val="26"/>
        </w:rPr>
        <w:t>7. При проведении экспертизы Товара на соответствие их условиям Технического задания, Исполнитель должен предоставить необходимое для проведения экспертизы количество Изделий. При этом предоставленное для экспертизы количество Изделий не входит в общий объем Изделий, предус</w:t>
      </w:r>
      <w:r>
        <w:rPr>
          <w:sz w:val="26"/>
          <w:szCs w:val="26"/>
        </w:rPr>
        <w:t>мотренный Техническим заданием.</w:t>
      </w:r>
    </w:p>
    <w:p w:rsidR="00BB5480" w:rsidRDefault="00BB5480" w:rsidP="00BB5480"/>
    <w:p w:rsidR="00BB5480" w:rsidRPr="00B64A31" w:rsidRDefault="00BB5480" w:rsidP="00BB5480">
      <w:pPr>
        <w:jc w:val="both"/>
        <w:rPr>
          <w:b/>
          <w:bCs/>
          <w:color w:val="000000"/>
          <w:sz w:val="26"/>
          <w:szCs w:val="26"/>
        </w:rPr>
      </w:pPr>
    </w:p>
    <w:p w:rsidR="00C45D02" w:rsidRDefault="00C45D02"/>
    <w:sectPr w:rsidR="00C45D02" w:rsidSect="00BB5480">
      <w:headerReference w:type="default" r:id="rId11"/>
      <w:footerReference w:type="default" r:id="rId12"/>
      <w:footnotePr>
        <w:numFmt w:val="chicago"/>
      </w:footnotePr>
      <w:pgSz w:w="11906" w:h="16838"/>
      <w:pgMar w:top="709" w:right="849" w:bottom="899"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59F" w:rsidRDefault="00B2459F">
      <w:r>
        <w:separator/>
      </w:r>
    </w:p>
  </w:endnote>
  <w:endnote w:type="continuationSeparator" w:id="0">
    <w:p w:rsidR="00B2459F" w:rsidRDefault="00B24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2F8" w:rsidRDefault="00B2459F" w:rsidP="00B16B1F">
    <w:pPr>
      <w:pStyle w:val="a7"/>
      <w:tabs>
        <w:tab w:val="left" w:pos="56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59F" w:rsidRDefault="00B2459F">
      <w:r>
        <w:separator/>
      </w:r>
    </w:p>
  </w:footnote>
  <w:footnote w:type="continuationSeparator" w:id="0">
    <w:p w:rsidR="00B2459F" w:rsidRDefault="00B245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2F8" w:rsidRDefault="00B2459F">
    <w:pPr>
      <w:pStyle w:val="a5"/>
      <w:jc w:val="center"/>
    </w:pPr>
  </w:p>
  <w:p w:rsidR="008532F8" w:rsidRDefault="00B2459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9D758A"/>
    <w:multiLevelType w:val="hybridMultilevel"/>
    <w:tmpl w:val="24648732"/>
    <w:lvl w:ilvl="0" w:tplc="F58C81C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F2E"/>
    <w:rsid w:val="000C24C9"/>
    <w:rsid w:val="00243F2E"/>
    <w:rsid w:val="002A6317"/>
    <w:rsid w:val="002D2A77"/>
    <w:rsid w:val="005B1D56"/>
    <w:rsid w:val="00671CE6"/>
    <w:rsid w:val="006A4D16"/>
    <w:rsid w:val="007062B0"/>
    <w:rsid w:val="00750DEB"/>
    <w:rsid w:val="00936B51"/>
    <w:rsid w:val="00973D81"/>
    <w:rsid w:val="00A753CE"/>
    <w:rsid w:val="00AF0E4B"/>
    <w:rsid w:val="00B2459F"/>
    <w:rsid w:val="00BA4E27"/>
    <w:rsid w:val="00BB5480"/>
    <w:rsid w:val="00C45D02"/>
    <w:rsid w:val="00C87701"/>
    <w:rsid w:val="00DB7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D43B9-C2DA-4A20-8696-141D8F0B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480"/>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B5480"/>
    <w:rPr>
      <w:color w:val="0000FF"/>
      <w:u w:val="single"/>
    </w:rPr>
  </w:style>
  <w:style w:type="character" w:customStyle="1" w:styleId="a4">
    <w:name w:val="Верхний колонтитул Знак"/>
    <w:link w:val="a5"/>
    <w:uiPriority w:val="99"/>
    <w:rsid w:val="00BB5480"/>
    <w:rPr>
      <w:rFonts w:ascii="Times New Roman" w:eastAsia="Times New Roman" w:hAnsi="Times New Roman"/>
      <w:sz w:val="24"/>
      <w:szCs w:val="24"/>
    </w:rPr>
  </w:style>
  <w:style w:type="paragraph" w:styleId="a5">
    <w:name w:val="header"/>
    <w:basedOn w:val="a"/>
    <w:link w:val="a4"/>
    <w:uiPriority w:val="99"/>
    <w:rsid w:val="00BB5480"/>
    <w:pPr>
      <w:tabs>
        <w:tab w:val="center" w:pos="4677"/>
        <w:tab w:val="right" w:pos="9355"/>
      </w:tabs>
    </w:pPr>
    <w:rPr>
      <w:rFonts w:eastAsia="Times New Roman" w:cstheme="minorBidi"/>
      <w:lang w:eastAsia="en-US"/>
    </w:rPr>
  </w:style>
  <w:style w:type="character" w:customStyle="1" w:styleId="1">
    <w:name w:val="Верхний колонтитул Знак1"/>
    <w:basedOn w:val="a0"/>
    <w:uiPriority w:val="99"/>
    <w:semiHidden/>
    <w:rsid w:val="00BB5480"/>
    <w:rPr>
      <w:rFonts w:ascii="Times New Roman" w:eastAsia="Calibri" w:hAnsi="Times New Roman" w:cs="Times New Roman"/>
      <w:sz w:val="24"/>
      <w:szCs w:val="24"/>
      <w:lang w:eastAsia="ru-RU"/>
    </w:rPr>
  </w:style>
  <w:style w:type="character" w:customStyle="1" w:styleId="a6">
    <w:name w:val="Нижний колонтитул Знак"/>
    <w:link w:val="a7"/>
    <w:rsid w:val="00BB5480"/>
    <w:rPr>
      <w:rFonts w:ascii="Times New Roman" w:eastAsia="Times New Roman" w:hAnsi="Times New Roman"/>
    </w:rPr>
  </w:style>
  <w:style w:type="paragraph" w:styleId="a7">
    <w:name w:val="footer"/>
    <w:basedOn w:val="a"/>
    <w:link w:val="a6"/>
    <w:rsid w:val="00BB5480"/>
    <w:pPr>
      <w:tabs>
        <w:tab w:val="center" w:pos="4153"/>
        <w:tab w:val="right" w:pos="8306"/>
      </w:tabs>
      <w:overflowPunct w:val="0"/>
      <w:autoSpaceDE w:val="0"/>
      <w:autoSpaceDN w:val="0"/>
      <w:adjustRightInd w:val="0"/>
      <w:textAlignment w:val="baseline"/>
    </w:pPr>
    <w:rPr>
      <w:rFonts w:eastAsia="Times New Roman" w:cstheme="minorBidi"/>
      <w:sz w:val="22"/>
      <w:szCs w:val="22"/>
      <w:lang w:eastAsia="en-US"/>
    </w:rPr>
  </w:style>
  <w:style w:type="character" w:customStyle="1" w:styleId="10">
    <w:name w:val="Нижний колонтитул Знак1"/>
    <w:basedOn w:val="a0"/>
    <w:uiPriority w:val="99"/>
    <w:semiHidden/>
    <w:rsid w:val="00BB5480"/>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ro78.fss.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sp@ro78.fss.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osp@ro78.fss.ru" TargetMode="External"/><Relationship Id="rId4" Type="http://schemas.openxmlformats.org/officeDocument/2006/relationships/webSettings" Target="webSettings.xml"/><Relationship Id="rId9" Type="http://schemas.openxmlformats.org/officeDocument/2006/relationships/hyperlink" Target="http://docs.cntd.ru/document/54262059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3590</Words>
  <Characters>20463</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Харламова Ольга Николаевна</dc:creator>
  <cp:keywords/>
  <dc:description/>
  <cp:lastModifiedBy>Харламова Ольга Николаевна</cp:lastModifiedBy>
  <cp:revision>2</cp:revision>
  <dcterms:created xsi:type="dcterms:W3CDTF">2024-12-23T07:46:00Z</dcterms:created>
  <dcterms:modified xsi:type="dcterms:W3CDTF">2024-12-23T07:46:00Z</dcterms:modified>
</cp:coreProperties>
</file>