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98" w:rsidRPr="002941C1" w:rsidRDefault="0071069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highlight w:val="yellow"/>
          <w:lang w:bidi="ru-RU"/>
        </w:rPr>
      </w:pPr>
    </w:p>
    <w:p w:rsidR="00AA5368" w:rsidRPr="007111C4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111C4">
        <w:rPr>
          <w:b/>
          <w:sz w:val="22"/>
          <w:szCs w:val="22"/>
          <w:lang w:bidi="ru-RU"/>
        </w:rPr>
        <w:t>Приложение № 1</w:t>
      </w:r>
    </w:p>
    <w:p w:rsidR="00AA5368" w:rsidRPr="007111C4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7111C4">
        <w:rPr>
          <w:b/>
          <w:sz w:val="22"/>
          <w:szCs w:val="22"/>
          <w:lang w:bidi="ru-RU"/>
        </w:rPr>
        <w:t>к Извещению о проведении закупки</w:t>
      </w:r>
    </w:p>
    <w:p w:rsidR="00CE1C50" w:rsidRPr="007111C4" w:rsidRDefault="00CE1C50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8E5E61" w:rsidRPr="007111C4" w:rsidRDefault="008E5E61" w:rsidP="008E5E61">
      <w:pPr>
        <w:keepNext/>
        <w:keepLines/>
        <w:widowControl/>
        <w:suppressAutoHyphens w:val="0"/>
        <w:jc w:val="center"/>
        <w:rPr>
          <w:b/>
          <w:sz w:val="22"/>
          <w:szCs w:val="22"/>
        </w:rPr>
      </w:pPr>
    </w:p>
    <w:p w:rsidR="007111C4" w:rsidRPr="007111C4" w:rsidRDefault="007111C4" w:rsidP="007111C4">
      <w:pPr>
        <w:jc w:val="center"/>
        <w:rPr>
          <w:b/>
          <w:bCs/>
          <w:sz w:val="22"/>
          <w:szCs w:val="22"/>
        </w:rPr>
      </w:pPr>
      <w:r w:rsidRPr="007111C4">
        <w:rPr>
          <w:b/>
          <w:bCs/>
          <w:sz w:val="22"/>
          <w:szCs w:val="22"/>
        </w:rPr>
        <w:t>Поставка</w:t>
      </w:r>
      <w:r w:rsidRPr="007111C4">
        <w:rPr>
          <w:b/>
          <w:spacing w:val="1"/>
          <w:sz w:val="22"/>
          <w:szCs w:val="22"/>
        </w:rPr>
        <w:t xml:space="preserve"> в 2025 </w:t>
      </w:r>
      <w:r w:rsidRPr="007111C4">
        <w:rPr>
          <w:b/>
          <w:bCs/>
          <w:sz w:val="22"/>
          <w:szCs w:val="22"/>
        </w:rPr>
        <w:t>году автомобиля легкового</w:t>
      </w:r>
    </w:p>
    <w:p w:rsidR="001E2453" w:rsidRDefault="001E2453" w:rsidP="001E2453">
      <w:pPr>
        <w:keepNext/>
        <w:keepLines/>
        <w:tabs>
          <w:tab w:val="left" w:pos="600"/>
          <w:tab w:val="left" w:pos="2020"/>
          <w:tab w:val="center" w:pos="5287"/>
          <w:tab w:val="center" w:pos="7087"/>
        </w:tabs>
        <w:suppressAutoHyphens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F90A62">
        <w:rPr>
          <w:b/>
          <w:bCs/>
          <w:sz w:val="23"/>
          <w:szCs w:val="23"/>
        </w:rPr>
        <w:t>Описание объекта закупки (функциональные, технические и качественные характеристики):</w:t>
      </w:r>
    </w:p>
    <w:p w:rsidR="001E2453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</w:p>
    <w:p w:rsidR="001E2453" w:rsidRPr="006E5B6A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ь</w:t>
      </w:r>
      <w:r w:rsidRPr="006E5B6A">
        <w:t xml:space="preserve"> легков</w:t>
      </w:r>
      <w:r>
        <w:t>ой</w:t>
      </w:r>
      <w:r w:rsidRPr="006E5B6A">
        <w:t>.</w:t>
      </w:r>
    </w:p>
    <w:p w:rsidR="001E2453" w:rsidRPr="006E5B6A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ь новый</w:t>
      </w:r>
      <w:r w:rsidRPr="006E5B6A">
        <w:t>, ранее не бывши</w:t>
      </w:r>
      <w:r>
        <w:t>й</w:t>
      </w:r>
      <w:r w:rsidRPr="006E5B6A">
        <w:t xml:space="preserve"> в эксплуатации.</w:t>
      </w:r>
    </w:p>
    <w:p w:rsidR="001E2453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>
        <w:t>А</w:t>
      </w:r>
      <w:r w:rsidRPr="006E5B6A">
        <w:t>втомобил</w:t>
      </w:r>
      <w:r>
        <w:t>ь не ранее 2024</w:t>
      </w:r>
      <w:r w:rsidRPr="00E25811">
        <w:t xml:space="preserve"> </w:t>
      </w:r>
      <w:r w:rsidRPr="006E5B6A">
        <w:t>года изготовления.</w:t>
      </w:r>
    </w:p>
    <w:p w:rsidR="001E2453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</w:pPr>
      <w:r w:rsidRPr="00D510F5">
        <w:t>Автомобил</w:t>
      </w:r>
      <w:r>
        <w:t xml:space="preserve">ь </w:t>
      </w:r>
      <w:r w:rsidRPr="00D510F5">
        <w:t xml:space="preserve">заправлен бензином, </w:t>
      </w:r>
      <w:r w:rsidRPr="00B05707">
        <w:t>предусмотренным в одобрении типа транспортного средства, в объеме не менее 5 литров.</w:t>
      </w:r>
    </w:p>
    <w:p w:rsidR="001E2453" w:rsidRPr="00B05707" w:rsidRDefault="001E2453" w:rsidP="001E2453">
      <w:pPr>
        <w:tabs>
          <w:tab w:val="num" w:pos="0"/>
        </w:tabs>
        <w:ind w:left="180" w:firstLine="529"/>
        <w:jc w:val="both"/>
      </w:pPr>
    </w:p>
    <w:p w:rsidR="001E2453" w:rsidRPr="00B05707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</w:rPr>
      </w:pPr>
      <w:r w:rsidRPr="00B05707">
        <w:rPr>
          <w:b/>
          <w:bCs/>
        </w:rPr>
        <w:t>Требования к качеству и безопасности товара.</w:t>
      </w:r>
    </w:p>
    <w:p w:rsidR="001E2453" w:rsidRPr="00237DE8" w:rsidRDefault="001E2453" w:rsidP="001E2453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color w:val="000000"/>
        </w:rPr>
      </w:pPr>
      <w:r w:rsidRPr="00B05707">
        <w:t>Автом</w:t>
      </w:r>
      <w:r>
        <w:t xml:space="preserve">обиль соответствует требованиям </w:t>
      </w:r>
      <w:r w:rsidRPr="00B05707">
        <w:t xml:space="preserve">Технического регламента Таможенного </w:t>
      </w:r>
      <w:r w:rsidRPr="00237DE8">
        <w:rPr>
          <w:color w:val="000000"/>
        </w:rPr>
        <w:t xml:space="preserve">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237DE8">
        <w:rPr>
          <w:color w:val="000000"/>
        </w:rPr>
        <w:t>ТР</w:t>
      </w:r>
      <w:proofErr w:type="gramEnd"/>
      <w:r w:rsidRPr="00237DE8">
        <w:rPr>
          <w:color w:val="000000"/>
        </w:rPr>
        <w:t xml:space="preserve"> ТС 018/2011), и/или постановления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1E2453" w:rsidRPr="00B05707" w:rsidRDefault="001E2453" w:rsidP="001E2453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</w:pPr>
    </w:p>
    <w:p w:rsidR="001E2453" w:rsidRPr="006E5B6A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</w:rPr>
      </w:pPr>
      <w:r w:rsidRPr="006E5B6A">
        <w:rPr>
          <w:b/>
          <w:bCs/>
        </w:rPr>
        <w:t>Требования к отгрузке и упаковке товара.</w:t>
      </w:r>
    </w:p>
    <w:p w:rsidR="001E2453" w:rsidRDefault="001E2453" w:rsidP="001E2453">
      <w:pPr>
        <w:ind w:left="180" w:firstLine="529"/>
        <w:jc w:val="both"/>
        <w:rPr>
          <w:color w:val="000000"/>
        </w:rPr>
      </w:pPr>
      <w:r w:rsidRPr="006E5B6A">
        <w:rPr>
          <w:color w:val="000000"/>
        </w:rPr>
        <w:t>Условия перевозки Товара полностью обеспечива</w:t>
      </w:r>
      <w:r>
        <w:rPr>
          <w:color w:val="000000"/>
        </w:rPr>
        <w:t>ю</w:t>
      </w:r>
      <w:r w:rsidRPr="006E5B6A">
        <w:rPr>
          <w:color w:val="000000"/>
        </w:rPr>
        <w:t>т полную его сохранность от всякого рода повреждений при транспортировке.</w:t>
      </w:r>
    </w:p>
    <w:p w:rsidR="001E2453" w:rsidRPr="006E5B6A" w:rsidRDefault="001E2453" w:rsidP="001E2453">
      <w:pPr>
        <w:ind w:left="180" w:firstLine="529"/>
        <w:jc w:val="both"/>
        <w:rPr>
          <w:color w:val="000000"/>
        </w:rPr>
      </w:pPr>
    </w:p>
    <w:p w:rsidR="001E2453" w:rsidRPr="006E5B6A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/>
        <w:jc w:val="center"/>
        <w:rPr>
          <w:b/>
          <w:bCs/>
        </w:rPr>
      </w:pPr>
      <w:r w:rsidRPr="006E5B6A">
        <w:rPr>
          <w:b/>
          <w:bCs/>
        </w:rPr>
        <w:t>Требования к сроку предоставления гарантии качества товара.</w:t>
      </w:r>
    </w:p>
    <w:p w:rsidR="001E2453" w:rsidRDefault="001E2453" w:rsidP="001E2453">
      <w:pPr>
        <w:ind w:left="180" w:firstLine="529"/>
        <w:jc w:val="both"/>
      </w:pPr>
      <w:r w:rsidRPr="006E5B6A">
        <w:t>Срок предоставления гарантии качества на поставляемы</w:t>
      </w:r>
      <w:r>
        <w:t>е</w:t>
      </w:r>
      <w:r w:rsidRPr="006E5B6A">
        <w:t xml:space="preserve"> автомобил</w:t>
      </w:r>
      <w:r>
        <w:t>и</w:t>
      </w:r>
      <w:r w:rsidRPr="006E5B6A">
        <w:t xml:space="preserve"> составля</w:t>
      </w:r>
      <w:r>
        <w:t>е</w:t>
      </w:r>
      <w:r w:rsidRPr="006E5B6A">
        <w:t xml:space="preserve">т 36 (Тридцать шесть) месяцев или 100 000 (Сто тысяч) километров пробега, в зависимости от того, какое условие наступит раньше. </w:t>
      </w:r>
    </w:p>
    <w:p w:rsidR="001E2453" w:rsidRPr="006E5B6A" w:rsidRDefault="001E2453" w:rsidP="001E2453">
      <w:pPr>
        <w:ind w:left="180"/>
        <w:jc w:val="both"/>
      </w:pPr>
    </w:p>
    <w:p w:rsidR="001E2453" w:rsidRDefault="001E2453" w:rsidP="001E2453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828"/>
        <w:jc w:val="center"/>
        <w:rPr>
          <w:b/>
          <w:bCs/>
        </w:rPr>
      </w:pPr>
      <w:r w:rsidRPr="006E5B6A">
        <w:rPr>
          <w:b/>
          <w:bCs/>
        </w:rPr>
        <w:t>Поставщик при передаче товара переда</w:t>
      </w:r>
      <w:r>
        <w:rPr>
          <w:b/>
          <w:bCs/>
        </w:rPr>
        <w:t>е</w:t>
      </w:r>
      <w:r w:rsidRPr="006E5B6A">
        <w:rPr>
          <w:b/>
          <w:bCs/>
        </w:rPr>
        <w:t>т Получателю следующие документы на русском языке:</w:t>
      </w:r>
    </w:p>
    <w:p w:rsidR="001E2453" w:rsidRPr="006E5B6A" w:rsidRDefault="001E2453" w:rsidP="001E2453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гарантийный талон на автомобиль;</w:t>
      </w:r>
    </w:p>
    <w:p w:rsidR="001E2453" w:rsidRPr="006E5B6A" w:rsidRDefault="001E2453" w:rsidP="001E2453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</w:t>
      </w:r>
      <w:r>
        <w:t xml:space="preserve"> </w:t>
      </w:r>
      <w:r w:rsidRPr="006E5B6A"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1E2453" w:rsidRPr="006E5B6A" w:rsidRDefault="001E2453" w:rsidP="001E2453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 xml:space="preserve">- </w:t>
      </w:r>
      <w:r w:rsidRPr="00FC64F0">
        <w:rPr>
          <w:sz w:val="23"/>
          <w:szCs w:val="23"/>
        </w:rPr>
        <w:t>выписку из электронного паспорта транспортного средства</w:t>
      </w:r>
      <w:r w:rsidRPr="006E5B6A">
        <w:t>;</w:t>
      </w:r>
    </w:p>
    <w:p w:rsidR="001E2453" w:rsidRPr="006E5B6A" w:rsidRDefault="001E2453" w:rsidP="001E2453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сервисную книжку;</w:t>
      </w:r>
    </w:p>
    <w:p w:rsidR="001E2453" w:rsidRPr="006E5B6A" w:rsidRDefault="001E2453" w:rsidP="001E2453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</w:pPr>
      <w:r w:rsidRPr="006E5B6A">
        <w:t>- руководство по эксплуатации автомобиля;</w:t>
      </w:r>
    </w:p>
    <w:p w:rsidR="001E2453" w:rsidRPr="00D510F5" w:rsidRDefault="001E2453" w:rsidP="001E2453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D510F5">
        <w:rPr>
          <w:sz w:val="24"/>
          <w:szCs w:val="24"/>
        </w:rPr>
        <w:t>- комплект документов для регистрации в органах ГИБДД;</w:t>
      </w:r>
    </w:p>
    <w:p w:rsidR="001E2453" w:rsidRDefault="001E2453" w:rsidP="001E2453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4"/>
          <w:szCs w:val="24"/>
        </w:rPr>
      </w:pPr>
      <w:r w:rsidRPr="00D510F5">
        <w:rPr>
          <w:sz w:val="24"/>
          <w:szCs w:val="24"/>
        </w:rPr>
        <w:t>- копия одобрения типа транспортного средства</w:t>
      </w:r>
      <w:r>
        <w:rPr>
          <w:sz w:val="24"/>
          <w:szCs w:val="24"/>
        </w:rPr>
        <w:t xml:space="preserve"> и/или з</w:t>
      </w:r>
      <w:r w:rsidRPr="00BB751C">
        <w:rPr>
          <w:sz w:val="24"/>
          <w:szCs w:val="24"/>
        </w:rPr>
        <w:t>аключения об оценке типа транспортного средства</w:t>
      </w:r>
      <w:r>
        <w:rPr>
          <w:sz w:val="24"/>
          <w:szCs w:val="24"/>
        </w:rPr>
        <w:t>.</w:t>
      </w:r>
    </w:p>
    <w:p w:rsidR="001E2453" w:rsidRDefault="001E2453" w:rsidP="001E2453">
      <w:pPr>
        <w:pStyle w:val="ConsPlusNonformat"/>
        <w:keepNext/>
        <w:keepLines/>
        <w:suppressAutoHyphens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A2">
        <w:rPr>
          <w:rFonts w:ascii="Times New Roman" w:hAnsi="Times New Roman" w:cs="Times New Roman"/>
          <w:b/>
          <w:sz w:val="24"/>
          <w:szCs w:val="24"/>
        </w:rPr>
        <w:t xml:space="preserve">Показатели, позволяющие определить соответствие закупаемого товара требованиям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32BA2">
        <w:rPr>
          <w:rFonts w:ascii="Times New Roman" w:hAnsi="Times New Roman" w:cs="Times New Roman"/>
          <w:b/>
          <w:sz w:val="24"/>
          <w:szCs w:val="24"/>
        </w:rPr>
        <w:t>аказчика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2453" w:rsidRPr="00C32BA2" w:rsidRDefault="001E2453" w:rsidP="001E2453">
      <w:pPr>
        <w:pStyle w:val="ConsPlusNonformat"/>
        <w:keepNext/>
        <w:keepLines/>
        <w:suppressAutoHyphens w:val="0"/>
        <w:ind w:left="180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/>
        </w:rPr>
      </w:pPr>
    </w:p>
    <w:tbl>
      <w:tblPr>
        <w:tblpPr w:leftFromText="181" w:rightFromText="181" w:vertAnchor="text" w:horzAnchor="margin" w:tblpX="-144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127"/>
        <w:gridCol w:w="3403"/>
        <w:gridCol w:w="3260"/>
        <w:gridCol w:w="3402"/>
        <w:gridCol w:w="992"/>
      </w:tblGrid>
      <w:tr w:rsidR="001E2453" w:rsidRPr="005C454F" w:rsidTr="00504DAD">
        <w:trPr>
          <w:trHeight w:val="416"/>
        </w:trPr>
        <w:tc>
          <w:tcPr>
            <w:tcW w:w="1808" w:type="dxa"/>
            <w:vMerge w:val="restart"/>
          </w:tcPr>
          <w:p w:rsidR="001E2453" w:rsidRDefault="001E2453" w:rsidP="00504DAD">
            <w:pPr>
              <w:keepNext/>
              <w:keepLines/>
              <w:snapToGrid w:val="0"/>
              <w:jc w:val="center"/>
            </w:pPr>
            <w:r>
              <w:t xml:space="preserve">Наименование </w:t>
            </w:r>
            <w:r>
              <w:lastRenderedPageBreak/>
              <w:t>и код позиции по ОКПД / КОЗ</w:t>
            </w:r>
          </w:p>
        </w:tc>
        <w:tc>
          <w:tcPr>
            <w:tcW w:w="2127" w:type="dxa"/>
            <w:vMerge w:val="restart"/>
          </w:tcPr>
          <w:p w:rsidR="001E2453" w:rsidRDefault="001E2453" w:rsidP="00504DAD">
            <w:pPr>
              <w:ind w:left="2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Товара / КТРУ</w:t>
            </w:r>
          </w:p>
        </w:tc>
        <w:tc>
          <w:tcPr>
            <w:tcW w:w="10065" w:type="dxa"/>
            <w:gridSpan w:val="3"/>
          </w:tcPr>
          <w:p w:rsidR="001E2453" w:rsidRPr="003B522A" w:rsidRDefault="001E2453" w:rsidP="00504DAD">
            <w:pPr>
              <w:ind w:left="2"/>
              <w:jc w:val="center"/>
            </w:pPr>
            <w:r w:rsidRPr="003B522A">
              <w:lastRenderedPageBreak/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</w:tcPr>
          <w:p w:rsidR="001E2453" w:rsidRPr="003B522A" w:rsidRDefault="001E2453" w:rsidP="00504DAD">
            <w:pPr>
              <w:ind w:left="2"/>
            </w:pPr>
            <w:r>
              <w:t xml:space="preserve">Кол-во </w:t>
            </w:r>
            <w:r>
              <w:lastRenderedPageBreak/>
              <w:t>(шт.)</w:t>
            </w:r>
          </w:p>
        </w:tc>
      </w:tr>
      <w:tr w:rsidR="001E2453" w:rsidRPr="005C454F" w:rsidTr="00504DAD">
        <w:trPr>
          <w:trHeight w:val="420"/>
        </w:trPr>
        <w:tc>
          <w:tcPr>
            <w:tcW w:w="1808" w:type="dxa"/>
            <w:vMerge/>
          </w:tcPr>
          <w:p w:rsidR="001E2453" w:rsidRDefault="001E2453" w:rsidP="00504DAD">
            <w:pPr>
              <w:keepNext/>
              <w:keepLines/>
              <w:snapToGrid w:val="0"/>
              <w:jc w:val="both"/>
            </w:pPr>
          </w:p>
        </w:tc>
        <w:tc>
          <w:tcPr>
            <w:tcW w:w="2127" w:type="dxa"/>
            <w:vMerge/>
          </w:tcPr>
          <w:p w:rsidR="001E2453" w:rsidRDefault="001E2453" w:rsidP="00504DAD">
            <w:pPr>
              <w:ind w:left="2"/>
            </w:pPr>
          </w:p>
        </w:tc>
        <w:tc>
          <w:tcPr>
            <w:tcW w:w="3403" w:type="dxa"/>
          </w:tcPr>
          <w:p w:rsidR="001E2453" w:rsidRDefault="001E2453" w:rsidP="00504DAD">
            <w:pPr>
              <w:ind w:left="2"/>
              <w:jc w:val="center"/>
            </w:pPr>
            <w:r>
              <w:t>Наименование характеристики</w:t>
            </w:r>
          </w:p>
        </w:tc>
        <w:tc>
          <w:tcPr>
            <w:tcW w:w="3260" w:type="dxa"/>
          </w:tcPr>
          <w:p w:rsidR="001E2453" w:rsidRDefault="001E2453" w:rsidP="00504DAD">
            <w:pPr>
              <w:ind w:left="-18"/>
              <w:jc w:val="center"/>
            </w:pPr>
            <w:r>
              <w:t>Значения, которые не могут изменяться</w:t>
            </w:r>
          </w:p>
        </w:tc>
        <w:tc>
          <w:tcPr>
            <w:tcW w:w="3402" w:type="dxa"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1A519E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2" w:type="dxa"/>
          </w:tcPr>
          <w:p w:rsidR="001E2453" w:rsidRPr="001A519E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1E2453" w:rsidRPr="005C454F" w:rsidTr="00504DAD">
        <w:trPr>
          <w:trHeight w:val="591"/>
        </w:trPr>
        <w:tc>
          <w:tcPr>
            <w:tcW w:w="1808" w:type="dxa"/>
            <w:vMerge w:val="restart"/>
            <w:vAlign w:val="center"/>
          </w:tcPr>
          <w:p w:rsidR="001E2453" w:rsidRPr="00C7450A" w:rsidRDefault="001E2453" w:rsidP="00504DAD">
            <w:pPr>
              <w:ind w:left="2"/>
              <w:jc w:val="center"/>
            </w:pPr>
            <w:bookmarkStart w:id="0" w:name="_GoBack"/>
            <w:bookmarkEnd w:id="0"/>
            <w:r w:rsidRPr="00C7450A"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1E2453" w:rsidRPr="00A524D9" w:rsidRDefault="001E2453" w:rsidP="00504DAD">
            <w:pPr>
              <w:ind w:left="2"/>
              <w:jc w:val="center"/>
            </w:pPr>
          </w:p>
          <w:p w:rsidR="001E2453" w:rsidRPr="00A524D9" w:rsidRDefault="001E2453" w:rsidP="00504DAD">
            <w:pPr>
              <w:ind w:left="2"/>
              <w:jc w:val="center"/>
            </w:pPr>
            <w:r>
              <w:t>29.10.22.000</w:t>
            </w:r>
            <w:r w:rsidRPr="00A524D9">
              <w:t xml:space="preserve"> / </w:t>
            </w:r>
            <w:r>
              <w:t>01.29.24.01.03</w:t>
            </w:r>
          </w:p>
        </w:tc>
        <w:tc>
          <w:tcPr>
            <w:tcW w:w="2127" w:type="dxa"/>
            <w:vMerge w:val="restart"/>
            <w:vAlign w:val="center"/>
          </w:tcPr>
          <w:p w:rsidR="001E2453" w:rsidRDefault="001E2453" w:rsidP="00504DAD">
            <w:pPr>
              <w:jc w:val="center"/>
            </w:pPr>
            <w:r w:rsidRPr="00285F69">
              <w:t>29.10.20.000-00000012</w:t>
            </w:r>
          </w:p>
          <w:p w:rsidR="001E2453" w:rsidRDefault="001E2453" w:rsidP="00504DAD">
            <w:pPr>
              <w:jc w:val="center"/>
            </w:pPr>
            <w:r>
              <w:t>Автомобиль легковой</w:t>
            </w:r>
          </w:p>
          <w:p w:rsidR="001E2453" w:rsidRDefault="001E2453" w:rsidP="00504DAD">
            <w:pPr>
              <w:ind w:left="2"/>
              <w:jc w:val="center"/>
            </w:pPr>
          </w:p>
        </w:tc>
        <w:tc>
          <w:tcPr>
            <w:tcW w:w="3403" w:type="dxa"/>
            <w:vAlign w:val="center"/>
          </w:tcPr>
          <w:p w:rsidR="001E2453" w:rsidRDefault="001E2453" w:rsidP="00504DAD">
            <w:pPr>
              <w:ind w:left="2"/>
            </w:pPr>
            <w:r>
              <w:t>Тип привода</w:t>
            </w:r>
          </w:p>
        </w:tc>
        <w:tc>
          <w:tcPr>
            <w:tcW w:w="3260" w:type="dxa"/>
            <w:vAlign w:val="center"/>
          </w:tcPr>
          <w:p w:rsidR="001E2453" w:rsidRPr="003B522A" w:rsidRDefault="001E2453" w:rsidP="00504DAD">
            <w:pPr>
              <w:ind w:left="-18"/>
              <w:jc w:val="both"/>
            </w:pPr>
            <w:proofErr w:type="spellStart"/>
            <w:r>
              <w:t>Моноприводный</w:t>
            </w:r>
            <w:proofErr w:type="spellEnd"/>
          </w:p>
        </w:tc>
        <w:tc>
          <w:tcPr>
            <w:tcW w:w="3402" w:type="dxa"/>
          </w:tcPr>
          <w:p w:rsidR="001E2453" w:rsidRPr="00450168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  <w:r w:rsidRPr="00757703">
              <w:t>1</w:t>
            </w:r>
          </w:p>
        </w:tc>
      </w:tr>
      <w:tr w:rsidR="001E2453" w:rsidRPr="005C454F" w:rsidTr="00504DAD">
        <w:trPr>
          <w:trHeight w:val="591"/>
        </w:trPr>
        <w:tc>
          <w:tcPr>
            <w:tcW w:w="1808" w:type="dxa"/>
            <w:vMerge/>
            <w:vAlign w:val="center"/>
          </w:tcPr>
          <w:p w:rsidR="001E2453" w:rsidRPr="00C7450A" w:rsidRDefault="001E2453" w:rsidP="00504DAD">
            <w:pPr>
              <w:ind w:left="2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E2453" w:rsidRPr="00285F69" w:rsidRDefault="001E2453" w:rsidP="00504DAD">
            <w:pPr>
              <w:jc w:val="center"/>
            </w:pPr>
          </w:p>
        </w:tc>
        <w:tc>
          <w:tcPr>
            <w:tcW w:w="3403" w:type="dxa"/>
            <w:vAlign w:val="center"/>
          </w:tcPr>
          <w:p w:rsidR="001E2453" w:rsidRDefault="001E2453" w:rsidP="00504DAD">
            <w:pPr>
              <w:ind w:left="2"/>
            </w:pPr>
            <w:r>
              <w:t>Комплектация транспортного средства</w:t>
            </w:r>
          </w:p>
        </w:tc>
        <w:tc>
          <w:tcPr>
            <w:tcW w:w="3260" w:type="dxa"/>
          </w:tcPr>
          <w:p w:rsidR="001E2453" w:rsidRPr="003B522A" w:rsidRDefault="001E2453" w:rsidP="00504DAD">
            <w:pPr>
              <w:ind w:left="-18"/>
              <w:jc w:val="both"/>
            </w:pPr>
            <w:r w:rsidRPr="00A962E1">
              <w:rPr>
                <w:color w:val="000000"/>
              </w:rPr>
              <w:t>Антиблокировочн</w:t>
            </w:r>
            <w:r>
              <w:rPr>
                <w:color w:val="000000"/>
              </w:rPr>
              <w:t>ая</w:t>
            </w:r>
            <w:r w:rsidRPr="00A962E1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а</w:t>
            </w:r>
          </w:p>
        </w:tc>
        <w:tc>
          <w:tcPr>
            <w:tcW w:w="3402" w:type="dxa"/>
          </w:tcPr>
          <w:p w:rsidR="001E2453" w:rsidRPr="00450168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1E2453" w:rsidRPr="00757703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</w:p>
        </w:tc>
      </w:tr>
      <w:tr w:rsidR="001E2453" w:rsidRPr="005C454F" w:rsidTr="00504DAD">
        <w:trPr>
          <w:trHeight w:val="591"/>
        </w:trPr>
        <w:tc>
          <w:tcPr>
            <w:tcW w:w="1808" w:type="dxa"/>
            <w:vMerge/>
            <w:vAlign w:val="center"/>
          </w:tcPr>
          <w:p w:rsidR="001E2453" w:rsidRPr="00C7450A" w:rsidRDefault="001E2453" w:rsidP="00504DAD">
            <w:pPr>
              <w:ind w:left="2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E2453" w:rsidRPr="00285F69" w:rsidRDefault="001E2453" w:rsidP="00504DAD">
            <w:pPr>
              <w:jc w:val="center"/>
            </w:pPr>
          </w:p>
        </w:tc>
        <w:tc>
          <w:tcPr>
            <w:tcW w:w="3403" w:type="dxa"/>
            <w:vAlign w:val="center"/>
          </w:tcPr>
          <w:p w:rsidR="001E2453" w:rsidRDefault="001E2453" w:rsidP="00504DAD">
            <w:pPr>
              <w:ind w:left="2"/>
            </w:pPr>
            <w:r>
              <w:t>Тип коробки передач</w:t>
            </w:r>
          </w:p>
        </w:tc>
        <w:tc>
          <w:tcPr>
            <w:tcW w:w="3260" w:type="dxa"/>
            <w:vAlign w:val="center"/>
          </w:tcPr>
          <w:p w:rsidR="001E2453" w:rsidRPr="00384C9B" w:rsidRDefault="001E2453" w:rsidP="00504DAD">
            <w:pPr>
              <w:ind w:left="-18"/>
              <w:jc w:val="both"/>
              <w:rPr>
                <w:b/>
              </w:rPr>
            </w:pPr>
            <w:r w:rsidRPr="00384C9B">
              <w:rPr>
                <w:b/>
                <w:bCs/>
              </w:rPr>
              <w:t>Автомат</w:t>
            </w:r>
          </w:p>
        </w:tc>
        <w:tc>
          <w:tcPr>
            <w:tcW w:w="3402" w:type="dxa"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1E2453" w:rsidRPr="00757703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</w:pPr>
          </w:p>
        </w:tc>
      </w:tr>
      <w:tr w:rsidR="001E2453" w:rsidRPr="005C454F" w:rsidTr="00504DAD">
        <w:trPr>
          <w:trHeight w:val="326"/>
        </w:trPr>
        <w:tc>
          <w:tcPr>
            <w:tcW w:w="1808" w:type="dxa"/>
            <w:vMerge/>
          </w:tcPr>
          <w:p w:rsidR="001E2453" w:rsidRPr="005C454F" w:rsidRDefault="001E2453" w:rsidP="00504DAD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1E2453" w:rsidRDefault="001E2453" w:rsidP="00504DAD">
            <w:pPr>
              <w:ind w:left="2"/>
            </w:pPr>
          </w:p>
        </w:tc>
        <w:tc>
          <w:tcPr>
            <w:tcW w:w="3403" w:type="dxa"/>
            <w:vAlign w:val="center"/>
          </w:tcPr>
          <w:p w:rsidR="001E2453" w:rsidRDefault="001E2453" w:rsidP="00504DAD">
            <w:pPr>
              <w:ind w:left="2"/>
            </w:pPr>
            <w:r>
              <w:t>Тип двигателя</w:t>
            </w:r>
          </w:p>
        </w:tc>
        <w:tc>
          <w:tcPr>
            <w:tcW w:w="3260" w:type="dxa"/>
          </w:tcPr>
          <w:p w:rsidR="001E2453" w:rsidRPr="00384C9B" w:rsidRDefault="001E2453" w:rsidP="00504DAD">
            <w:pPr>
              <w:ind w:left="-18"/>
              <w:jc w:val="both"/>
              <w:rPr>
                <w:bCs/>
              </w:rPr>
            </w:pPr>
            <w:r w:rsidRPr="00384C9B">
              <w:rPr>
                <w:bCs/>
              </w:rPr>
              <w:t>Бензиновый</w:t>
            </w:r>
          </w:p>
        </w:tc>
        <w:tc>
          <w:tcPr>
            <w:tcW w:w="3402" w:type="dxa"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1E2453" w:rsidRPr="005C454F" w:rsidTr="00504DAD">
        <w:trPr>
          <w:trHeight w:val="326"/>
        </w:trPr>
        <w:tc>
          <w:tcPr>
            <w:tcW w:w="1808" w:type="dxa"/>
            <w:vMerge/>
          </w:tcPr>
          <w:p w:rsidR="001E2453" w:rsidRPr="005C454F" w:rsidRDefault="001E2453" w:rsidP="00504DAD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1E2453" w:rsidRDefault="001E2453" w:rsidP="00504DAD">
            <w:pPr>
              <w:ind w:left="2"/>
            </w:pPr>
          </w:p>
        </w:tc>
        <w:tc>
          <w:tcPr>
            <w:tcW w:w="3403" w:type="dxa"/>
            <w:vAlign w:val="center"/>
          </w:tcPr>
          <w:p w:rsidR="001E2453" w:rsidRPr="00AE028E" w:rsidRDefault="001E2453" w:rsidP="00504DAD">
            <w:pPr>
              <w:ind w:left="2"/>
              <w:rPr>
                <w:color w:val="000000"/>
              </w:rPr>
            </w:pPr>
            <w:r w:rsidRPr="00AE028E">
              <w:rPr>
                <w:color w:val="000000"/>
              </w:rPr>
              <w:t>Тип легкового автомобиля</w:t>
            </w:r>
          </w:p>
        </w:tc>
        <w:tc>
          <w:tcPr>
            <w:tcW w:w="3260" w:type="dxa"/>
          </w:tcPr>
          <w:p w:rsidR="001E2453" w:rsidRPr="00384C9B" w:rsidRDefault="001E2453" w:rsidP="00504DAD">
            <w:pPr>
              <w:ind w:left="-18"/>
              <w:jc w:val="both"/>
              <w:rPr>
                <w:bCs/>
              </w:rPr>
            </w:pPr>
            <w:r w:rsidRPr="00AE028E">
              <w:rPr>
                <w:color w:val="000000"/>
              </w:rPr>
              <w:t>Седан</w:t>
            </w:r>
          </w:p>
        </w:tc>
        <w:tc>
          <w:tcPr>
            <w:tcW w:w="3402" w:type="dxa"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  <w:tc>
          <w:tcPr>
            <w:tcW w:w="992" w:type="dxa"/>
            <w:vMerge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1E2453" w:rsidRPr="005C454F" w:rsidTr="00504DAD">
        <w:trPr>
          <w:trHeight w:val="326"/>
        </w:trPr>
        <w:tc>
          <w:tcPr>
            <w:tcW w:w="1808" w:type="dxa"/>
            <w:vMerge/>
          </w:tcPr>
          <w:p w:rsidR="001E2453" w:rsidRPr="005C454F" w:rsidRDefault="001E2453" w:rsidP="00504DAD">
            <w:pPr>
              <w:keepNext/>
              <w:keepLine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1E2453" w:rsidRDefault="001E2453" w:rsidP="00504DAD">
            <w:pPr>
              <w:ind w:left="2"/>
            </w:pPr>
          </w:p>
        </w:tc>
        <w:tc>
          <w:tcPr>
            <w:tcW w:w="3403" w:type="dxa"/>
            <w:vAlign w:val="center"/>
          </w:tcPr>
          <w:p w:rsidR="001E2453" w:rsidRDefault="001E2453" w:rsidP="00504DAD">
            <w:pPr>
              <w:ind w:left="2"/>
            </w:pPr>
            <w:r>
              <w:t xml:space="preserve">Рабочий объем двигателя, </w:t>
            </w:r>
            <w:proofErr w:type="spellStart"/>
            <w:r>
              <w:t>куб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</w:p>
        </w:tc>
        <w:tc>
          <w:tcPr>
            <w:tcW w:w="3260" w:type="dxa"/>
          </w:tcPr>
          <w:p w:rsidR="001E2453" w:rsidRPr="00E5300C" w:rsidRDefault="001E2453" w:rsidP="00504DAD">
            <w:pPr>
              <w:ind w:left="-18"/>
              <w:jc w:val="both"/>
            </w:pPr>
          </w:p>
        </w:tc>
        <w:tc>
          <w:tcPr>
            <w:tcW w:w="3402" w:type="dxa"/>
            <w:vAlign w:val="center"/>
          </w:tcPr>
          <w:p w:rsidR="001E2453" w:rsidRPr="00384C9B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rPr>
                <w:lang w:val="en-US"/>
              </w:rPr>
              <w:t>&gt;</w:t>
            </w:r>
            <w:r>
              <w:t xml:space="preserve"> 1500</w:t>
            </w:r>
          </w:p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≤ 2000</w:t>
            </w:r>
          </w:p>
        </w:tc>
        <w:tc>
          <w:tcPr>
            <w:tcW w:w="992" w:type="dxa"/>
            <w:vMerge/>
          </w:tcPr>
          <w:p w:rsidR="001E2453" w:rsidRPr="00D510F5" w:rsidRDefault="001E2453" w:rsidP="00504DAD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</w:tc>
      </w:tr>
    </w:tbl>
    <w:p w:rsidR="001E2453" w:rsidRPr="002149D2" w:rsidRDefault="001E2453" w:rsidP="001E2453">
      <w:pPr>
        <w:widowControl/>
        <w:spacing w:line="100" w:lineRule="atLeast"/>
        <w:ind w:left="-180"/>
        <w:jc w:val="right"/>
        <w:rPr>
          <w:sz w:val="23"/>
          <w:szCs w:val="23"/>
        </w:rPr>
      </w:pPr>
    </w:p>
    <w:p w:rsidR="001E2453" w:rsidRPr="00092E51" w:rsidRDefault="001E2453" w:rsidP="001E2453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1C4" w:rsidRPr="007111C4" w:rsidRDefault="007111C4" w:rsidP="007111C4">
      <w:pPr>
        <w:jc w:val="both"/>
        <w:rPr>
          <w:sz w:val="22"/>
          <w:szCs w:val="22"/>
        </w:rPr>
      </w:pPr>
    </w:p>
    <w:sectPr w:rsidR="007111C4" w:rsidRPr="007111C4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0B4DB5"/>
    <w:rsid w:val="000C6AEE"/>
    <w:rsid w:val="00125896"/>
    <w:rsid w:val="001258A1"/>
    <w:rsid w:val="0013601F"/>
    <w:rsid w:val="00145224"/>
    <w:rsid w:val="00150793"/>
    <w:rsid w:val="001815A1"/>
    <w:rsid w:val="00186A03"/>
    <w:rsid w:val="001A2388"/>
    <w:rsid w:val="001C3AAF"/>
    <w:rsid w:val="001D4D76"/>
    <w:rsid w:val="001E2453"/>
    <w:rsid w:val="00203F92"/>
    <w:rsid w:val="00271061"/>
    <w:rsid w:val="00274CB4"/>
    <w:rsid w:val="002912C3"/>
    <w:rsid w:val="002937DF"/>
    <w:rsid w:val="002941C1"/>
    <w:rsid w:val="00294311"/>
    <w:rsid w:val="002B3D8F"/>
    <w:rsid w:val="002C49EC"/>
    <w:rsid w:val="002F7072"/>
    <w:rsid w:val="0030618C"/>
    <w:rsid w:val="00323499"/>
    <w:rsid w:val="00333393"/>
    <w:rsid w:val="00342ADB"/>
    <w:rsid w:val="00360709"/>
    <w:rsid w:val="003708F5"/>
    <w:rsid w:val="00372570"/>
    <w:rsid w:val="00397A2A"/>
    <w:rsid w:val="003F7E26"/>
    <w:rsid w:val="00407BEC"/>
    <w:rsid w:val="00445DF4"/>
    <w:rsid w:val="00446948"/>
    <w:rsid w:val="00454610"/>
    <w:rsid w:val="00461E45"/>
    <w:rsid w:val="00471F13"/>
    <w:rsid w:val="00487DE8"/>
    <w:rsid w:val="0049316B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3BEB"/>
    <w:rsid w:val="006D552E"/>
    <w:rsid w:val="006E46D2"/>
    <w:rsid w:val="00710698"/>
    <w:rsid w:val="007111C4"/>
    <w:rsid w:val="007714EA"/>
    <w:rsid w:val="00774759"/>
    <w:rsid w:val="00790399"/>
    <w:rsid w:val="007918FF"/>
    <w:rsid w:val="0079278C"/>
    <w:rsid w:val="00803833"/>
    <w:rsid w:val="0082212C"/>
    <w:rsid w:val="0083060E"/>
    <w:rsid w:val="00857291"/>
    <w:rsid w:val="00887223"/>
    <w:rsid w:val="008A1931"/>
    <w:rsid w:val="008A6291"/>
    <w:rsid w:val="008B42FD"/>
    <w:rsid w:val="008B5E59"/>
    <w:rsid w:val="008D1C7B"/>
    <w:rsid w:val="008E2C3C"/>
    <w:rsid w:val="008E5E61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91398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5C68"/>
    <w:rsid w:val="00CB4FA1"/>
    <w:rsid w:val="00CC416D"/>
    <w:rsid w:val="00CE1C50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48BC"/>
    <w:rsid w:val="00E45E54"/>
    <w:rsid w:val="00E67795"/>
    <w:rsid w:val="00E725FB"/>
    <w:rsid w:val="00E947E2"/>
    <w:rsid w:val="00EB0F87"/>
    <w:rsid w:val="00EB49EB"/>
    <w:rsid w:val="00EE396B"/>
    <w:rsid w:val="00EF0313"/>
    <w:rsid w:val="00EF2561"/>
    <w:rsid w:val="00F121A8"/>
    <w:rsid w:val="00F22413"/>
    <w:rsid w:val="00F35C00"/>
    <w:rsid w:val="00F50875"/>
    <w:rsid w:val="00F63338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186A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8E5E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93</cp:revision>
  <dcterms:created xsi:type="dcterms:W3CDTF">2022-07-27T04:53:00Z</dcterms:created>
  <dcterms:modified xsi:type="dcterms:W3CDTF">2024-11-21T09:32:00Z</dcterms:modified>
</cp:coreProperties>
</file>