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22" w:rsidRPr="00733A6C" w:rsidRDefault="005C1522" w:rsidP="00BB4D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33A6C">
        <w:rPr>
          <w:rFonts w:ascii="Times New Roman" w:hAnsi="Times New Roman" w:cs="Times New Roman"/>
          <w:sz w:val="24"/>
          <w:szCs w:val="24"/>
        </w:rPr>
        <w:t>Раздел 1. Описание объекта закупки</w:t>
      </w:r>
    </w:p>
    <w:p w:rsidR="00EE445A" w:rsidRDefault="00AD75D0" w:rsidP="005C152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AD75D0">
        <w:rPr>
          <w:rFonts w:ascii="Times New Roman" w:hAnsi="Times New Roman" w:cs="Times New Roman"/>
          <w:b/>
          <w:kern w:val="16"/>
          <w:sz w:val="24"/>
          <w:szCs w:val="24"/>
        </w:rPr>
        <w:t>Поставка слуховых аппаратов для детей</w:t>
      </w:r>
    </w:p>
    <w:p w:rsidR="00AD75D0" w:rsidRPr="00AD75D0" w:rsidRDefault="00AD75D0" w:rsidP="005C152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5A" w:rsidRDefault="00EE445A" w:rsidP="005C1522">
      <w:pPr>
        <w:widowControl w:val="0"/>
        <w:rPr>
          <w:rFonts w:ascii="Times New Roman" w:hAnsi="Times New Roman" w:cs="Times New Roman"/>
          <w:b/>
          <w:color w:val="000000"/>
          <w:sz w:val="24"/>
        </w:rPr>
      </w:pPr>
      <w:r w:rsidRPr="00ED238F">
        <w:rPr>
          <w:rFonts w:ascii="Times New Roman" w:hAnsi="Times New Roman" w:cs="Times New Roman"/>
          <w:sz w:val="24"/>
          <w:szCs w:val="24"/>
        </w:rPr>
        <w:t xml:space="preserve">Максимальное значение цены контракта: </w:t>
      </w:r>
      <w:r w:rsidR="00BB4DEC" w:rsidRPr="00BB4DEC">
        <w:rPr>
          <w:rFonts w:ascii="Times New Roman" w:hAnsi="Times New Roman" w:cs="Times New Roman"/>
          <w:b/>
          <w:sz w:val="24"/>
        </w:rPr>
        <w:t>1 </w:t>
      </w:r>
      <w:r w:rsidR="00E75DDD">
        <w:rPr>
          <w:rFonts w:ascii="Times New Roman" w:hAnsi="Times New Roman" w:cs="Times New Roman"/>
          <w:b/>
          <w:sz w:val="24"/>
        </w:rPr>
        <w:t>5</w:t>
      </w:r>
      <w:r w:rsidR="00BB4DEC" w:rsidRPr="00BB4DEC">
        <w:rPr>
          <w:rFonts w:ascii="Times New Roman" w:hAnsi="Times New Roman" w:cs="Times New Roman"/>
          <w:b/>
          <w:sz w:val="24"/>
        </w:rPr>
        <w:t xml:space="preserve">00 000 (Один миллион </w:t>
      </w:r>
      <w:r w:rsidR="00E75DDD">
        <w:rPr>
          <w:rFonts w:ascii="Times New Roman" w:hAnsi="Times New Roman" w:cs="Times New Roman"/>
          <w:b/>
          <w:sz w:val="24"/>
        </w:rPr>
        <w:t>пятьсот</w:t>
      </w:r>
      <w:r w:rsidR="00BB4DEC" w:rsidRPr="00BB4DEC">
        <w:rPr>
          <w:rFonts w:ascii="Times New Roman" w:hAnsi="Times New Roman" w:cs="Times New Roman"/>
          <w:b/>
          <w:sz w:val="24"/>
        </w:rPr>
        <w:t xml:space="preserve"> тысяч)</w:t>
      </w:r>
      <w:r w:rsidR="00BB4DEC" w:rsidRPr="00BB4DEC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BB4DEC" w:rsidRPr="00BB4DEC">
        <w:rPr>
          <w:rFonts w:ascii="Times New Roman" w:hAnsi="Times New Roman" w:cs="Times New Roman"/>
          <w:b/>
          <w:color w:val="000000"/>
          <w:sz w:val="24"/>
        </w:rPr>
        <w:t>рублей 00 копеек.</w:t>
      </w:r>
    </w:p>
    <w:p w:rsidR="00AD75D0" w:rsidRPr="00AD75D0" w:rsidRDefault="00AD75D0" w:rsidP="005C1522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  <w:r w:rsidRPr="00AD75D0">
        <w:rPr>
          <w:rFonts w:ascii="Times New Roman" w:hAnsi="Times New Roman" w:cs="Times New Roman"/>
          <w:sz w:val="24"/>
          <w:szCs w:val="24"/>
        </w:rPr>
        <w:t>Объем подлежащих к выполнению работ невозможно определить.</w:t>
      </w:r>
    </w:p>
    <w:tbl>
      <w:tblPr>
        <w:tblpPr w:leftFromText="180" w:rightFromText="180" w:vertAnchor="text" w:horzAnchor="margin" w:tblpXSpec="center" w:tblpY="263"/>
        <w:tblOverlap w:val="never"/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63"/>
        <w:gridCol w:w="1782"/>
        <w:gridCol w:w="4569"/>
        <w:gridCol w:w="1210"/>
      </w:tblGrid>
      <w:tr w:rsidR="00EE445A" w:rsidRPr="00ED238F" w:rsidTr="008B6AD2">
        <w:tc>
          <w:tcPr>
            <w:tcW w:w="256" w:type="pct"/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69" w:type="pct"/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937" w:type="pct"/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Номер позиции КТРУ/Наименование позиции КТРУ</w:t>
            </w:r>
          </w:p>
        </w:tc>
        <w:tc>
          <w:tcPr>
            <w:tcW w:w="2402" w:type="pct"/>
            <w:tcBorders>
              <w:right w:val="single" w:sz="4" w:space="0" w:color="auto"/>
            </w:tcBorders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 с минимальными и максимальными показателями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</w:tcPr>
          <w:p w:rsidR="00EE445A" w:rsidRPr="00ED238F" w:rsidRDefault="00EE445A" w:rsidP="005C15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</w:tr>
      <w:tr w:rsidR="00BB4DEC" w:rsidRPr="00ED238F" w:rsidTr="008B6AD2">
        <w:tc>
          <w:tcPr>
            <w:tcW w:w="256" w:type="pct"/>
            <w:tcBorders>
              <w:bottom w:val="single" w:sz="4" w:space="0" w:color="000000"/>
            </w:tcBorders>
          </w:tcPr>
          <w:p w:rsidR="00BB4DEC" w:rsidRPr="00BB4DEC" w:rsidRDefault="00BB4DEC" w:rsidP="00BB4DEC">
            <w:pPr>
              <w:keepNext/>
              <w:keepLines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BB4DE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69" w:type="pct"/>
            <w:tcBorders>
              <w:bottom w:val="single" w:sz="4" w:space="0" w:color="000000"/>
            </w:tcBorders>
          </w:tcPr>
          <w:p w:rsidR="00BB4DEC" w:rsidRPr="00E75DDD" w:rsidRDefault="00E75DDD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01.28.17.01.05 Слуховой аппарат цифровой заушный сверхмощный  </w:t>
            </w:r>
          </w:p>
        </w:tc>
        <w:tc>
          <w:tcPr>
            <w:tcW w:w="937" w:type="pct"/>
            <w:tcBorders>
              <w:bottom w:val="single" w:sz="4" w:space="0" w:color="000000"/>
            </w:tcBorders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Аппарат слуховой заушный воздушной проводимости 26.60.14.120-00000004</w:t>
            </w:r>
          </w:p>
        </w:tc>
        <w:tc>
          <w:tcPr>
            <w:tcW w:w="2402" w:type="pct"/>
            <w:tcBorders>
              <w:bottom w:val="single" w:sz="4" w:space="0" w:color="000000"/>
              <w:right w:val="single" w:sz="4" w:space="0" w:color="auto"/>
            </w:tcBorders>
          </w:tcPr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цифровые заушные </w:t>
            </w:r>
            <w:proofErr w:type="gramStart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сверхмощные  имеют</w:t>
            </w:r>
            <w:proofErr w:type="gramEnd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каналов цифровой обработки акустического сигнала: не менее 24, 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ручных регулировок усиления и </w:t>
            </w:r>
            <w:proofErr w:type="gramStart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ВУЗД:  не</w:t>
            </w:r>
            <w:proofErr w:type="gramEnd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 менее 12, 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программ прослушивания: 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частот: 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0,1 кГц. – 5,0 кГц.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Максимальный ВУЗД 90: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не менее 140дБ.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Не более 142 дБ.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Максимальное усиление: 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не менее 82 дБ.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Не более 84 дБ.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Количество микрофонов – не менее 2х.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Слуховые аппараты имеют следующие дополнительные параметры: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t>автоматический многоканальный направленный микрофон;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t>беспроводная бинауральная синхронизация аппаратов;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t>система направленного выделения речи;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t>подавление собственных шумов микрофона;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t>трехкомпонентная система подавления обратной связи, включающая в себя технологию противофазы, технологию «акустического отпечатка» и кратковременного частотного сдвига;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t>кнопку переключения программ;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t>программируемый оперативный регулятор громкости кулисного типа;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t>возможность использовать смартфон как пульт ДУ;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t>акустический сигнал, предупреждающий о разряде батарейки;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t>тест обратной связи;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lastRenderedPageBreak/>
              <w:t xml:space="preserve">тоновый тест слуха слуховым аппаратом </w:t>
            </w:r>
            <w:proofErr w:type="spellStart"/>
            <w:r w:rsidRPr="00E75DDD">
              <w:rPr>
                <w:sz w:val="18"/>
                <w:szCs w:val="18"/>
              </w:rPr>
              <w:t>in</w:t>
            </w:r>
            <w:proofErr w:type="spellEnd"/>
            <w:r w:rsidRPr="00E75DDD">
              <w:rPr>
                <w:sz w:val="18"/>
                <w:szCs w:val="18"/>
              </w:rPr>
              <w:t xml:space="preserve"> </w:t>
            </w:r>
            <w:proofErr w:type="spellStart"/>
            <w:r w:rsidRPr="00E75DDD">
              <w:rPr>
                <w:sz w:val="18"/>
                <w:szCs w:val="18"/>
              </w:rPr>
              <w:t>situ</w:t>
            </w:r>
            <w:proofErr w:type="spellEnd"/>
            <w:r w:rsidRPr="00E75DDD">
              <w:rPr>
                <w:sz w:val="18"/>
                <w:szCs w:val="18"/>
              </w:rPr>
              <w:t xml:space="preserve"> </w:t>
            </w:r>
            <w:proofErr w:type="spellStart"/>
            <w:r w:rsidRPr="00E75DDD">
              <w:rPr>
                <w:sz w:val="18"/>
                <w:szCs w:val="18"/>
              </w:rPr>
              <w:t>Gram</w:t>
            </w:r>
            <w:proofErr w:type="spellEnd"/>
            <w:r w:rsidRPr="00E75DDD">
              <w:rPr>
                <w:sz w:val="18"/>
                <w:szCs w:val="18"/>
              </w:rPr>
              <w:t>;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t>журнал данных об использовании слухового аппарата;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t>индекс степени защиты IP67;</w:t>
            </w:r>
          </w:p>
          <w:p w:rsidR="00E75DDD" w:rsidRPr="00E75DDD" w:rsidRDefault="00E75DDD" w:rsidP="00E75D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E75DDD">
              <w:rPr>
                <w:sz w:val="18"/>
                <w:szCs w:val="18"/>
              </w:rPr>
              <w:t>функция компрессии высоких частот в диапазон низких.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BB4DEC" w:rsidRPr="00BB4DEC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000000"/>
            </w:tcBorders>
          </w:tcPr>
          <w:p w:rsidR="00BB4DEC" w:rsidRPr="00ED238F" w:rsidRDefault="00BB4DEC" w:rsidP="00BB4D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  <w:tr w:rsidR="00BB4DEC" w:rsidRPr="00ED238F" w:rsidTr="008B6AD2">
        <w:tc>
          <w:tcPr>
            <w:tcW w:w="256" w:type="pct"/>
          </w:tcPr>
          <w:p w:rsidR="00BB4DEC" w:rsidRPr="00BB4DEC" w:rsidRDefault="00BB4DEC" w:rsidP="00BB4DEC">
            <w:pPr>
              <w:keepNext/>
              <w:keepLines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BB4DE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69" w:type="pct"/>
          </w:tcPr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01.28.17.01.06 Слуховой аппарат цифровой заушный мощный 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BB4DEC" w:rsidRPr="00E75DDD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Аппарат слуховой заушный воздушной проводимости 26.60.14.120-00000004</w:t>
            </w:r>
          </w:p>
        </w:tc>
        <w:tc>
          <w:tcPr>
            <w:tcW w:w="2402" w:type="pct"/>
            <w:tcBorders>
              <w:right w:val="single" w:sz="4" w:space="0" w:color="auto"/>
            </w:tcBorders>
          </w:tcPr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Слуховые аппараты заушные цифровые мощные имеют: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Количество каналов цифровой обработки акустического сигнала: не менее 24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Количество каналов, имеющих ручные регулировки усиления и ВУЗД: не менее 12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Количество программ прослушивания: не менее 6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частот: 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0,1 кГц. – 6,0 кГц.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не менее 131 дБ.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Не более 135 дБ.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усиление: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не менее 70 дБ.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72 дБ. 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Количество микрофонов – не менее 2 х.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Слуховые аппараты имеют следующие дополнительные параметры: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автоматический многоканальный направленный микрофон;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беспроводная бинауральная синхронизация аппаратов;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система направленного выделения речи;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подавление собственных шумов микрофона;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трехкомпонентная система подавления обратной связи, включающая в себя технологию противофазы, технологию «акустического отпечатка» и кратковременного частотного сдвига;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возможность использования для открытого протезирования;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программируемый оперативный регулятор громкости кулисного типа;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возможность использовать смартфон как пульт ДУ;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акустический сигнал, предупреждающий о разряде батарейки;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тест обратной связи;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тоновый тест слуха слуховым аппаратом </w:t>
            </w:r>
            <w:proofErr w:type="spellStart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situ</w:t>
            </w:r>
            <w:proofErr w:type="spellEnd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Gram</w:t>
            </w:r>
            <w:proofErr w:type="spellEnd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журнал данных об использовании слухового аппарата;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индекс степени защиты IP67;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функция компрессии высоких частот в диапазон низких.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</w:t>
            </w:r>
          </w:p>
          <w:p w:rsid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BB4DEC" w:rsidRPr="00ED238F" w:rsidRDefault="00BB4DEC" w:rsidP="00BB4D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  <w:tr w:rsidR="00BB4DEC" w:rsidRPr="00ED238F" w:rsidTr="008B6AD2">
        <w:tc>
          <w:tcPr>
            <w:tcW w:w="256" w:type="pct"/>
          </w:tcPr>
          <w:p w:rsidR="00BB4DEC" w:rsidRPr="00BB4DEC" w:rsidRDefault="00BB4DEC" w:rsidP="00BB4DEC">
            <w:pPr>
              <w:keepNext/>
              <w:keepLines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BB4DE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69" w:type="pct"/>
          </w:tcPr>
          <w:p w:rsidR="00BB4DEC" w:rsidRPr="00E75DDD" w:rsidRDefault="00E75DDD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01.28.17.01.07 Слуховой аппарат цифровой заушный средней мощности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Аппарат слуховой заушный воздушной проводимости 26.60.14.120-00000004</w:t>
            </w:r>
          </w:p>
        </w:tc>
        <w:tc>
          <w:tcPr>
            <w:tcW w:w="2402" w:type="pct"/>
            <w:tcBorders>
              <w:right w:val="single" w:sz="4" w:space="0" w:color="auto"/>
            </w:tcBorders>
          </w:tcPr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Слуховые аппараты заушные цифровые средней мощности имеют: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каналов цифровой обработки акустического сигнала: 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не менее 24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Количество каналов, имеющих ручные регулировки усиления и ВУЗД: не менее 12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Количество программ прослушивания: не менее 6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частот: 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0,11 кГц. – 7,5 кГц.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не менее 130 дБ.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134 дБ. 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усиление: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не менее 60 дБ.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Не более 63 дБ.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Количество микрофонов – не менее 2 х.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Слуховые аппараты имеют следующие дополнительные параметры: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автоматический многоканальный направленный микрофон;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беспроводная бинауральная синхронизация аппаратов;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система направленного выделения речи;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подавление собственных шумов микрофона;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трехкомпонентная система подавления обратной связи, включающая в себя технологию противофазы, технологию «акустического отпечатка» и кратковременного частотного сдвига;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возможность использования для открытого протезирования;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программируемый оперативный регулятор громкости кулисного типа;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возможность использовать смартфон как пульт ДУ;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акустический сигнал, предупреждающий о разряде батарейки;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тест обратной связи;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тоновый тест слуха слуховым аппаратом </w:t>
            </w:r>
            <w:proofErr w:type="spellStart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situ</w:t>
            </w:r>
            <w:proofErr w:type="spellEnd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Gram</w:t>
            </w:r>
            <w:proofErr w:type="spellEnd"/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журнал данных об использовании слухового аппарата;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индекс степени защиты IP67;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функция компрессии высоких частот в диапазон низких.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E75DDD" w:rsidRPr="00E75DDD" w:rsidRDefault="00E75DDD" w:rsidP="00E75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E75DDD" w:rsidP="00E75DDD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E75DDD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</w:t>
            </w:r>
            <w:r w:rsidRPr="00127A5A">
              <w:rPr>
                <w:sz w:val="18"/>
                <w:szCs w:val="18"/>
              </w:rPr>
              <w:t xml:space="preserve"> (поставляются в комплекте): 675 или 13 или 312.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BB4DEC" w:rsidRPr="00ED238F" w:rsidRDefault="00BB4DEC" w:rsidP="00BB4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</w:tbl>
    <w:p w:rsidR="00EE445A" w:rsidRPr="00ED238F" w:rsidRDefault="00EE445A" w:rsidP="005C1522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lastRenderedPageBreak/>
        <w:t>При выдаче слуховых аппаратов производится индивидуальная настройка на базе специализированного центра Поставщика (Соисполнителя), находящегося по адресу, указанному в лицензии Поставщика (Соисполнителя) на территории Томской области.</w:t>
      </w:r>
    </w:p>
    <w:p w:rsidR="00E75DDD" w:rsidRPr="00E75DDD" w:rsidRDefault="00E75DDD" w:rsidP="00E75DDD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Индивидуальная настройка слуховых аппаратов осуществляется врачом-</w:t>
      </w:r>
      <w:proofErr w:type="spellStart"/>
      <w:r w:rsidRPr="00E75DDD">
        <w:rPr>
          <w:rFonts w:ascii="Times New Roman" w:hAnsi="Times New Roman" w:cs="Times New Roman"/>
          <w:sz w:val="24"/>
          <w:szCs w:val="24"/>
        </w:rPr>
        <w:t>сурдологом</w:t>
      </w:r>
      <w:proofErr w:type="spellEnd"/>
      <w:r w:rsidRPr="00E75DDD">
        <w:rPr>
          <w:rFonts w:ascii="Times New Roman" w:hAnsi="Times New Roman" w:cs="Times New Roman"/>
          <w:sz w:val="24"/>
          <w:szCs w:val="24"/>
        </w:rPr>
        <w:t xml:space="preserve"> или специалистом в области </w:t>
      </w:r>
      <w:proofErr w:type="spellStart"/>
      <w:r w:rsidRPr="00E75DDD">
        <w:rPr>
          <w:rFonts w:ascii="Times New Roman" w:hAnsi="Times New Roman" w:cs="Times New Roman"/>
          <w:sz w:val="24"/>
          <w:szCs w:val="24"/>
        </w:rPr>
        <w:t>слухопротезирования</w:t>
      </w:r>
      <w:proofErr w:type="spellEnd"/>
      <w:r w:rsidRPr="00E75D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5DDD">
        <w:rPr>
          <w:rFonts w:ascii="Times New Roman" w:hAnsi="Times New Roman" w:cs="Times New Roman"/>
          <w:sz w:val="24"/>
          <w:szCs w:val="24"/>
        </w:rPr>
        <w:t>сурдоакустиком</w:t>
      </w:r>
      <w:proofErr w:type="spellEnd"/>
      <w:r w:rsidRPr="00E75DDD">
        <w:rPr>
          <w:rFonts w:ascii="Times New Roman" w:hAnsi="Times New Roman" w:cs="Times New Roman"/>
          <w:sz w:val="24"/>
          <w:szCs w:val="24"/>
        </w:rPr>
        <w:t xml:space="preserve">) в соответствии с профессиональным стандартом «Специалист в области </w:t>
      </w:r>
      <w:proofErr w:type="spellStart"/>
      <w:r w:rsidRPr="00E75DDD">
        <w:rPr>
          <w:rFonts w:ascii="Times New Roman" w:hAnsi="Times New Roman" w:cs="Times New Roman"/>
          <w:sz w:val="24"/>
          <w:szCs w:val="24"/>
        </w:rPr>
        <w:t>слухопротезирования</w:t>
      </w:r>
      <w:proofErr w:type="spellEnd"/>
      <w:r w:rsidRPr="00E75D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5DDD">
        <w:rPr>
          <w:rFonts w:ascii="Times New Roman" w:hAnsi="Times New Roman" w:cs="Times New Roman"/>
          <w:sz w:val="24"/>
          <w:szCs w:val="24"/>
        </w:rPr>
        <w:t>сурдоакустик</w:t>
      </w:r>
      <w:proofErr w:type="spellEnd"/>
      <w:r w:rsidRPr="00E75DDD">
        <w:rPr>
          <w:rFonts w:ascii="Times New Roman" w:hAnsi="Times New Roman" w:cs="Times New Roman"/>
          <w:sz w:val="24"/>
          <w:szCs w:val="24"/>
        </w:rPr>
        <w:t>)».</w:t>
      </w:r>
    </w:p>
    <w:p w:rsidR="00E75DDD" w:rsidRPr="00E75DDD" w:rsidRDefault="00E75DDD" w:rsidP="00E75DDD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 xml:space="preserve">               Поставщик еженедельно предоставляет Заказчику сведения о статусе отработки выданных Получателям направлений на получение изделий (принятие направления в работу, выдача изделия и т.д.).</w:t>
      </w:r>
    </w:p>
    <w:p w:rsidR="00E75DDD" w:rsidRPr="00E75DDD" w:rsidRDefault="00E75DDD" w:rsidP="00E75DDD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DDD" w:rsidRPr="00E75DDD" w:rsidRDefault="00E75DDD" w:rsidP="00E75DDD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DD">
        <w:rPr>
          <w:rFonts w:ascii="Times New Roman" w:hAnsi="Times New Roman" w:cs="Times New Roman"/>
          <w:b/>
          <w:sz w:val="24"/>
          <w:szCs w:val="24"/>
        </w:rPr>
        <w:t>Требования к функциональным характеристикам</w:t>
      </w:r>
    </w:p>
    <w:p w:rsidR="00E75DDD" w:rsidRPr="00E75DDD" w:rsidRDefault="00E75DDD" w:rsidP="00E75DDD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 xml:space="preserve">Слуховые аппараты – электроакустическое устройство, носимое человеком и предназначенное для компенсации ограничений жизнедеятельности. 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Общие требования к слуховым аппаратам, реализуемым на территории Российской Федерации, устанавливаются в соответствии с: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Национальным стандартом Российской Федерации ГОСТ Р 52770-2023 «Изделия медицинские. Система оценки биологического действия. Общие требования безопасности»;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Национальным стандартом Российской Федерации ГОСТ Р 51024-2012 «Аппараты слуховые электронные реабилитационные. Технические требования и методы испытаний»;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Национальным стандартом Российской Федерации ГОСТ Р 51632-2021 «</w:t>
      </w:r>
      <w:r w:rsidRPr="00E75DDD">
        <w:rPr>
          <w:rFonts w:ascii="Times New Roman" w:eastAsia="Calibri" w:hAnsi="Times New Roman" w:cs="Times New Roman"/>
          <w:bCs/>
          <w:sz w:val="24"/>
          <w:szCs w:val="24"/>
        </w:rPr>
        <w:t>ТЕХНИЧЕСКИЕ СРЕДСТВА РЕАБИЛИТАЦИИ ЛЮДЕЙ</w:t>
      </w:r>
      <w:r w:rsidRPr="00E75D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DDD">
        <w:rPr>
          <w:rFonts w:ascii="Times New Roman" w:eastAsia="Calibri" w:hAnsi="Times New Roman" w:cs="Times New Roman"/>
          <w:bCs/>
          <w:sz w:val="24"/>
          <w:szCs w:val="24"/>
        </w:rPr>
        <w:t>С ОГРАНИЧЕНИЯМИ ЖИЗНЕДЕЯТЕЛЬНОСТИ</w:t>
      </w:r>
      <w:r w:rsidRPr="00E75D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DDD">
        <w:rPr>
          <w:rFonts w:ascii="Times New Roman" w:eastAsia="Calibri" w:hAnsi="Times New Roman" w:cs="Times New Roman"/>
          <w:bCs/>
          <w:sz w:val="24"/>
          <w:szCs w:val="24"/>
        </w:rPr>
        <w:t>ОБЩИЕ ТЕХНИЧЕСКИЕ ТРЕБОВАНИЯ И МЕТОДЫ ИСПЫТАНИЙ»</w:t>
      </w:r>
      <w:r w:rsidRPr="00E75DDD">
        <w:rPr>
          <w:rFonts w:ascii="Times New Roman" w:hAnsi="Times New Roman" w:cs="Times New Roman"/>
          <w:sz w:val="24"/>
          <w:szCs w:val="24"/>
        </w:rPr>
        <w:t>;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 xml:space="preserve">Межгосударственным стандартом ГОСТ ISO 10993-1-2021 «Изделия медицинские. Оценка биологического действия медицинских изделий. Часть 1. </w:t>
      </w:r>
      <w:r w:rsidRPr="00E75DDD">
        <w:rPr>
          <w:rFonts w:ascii="Times New Roman" w:eastAsia="Calibri" w:hAnsi="Times New Roman" w:cs="Times New Roman"/>
          <w:sz w:val="24"/>
          <w:szCs w:val="24"/>
        </w:rPr>
        <w:t>ОЦЕНКА И ИССЛЕДОВАНИЯ В ПРОЦЕССЕ МЕНЕДЖМЕНТА РИСКА</w:t>
      </w:r>
      <w:r w:rsidRPr="00E75DDD">
        <w:rPr>
          <w:rFonts w:ascii="Times New Roman" w:hAnsi="Times New Roman" w:cs="Times New Roman"/>
          <w:sz w:val="24"/>
          <w:szCs w:val="24"/>
        </w:rPr>
        <w:t>»;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 xml:space="preserve">Межгосударственным стандартом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E75DDD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E75DDD">
        <w:rPr>
          <w:rFonts w:ascii="Times New Roman" w:hAnsi="Times New Roman" w:cs="Times New Roman"/>
          <w:sz w:val="24"/>
          <w:szCs w:val="24"/>
        </w:rPr>
        <w:t xml:space="preserve"> методами </w:t>
      </w:r>
      <w:proofErr w:type="spellStart"/>
      <w:r w:rsidRPr="00E75D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7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DDD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E75DDD">
        <w:rPr>
          <w:rFonts w:ascii="Times New Roman" w:hAnsi="Times New Roman" w:cs="Times New Roman"/>
          <w:sz w:val="24"/>
          <w:szCs w:val="24"/>
        </w:rPr>
        <w:t>»;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Межгосударственным стандартом ГОСТ ISO 10993-10-2023 «Изделия медицинские. Оценка биологического действия медицинских изделий. Часть 10. Исследования сенсибилизирующего действия».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Государственным стандартом Российской Федерации 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lastRenderedPageBreak/>
        <w:t>Национальным стандартом Российской Федерации ГОСТ Р МЭК 60118-7-2013 «Электроакустика. Аппараты слуховые. Часть 7. Измерение рабочих характеристик слуховых аппаратов для обеспечения качества при производстве и поставке»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Национальным стандартом Российской Федерации ГОСТ Р МЭК 60118-8-2010 «Электроакустика. Аппараты слуховые. Часть 8. Методы измерения рабочих характеристик слуховых аппаратов с имитацией рабочих условий»</w:t>
      </w:r>
    </w:p>
    <w:p w:rsidR="00E75DDD" w:rsidRPr="00E75DDD" w:rsidRDefault="00E75DDD" w:rsidP="00E75DDD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DDD" w:rsidRPr="00E75DDD" w:rsidRDefault="00E75DDD" w:rsidP="00E75DDD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DD">
        <w:rPr>
          <w:rFonts w:ascii="Times New Roman" w:hAnsi="Times New Roman" w:cs="Times New Roman"/>
          <w:b/>
          <w:sz w:val="24"/>
          <w:szCs w:val="24"/>
        </w:rPr>
        <w:t xml:space="preserve">Требования к качеству </w:t>
      </w:r>
    </w:p>
    <w:p w:rsidR="00E75DDD" w:rsidRPr="00E75DDD" w:rsidRDefault="00E75DDD" w:rsidP="00E75DDD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E75DDD">
        <w:rPr>
          <w:rFonts w:ascii="Times New Roman" w:hAnsi="Times New Roman" w:cs="Times New Roman"/>
          <w:sz w:val="24"/>
          <w:szCs w:val="24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Аппараты слуховые электронные реабилитационные. Технические требования и методы испытаний.</w:t>
      </w:r>
    </w:p>
    <w:p w:rsidR="00E75DDD" w:rsidRPr="00E75DDD" w:rsidRDefault="00E75DDD" w:rsidP="00E75DDD">
      <w:pPr>
        <w:keepNext/>
        <w:keepLines/>
        <w:tabs>
          <w:tab w:val="left" w:pos="208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ab/>
      </w:r>
    </w:p>
    <w:p w:rsidR="00E75DDD" w:rsidRPr="00E75DDD" w:rsidRDefault="00E75DDD" w:rsidP="00E75DDD">
      <w:pPr>
        <w:keepNext/>
        <w:keepLines/>
        <w:autoSpaceDE w:val="0"/>
        <w:ind w:left="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DD">
        <w:rPr>
          <w:rFonts w:ascii="Times New Roman" w:hAnsi="Times New Roman" w:cs="Times New Roman"/>
          <w:b/>
          <w:sz w:val="24"/>
          <w:szCs w:val="24"/>
        </w:rPr>
        <w:t>Требования к сроку и (или) объему предоставленных гарантий качества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Гарантийный срок составляет 24 месяца со дня выдачи товара. Требования к гарантийному сроку на комплектующие материалы (элементы питания) не установлены.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Установленный   производителем   гарантийный   срок   эксплуатации изделия не распространяется на случаи нарушения Получателем изделия условий и требований к эксплуатации изделия.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При    передаче    изделия, Поставщик    обязан    разъяснить Получателю условия и требования к эксплуатации изделия, а также вручить памятку о порядке обеспечения гарантийного ремонта изделия, о чем должна быть составлена соответствующая запись в гарантийном талоне с указанием даты, заверенная подписями Получателя и представителя Поставщика.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 xml:space="preserve">Объем предоставления </w:t>
      </w:r>
      <w:proofErr w:type="gramStart"/>
      <w:r w:rsidRPr="00E75DDD">
        <w:rPr>
          <w:rFonts w:ascii="Times New Roman" w:hAnsi="Times New Roman" w:cs="Times New Roman"/>
          <w:sz w:val="24"/>
          <w:szCs w:val="24"/>
        </w:rPr>
        <w:t>гарантий  качества</w:t>
      </w:r>
      <w:proofErr w:type="gramEnd"/>
      <w:r w:rsidRPr="00E75DDD">
        <w:rPr>
          <w:rFonts w:ascii="Times New Roman" w:hAnsi="Times New Roman" w:cs="Times New Roman"/>
          <w:sz w:val="24"/>
          <w:szCs w:val="24"/>
        </w:rPr>
        <w:t>: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К гарантиям качества Товара применяются правила, установленные главой 30 Гражданского кодекса Российской Федерации.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Обеспечение возможности ремонта и технического обслуживания, устранения недостатков при обеспечении Получателей ТСР осуществляется в соответствии с Законом от 07.02.1992 № 2300-1 «О защите прав потребителей».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изделия во время гарантийного срока.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 xml:space="preserve">Обязательно указание адресов специализированных мастерских, в которые следует обращаться для гарантийного ремонта </w:t>
      </w:r>
      <w:proofErr w:type="gramStart"/>
      <w:r w:rsidRPr="00E75DDD">
        <w:rPr>
          <w:rFonts w:ascii="Times New Roman" w:hAnsi="Times New Roman" w:cs="Times New Roman"/>
          <w:sz w:val="24"/>
          <w:szCs w:val="24"/>
        </w:rPr>
        <w:t>изделия  или</w:t>
      </w:r>
      <w:proofErr w:type="gramEnd"/>
      <w:r w:rsidRPr="00E75DDD">
        <w:rPr>
          <w:rFonts w:ascii="Times New Roman" w:hAnsi="Times New Roman" w:cs="Times New Roman"/>
          <w:sz w:val="24"/>
          <w:szCs w:val="24"/>
        </w:rPr>
        <w:t xml:space="preserve"> устранения неисправностей.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Срок гарантийного ремонта со дня обращения Получателя ТСР не должен превышать 30 рабочих дней.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 xml:space="preserve">Расходы за проезд Получателей, а также сопровождающих лиц, для замены или ремонта Товара до истечения его гарантийного срока, </w:t>
      </w:r>
      <w:proofErr w:type="gramStart"/>
      <w:r w:rsidRPr="00E75DDD">
        <w:rPr>
          <w:rFonts w:ascii="Times New Roman" w:hAnsi="Times New Roman" w:cs="Times New Roman"/>
          <w:sz w:val="24"/>
          <w:szCs w:val="24"/>
        </w:rPr>
        <w:t>возмещаются  за</w:t>
      </w:r>
      <w:proofErr w:type="gramEnd"/>
      <w:r w:rsidRPr="00E75DDD">
        <w:rPr>
          <w:rFonts w:ascii="Times New Roman" w:hAnsi="Times New Roman" w:cs="Times New Roman"/>
          <w:sz w:val="24"/>
          <w:szCs w:val="24"/>
        </w:rPr>
        <w:t xml:space="preserve"> счет средств Поставщика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5DDD" w:rsidRPr="00E75DDD" w:rsidRDefault="00E75DDD" w:rsidP="00E75DDD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DD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размерам, упаковке, отгрузке товара</w:t>
      </w:r>
    </w:p>
    <w:p w:rsidR="00E75DDD" w:rsidRPr="00E75DDD" w:rsidRDefault="00E75DDD" w:rsidP="00E75DDD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Товар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</w:t>
      </w:r>
    </w:p>
    <w:p w:rsidR="00E75DDD" w:rsidRPr="00E75DDD" w:rsidRDefault="00E75DDD" w:rsidP="00E75DDD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изделий.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 xml:space="preserve">Транспортирование слуховых аппаратов проводят по группе 5 ГОСТ 15150 – 69 раздел 10 пункт 8.1. 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 xml:space="preserve">–крытым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40ºС. 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Условия хранения слуховых аппаратов в упаковке изготовителя – по группе 1 ГОСТ 15150 - 69 раздел 10 пункт 8.2.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E75DDD" w:rsidRPr="00E75DDD" w:rsidRDefault="00E75DDD" w:rsidP="00E75DDD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sz w:val="24"/>
          <w:szCs w:val="24"/>
        </w:rPr>
        <w:t xml:space="preserve">Потребительскую тару с упакованными слуховыми аппаратами перевязывают шпагатом по ГОСТ 17308-88 или оклеивают бумажной лентой по ГОСТ 23436-83, клеевой лентой на бумажной основе по ГОСТ 18251-87. </w:t>
      </w:r>
    </w:p>
    <w:p w:rsidR="00E75DDD" w:rsidRPr="00E75DDD" w:rsidRDefault="00E75DDD" w:rsidP="00E75DDD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D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0F7269" wp14:editId="74A4E35C">
            <wp:simplePos x="0" y="0"/>
            <wp:positionH relativeFrom="column">
              <wp:posOffset>4400550</wp:posOffset>
            </wp:positionH>
            <wp:positionV relativeFrom="paragraph">
              <wp:posOffset>114300</wp:posOffset>
            </wp:positionV>
            <wp:extent cx="349250" cy="316230"/>
            <wp:effectExtent l="0" t="0" r="0" b="762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DDD">
        <w:rPr>
          <w:rFonts w:ascii="Times New Roman" w:hAnsi="Times New Roman" w:cs="Times New Roman"/>
          <w:sz w:val="24"/>
          <w:szCs w:val="24"/>
        </w:rPr>
        <w:t>Изделия должны быть замаркированы знаком соответствия</w:t>
      </w:r>
      <w:r w:rsidRPr="00E75D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74B3299E" wp14:editId="18509381">
                <wp:extent cx="349250" cy="344805"/>
                <wp:effectExtent l="0" t="0" r="0" b="0"/>
                <wp:docPr id="4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6451B05" id="Полотно 1" o:spid="_x0000_s1026" editas="canvas" style="width:27.5pt;height:27.15pt;mso-position-horizontal-relative:char;mso-position-vertical-relative:line" coordsize="34925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hYum9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9250;height:34480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E75DD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E75DDD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E75DDD" w:rsidRPr="00E75DDD" w:rsidRDefault="00E75DDD" w:rsidP="00E75DDD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B1E7F" w:rsidRDefault="00BB1E7F" w:rsidP="005C1522">
      <w:pPr>
        <w:widowControl w:val="0"/>
      </w:pPr>
    </w:p>
    <w:sectPr w:rsidR="00BB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09E"/>
    <w:multiLevelType w:val="hybridMultilevel"/>
    <w:tmpl w:val="A63E0636"/>
    <w:lvl w:ilvl="0" w:tplc="3BB875D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1AD3"/>
    <w:multiLevelType w:val="hybridMultilevel"/>
    <w:tmpl w:val="96B2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D707F"/>
    <w:multiLevelType w:val="hybridMultilevel"/>
    <w:tmpl w:val="FEDA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45"/>
    <w:rsid w:val="000A638C"/>
    <w:rsid w:val="000D0F9C"/>
    <w:rsid w:val="00244DF7"/>
    <w:rsid w:val="002524E0"/>
    <w:rsid w:val="003214C6"/>
    <w:rsid w:val="003D582F"/>
    <w:rsid w:val="004E316A"/>
    <w:rsid w:val="00576D3D"/>
    <w:rsid w:val="005C1522"/>
    <w:rsid w:val="005D7BB6"/>
    <w:rsid w:val="006F3DD2"/>
    <w:rsid w:val="00913CDD"/>
    <w:rsid w:val="0099467C"/>
    <w:rsid w:val="009C1373"/>
    <w:rsid w:val="00A637B1"/>
    <w:rsid w:val="00AD0E7F"/>
    <w:rsid w:val="00AD75D0"/>
    <w:rsid w:val="00B12A7F"/>
    <w:rsid w:val="00B96D6B"/>
    <w:rsid w:val="00BB1E7F"/>
    <w:rsid w:val="00BB4DEC"/>
    <w:rsid w:val="00C03D45"/>
    <w:rsid w:val="00C6727A"/>
    <w:rsid w:val="00D4200B"/>
    <w:rsid w:val="00D73164"/>
    <w:rsid w:val="00E75DDD"/>
    <w:rsid w:val="00EE4370"/>
    <w:rsid w:val="00EE445A"/>
    <w:rsid w:val="00E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C02AF-DDA1-4008-A5B9-45F2C97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5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4">
    <w:name w:val="Hyperlink"/>
    <w:aliases w:val="%Hyperlink"/>
    <w:uiPriority w:val="99"/>
    <w:rsid w:val="00EE445A"/>
    <w:rPr>
      <w:rFonts w:cs="Times New Roman"/>
      <w:color w:val="0000FF"/>
      <w:u w:val="single"/>
    </w:rPr>
  </w:style>
  <w:style w:type="paragraph" w:customStyle="1" w:styleId="1">
    <w:name w:val="Абзац списка1"/>
    <w:aliases w:val="Нумерованый список,Bullet List,FooterText,numbered,SL_Абзац списка"/>
    <w:basedOn w:val="a"/>
    <w:link w:val="ListParagraphChar1"/>
    <w:rsid w:val="00EE4370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istParagraphChar1">
    <w:name w:val="List Paragraph Char1"/>
    <w:aliases w:val="Нумерованый список Char,Bullet List Char,FooterText Char,numbered Char,SL_Абзац списка Char"/>
    <w:link w:val="1"/>
    <w:locked/>
    <w:rsid w:val="00EE437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Екатерина Евгеньевна</dc:creator>
  <cp:keywords/>
  <dc:description/>
  <cp:lastModifiedBy>Лещенко Алексей Викторович</cp:lastModifiedBy>
  <cp:revision>9</cp:revision>
  <dcterms:created xsi:type="dcterms:W3CDTF">2024-08-21T01:14:00Z</dcterms:created>
  <dcterms:modified xsi:type="dcterms:W3CDTF">2024-10-21T08:22:00Z</dcterms:modified>
</cp:coreProperties>
</file>