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Default="002F2EF1" w:rsidP="002F2EF1">
      <w:pPr>
        <w:autoSpaceDE w:val="0"/>
        <w:autoSpaceDN w:val="0"/>
        <w:adjustRightInd w:val="0"/>
        <w:spacing w:after="0" w:line="240" w:lineRule="auto"/>
        <w:jc w:val="right"/>
        <w:rPr>
          <w:rFonts w:ascii="Times New Roman" w:hAnsi="Times New Roman" w:cs="Times New Roman"/>
          <w:sz w:val="24"/>
        </w:rPr>
      </w:pPr>
      <w:r w:rsidRPr="002F2EF1">
        <w:rPr>
          <w:rFonts w:ascii="Times New Roman" w:hAnsi="Times New Roman" w:cs="Times New Roman"/>
          <w:sz w:val="24"/>
        </w:rPr>
        <w:t>Приложение 1 к Извещению об осуществлении закупки</w:t>
      </w:r>
    </w:p>
    <w:p w:rsidR="00F35BC4" w:rsidRPr="002F2EF1" w:rsidRDefault="00F35BC4" w:rsidP="002F2EF1">
      <w:pPr>
        <w:autoSpaceDE w:val="0"/>
        <w:autoSpaceDN w:val="0"/>
        <w:adjustRightInd w:val="0"/>
        <w:spacing w:after="0" w:line="240" w:lineRule="auto"/>
        <w:jc w:val="right"/>
        <w:rPr>
          <w:rFonts w:ascii="Times New Roman" w:hAnsi="Times New Roman" w:cs="Times New Roman"/>
          <w:sz w:val="24"/>
        </w:rPr>
      </w:pPr>
    </w:p>
    <w:p w:rsidR="004D1316" w:rsidRPr="004D1316" w:rsidRDefault="004D1316" w:rsidP="004D1316">
      <w:pPr>
        <w:autoSpaceDE w:val="0"/>
        <w:autoSpaceDN w:val="0"/>
        <w:adjustRightInd w:val="0"/>
        <w:spacing w:after="0"/>
        <w:jc w:val="center"/>
        <w:rPr>
          <w:rFonts w:ascii="Times New Roman" w:hAnsi="Times New Roman" w:cs="Times New Roman"/>
          <w:b/>
        </w:rPr>
      </w:pPr>
      <w:r w:rsidRPr="004D1316">
        <w:rPr>
          <w:rFonts w:ascii="Times New Roman" w:hAnsi="Times New Roman" w:cs="Times New Roman"/>
          <w:b/>
        </w:rPr>
        <w:t>Описание объекта закупки (техническое задание)</w:t>
      </w:r>
    </w:p>
    <w:p w:rsidR="00D04575" w:rsidRPr="007565A2" w:rsidRDefault="00B023AC" w:rsidP="00D04575">
      <w:pPr>
        <w:autoSpaceDE w:val="0"/>
        <w:adjustRightInd w:val="0"/>
        <w:spacing w:after="0" w:line="240" w:lineRule="auto"/>
        <w:jc w:val="center"/>
        <w:rPr>
          <w:rFonts w:ascii="Times New Roman" w:hAnsi="Times New Roman" w:cs="Times New Roman"/>
          <w:b/>
          <w:bCs/>
          <w:kern w:val="1"/>
          <w:lang w:eastAsia="zh-CN"/>
        </w:rPr>
      </w:pPr>
      <w:r w:rsidRPr="00B023AC">
        <w:rPr>
          <w:rFonts w:ascii="Times New Roman" w:hAnsi="Times New Roman" w:cs="Times New Roman"/>
          <w:b/>
          <w:bCs/>
          <w:kern w:val="1"/>
          <w:lang w:eastAsia="zh-CN"/>
        </w:rPr>
        <w:t xml:space="preserve">на поставку </w:t>
      </w:r>
      <w:r w:rsidR="007565A2" w:rsidRPr="007565A2">
        <w:rPr>
          <w:rFonts w:ascii="Times New Roman" w:hAnsi="Times New Roman" w:cs="Times New Roman"/>
          <w:b/>
        </w:rPr>
        <w:t xml:space="preserve">технических средств реабилитации - электронных стационарных </w:t>
      </w:r>
      <w:proofErr w:type="spellStart"/>
      <w:r w:rsidR="007565A2" w:rsidRPr="007565A2">
        <w:rPr>
          <w:rFonts w:ascii="Times New Roman" w:hAnsi="Times New Roman" w:cs="Times New Roman"/>
          <w:b/>
        </w:rPr>
        <w:t>видеоувеличителей</w:t>
      </w:r>
      <w:proofErr w:type="spellEnd"/>
      <w:r w:rsidR="007565A2" w:rsidRPr="007565A2">
        <w:rPr>
          <w:rFonts w:ascii="Times New Roman" w:hAnsi="Times New Roman" w:cs="Times New Roman"/>
          <w:b/>
        </w:rPr>
        <w:t xml:space="preserve"> в пользу граждан в целях их социального обеспечения</w:t>
      </w:r>
    </w:p>
    <w:p w:rsidR="00F85720" w:rsidRPr="007565A2" w:rsidRDefault="00F85720" w:rsidP="00D04575">
      <w:pPr>
        <w:autoSpaceDE w:val="0"/>
        <w:adjustRightInd w:val="0"/>
        <w:spacing w:after="0" w:line="240" w:lineRule="auto"/>
        <w:jc w:val="center"/>
        <w:rPr>
          <w:rFonts w:ascii="Times New Roman" w:eastAsia="Times New Roman" w:hAnsi="Times New Roman" w:cs="Times New Roman"/>
          <w:b/>
          <w:bCs/>
          <w:kern w:val="1"/>
          <w:sz w:val="16"/>
          <w:szCs w:val="16"/>
          <w:highlight w:val="yellow"/>
          <w:lang w:eastAsia="zh-CN"/>
        </w:rPr>
      </w:pPr>
    </w:p>
    <w:tbl>
      <w:tblPr>
        <w:tblW w:w="10490" w:type="dxa"/>
        <w:tblInd w:w="-34" w:type="dxa"/>
        <w:tblLayout w:type="fixed"/>
        <w:tblLook w:val="04A0"/>
      </w:tblPr>
      <w:tblGrid>
        <w:gridCol w:w="568"/>
        <w:gridCol w:w="1984"/>
        <w:gridCol w:w="1843"/>
        <w:gridCol w:w="1843"/>
        <w:gridCol w:w="1842"/>
        <w:gridCol w:w="1418"/>
        <w:gridCol w:w="992"/>
      </w:tblGrid>
      <w:tr w:rsidR="007565A2" w:rsidRPr="007565A2" w:rsidTr="007565A2">
        <w:trPr>
          <w:trHeight w:val="435"/>
        </w:trPr>
        <w:tc>
          <w:tcPr>
            <w:tcW w:w="568" w:type="dxa"/>
            <w:vMerge w:val="restart"/>
            <w:tcBorders>
              <w:top w:val="single" w:sz="4" w:space="0" w:color="auto"/>
              <w:left w:val="single" w:sz="4" w:space="0" w:color="auto"/>
              <w:right w:val="single" w:sz="4" w:space="0" w:color="auto"/>
            </w:tcBorders>
            <w:vAlign w:val="center"/>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r w:rsidRPr="007565A2">
              <w:rPr>
                <w:rFonts w:ascii="Times New Roman" w:hAnsi="Times New Roman" w:cs="Times New Roman"/>
                <w:bCs/>
                <w:sz w:val="20"/>
                <w:szCs w:val="20"/>
              </w:rPr>
              <w:t xml:space="preserve">№ </w:t>
            </w:r>
            <w:proofErr w:type="spellStart"/>
            <w:proofErr w:type="gramStart"/>
            <w:r w:rsidRPr="007565A2">
              <w:rPr>
                <w:rFonts w:ascii="Times New Roman" w:hAnsi="Times New Roman" w:cs="Times New Roman"/>
                <w:bCs/>
                <w:sz w:val="20"/>
                <w:szCs w:val="20"/>
              </w:rPr>
              <w:t>п</w:t>
            </w:r>
            <w:proofErr w:type="spellEnd"/>
            <w:proofErr w:type="gramEnd"/>
            <w:r w:rsidRPr="007565A2">
              <w:rPr>
                <w:rFonts w:ascii="Times New Roman" w:hAnsi="Times New Roman" w:cs="Times New Roman"/>
                <w:bCs/>
                <w:sz w:val="20"/>
                <w:szCs w:val="20"/>
              </w:rPr>
              <w:t>/</w:t>
            </w:r>
            <w:proofErr w:type="spellStart"/>
            <w:r w:rsidRPr="007565A2">
              <w:rPr>
                <w:rFonts w:ascii="Times New Roman" w:hAnsi="Times New Roman" w:cs="Times New Roman"/>
                <w:bCs/>
                <w:sz w:val="20"/>
                <w:szCs w:val="20"/>
              </w:rPr>
              <w:t>п</w:t>
            </w:r>
            <w:proofErr w:type="spellEnd"/>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r w:rsidRPr="007565A2">
              <w:rPr>
                <w:rFonts w:ascii="Times New Roman" w:hAnsi="Times New Roman" w:cs="Times New Roman"/>
                <w:bCs/>
                <w:sz w:val="20"/>
                <w:szCs w:val="20"/>
              </w:rPr>
              <w:t xml:space="preserve">Наименование товара </w:t>
            </w:r>
            <w:r w:rsidRPr="007565A2">
              <w:rPr>
                <w:rFonts w:ascii="Times New Roman" w:hAnsi="Times New Roman" w:cs="Times New Roman"/>
                <w:bCs/>
                <w:i/>
                <w:sz w:val="20"/>
                <w:szCs w:val="20"/>
              </w:rPr>
              <w:t>(работ, услуг)</w:t>
            </w:r>
            <w:r w:rsidRPr="007565A2">
              <w:rPr>
                <w:rFonts w:ascii="Times New Roman" w:eastAsia="Times New Roman" w:hAnsi="Times New Roman" w:cs="Times New Roman"/>
                <w:bCs/>
                <w:sz w:val="20"/>
                <w:szCs w:val="20"/>
                <w:vertAlign w:val="superscript"/>
                <w:lang w:eastAsia="zh-CN"/>
              </w:rPr>
              <w:footnoteReference w:id="1"/>
            </w:r>
          </w:p>
        </w:tc>
        <w:tc>
          <w:tcPr>
            <w:tcW w:w="5528" w:type="dxa"/>
            <w:gridSpan w:val="3"/>
            <w:tcBorders>
              <w:top w:val="single" w:sz="4" w:space="0" w:color="auto"/>
              <w:left w:val="nil"/>
              <w:bottom w:val="single" w:sz="4" w:space="0" w:color="auto"/>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r w:rsidRPr="007565A2">
              <w:rPr>
                <w:rFonts w:ascii="Times New Roman" w:hAnsi="Times New Roman" w:cs="Times New Roman"/>
                <w:bCs/>
                <w:sz w:val="20"/>
                <w:szCs w:val="20"/>
              </w:rPr>
              <w:t xml:space="preserve">Описание товара </w:t>
            </w:r>
            <w:r w:rsidRPr="007565A2">
              <w:rPr>
                <w:rFonts w:ascii="Times New Roman" w:hAnsi="Times New Roman" w:cs="Times New Roman"/>
                <w:bCs/>
                <w:i/>
                <w:sz w:val="20"/>
                <w:szCs w:val="20"/>
              </w:rPr>
              <w:t>(работ, услуг)</w:t>
            </w:r>
            <w:r w:rsidRPr="007565A2">
              <w:rPr>
                <w:rFonts w:ascii="Times New Roman" w:eastAsia="Times New Roman" w:hAnsi="Times New Roman" w:cs="Times New Roman"/>
                <w:bCs/>
                <w:sz w:val="20"/>
                <w:szCs w:val="20"/>
                <w:vertAlign w:val="superscript"/>
                <w:lang w:eastAsia="zh-CN"/>
              </w:rPr>
              <w:t xml:space="preserve"> </w:t>
            </w:r>
            <w:r w:rsidRPr="007565A2">
              <w:rPr>
                <w:rFonts w:ascii="Times New Roman" w:eastAsia="Times New Roman" w:hAnsi="Times New Roman" w:cs="Times New Roman"/>
                <w:bCs/>
                <w:sz w:val="20"/>
                <w:szCs w:val="20"/>
                <w:vertAlign w:val="superscript"/>
                <w:lang w:eastAsia="zh-CN"/>
              </w:rPr>
              <w:footnoteReference w:id="2"/>
            </w:r>
          </w:p>
        </w:tc>
        <w:tc>
          <w:tcPr>
            <w:tcW w:w="1418" w:type="dxa"/>
            <w:vMerge w:val="restart"/>
            <w:tcBorders>
              <w:top w:val="single" w:sz="4" w:space="0" w:color="auto"/>
              <w:left w:val="nil"/>
              <w:right w:val="single" w:sz="4" w:space="0" w:color="auto"/>
            </w:tcBorders>
            <w:vAlign w:val="center"/>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r w:rsidRPr="007565A2">
              <w:rPr>
                <w:rFonts w:ascii="Times New Roman" w:hAnsi="Times New Roman" w:cs="Times New Roman"/>
                <w:bCs/>
                <w:sz w:val="20"/>
                <w:szCs w:val="20"/>
              </w:rPr>
              <w:t>Единица измерения</w:t>
            </w:r>
          </w:p>
        </w:tc>
        <w:tc>
          <w:tcPr>
            <w:tcW w:w="992" w:type="dxa"/>
            <w:vMerge w:val="restart"/>
            <w:tcBorders>
              <w:top w:val="single" w:sz="4" w:space="0" w:color="auto"/>
              <w:left w:val="nil"/>
              <w:right w:val="single" w:sz="4" w:space="0" w:color="auto"/>
            </w:tcBorders>
            <w:shd w:val="clear" w:color="auto" w:fill="auto"/>
            <w:vAlign w:val="center"/>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r w:rsidRPr="007565A2">
              <w:rPr>
                <w:rFonts w:ascii="Times New Roman" w:hAnsi="Times New Roman" w:cs="Times New Roman"/>
                <w:bCs/>
                <w:sz w:val="20"/>
                <w:szCs w:val="20"/>
              </w:rPr>
              <w:t>Кол-во</w:t>
            </w:r>
          </w:p>
        </w:tc>
      </w:tr>
      <w:tr w:rsidR="007565A2" w:rsidRPr="007565A2" w:rsidTr="007565A2">
        <w:trPr>
          <w:trHeight w:val="378"/>
        </w:trPr>
        <w:tc>
          <w:tcPr>
            <w:tcW w:w="568" w:type="dxa"/>
            <w:vMerge/>
            <w:tcBorders>
              <w:left w:val="single" w:sz="4" w:space="0" w:color="auto"/>
              <w:bottom w:val="single" w:sz="4" w:space="0" w:color="auto"/>
              <w:right w:val="single" w:sz="4" w:space="0" w:color="auto"/>
            </w:tcBorders>
            <w:vAlign w:val="center"/>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r w:rsidRPr="007565A2">
              <w:rPr>
                <w:rFonts w:ascii="Times New Roman" w:hAnsi="Times New Roman" w:cs="Times New Roman"/>
                <w:bCs/>
                <w:sz w:val="20"/>
                <w:szCs w:val="20"/>
              </w:rPr>
              <w:t>Вид характеристики</w:t>
            </w: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r w:rsidRPr="007565A2">
              <w:rPr>
                <w:rFonts w:ascii="Times New Roman" w:hAnsi="Times New Roman" w:cs="Times New Roman"/>
                <w:bCs/>
                <w:sz w:val="20"/>
                <w:szCs w:val="20"/>
              </w:rPr>
              <w:t>Значение характеристики</w:t>
            </w:r>
          </w:p>
        </w:tc>
        <w:tc>
          <w:tcPr>
            <w:tcW w:w="1842"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r w:rsidRPr="007565A2">
              <w:rPr>
                <w:rFonts w:ascii="Times New Roman" w:hAnsi="Times New Roman" w:cs="Times New Roman"/>
                <w:bCs/>
                <w:sz w:val="20"/>
                <w:szCs w:val="20"/>
              </w:rPr>
              <w:t>Единица измерения характеристики</w:t>
            </w:r>
          </w:p>
        </w:tc>
        <w:tc>
          <w:tcPr>
            <w:tcW w:w="1418" w:type="dxa"/>
            <w:vMerge/>
            <w:tcBorders>
              <w:left w:val="nil"/>
              <w:bottom w:val="single" w:sz="4" w:space="0" w:color="auto"/>
              <w:right w:val="single" w:sz="4" w:space="0" w:color="auto"/>
            </w:tcBorders>
            <w:vAlign w:val="center"/>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c>
          <w:tcPr>
            <w:tcW w:w="992" w:type="dxa"/>
            <w:vMerge/>
            <w:tcBorders>
              <w:left w:val="nil"/>
              <w:bottom w:val="single" w:sz="4" w:space="0" w:color="auto"/>
              <w:right w:val="single" w:sz="4" w:space="0" w:color="auto"/>
            </w:tcBorders>
            <w:shd w:val="clear" w:color="auto" w:fill="auto"/>
            <w:vAlign w:val="center"/>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r>
      <w:tr w:rsidR="007565A2" w:rsidRPr="007565A2" w:rsidTr="007565A2">
        <w:trPr>
          <w:trHeight w:val="426"/>
        </w:trPr>
        <w:tc>
          <w:tcPr>
            <w:tcW w:w="568" w:type="dxa"/>
            <w:vMerge w:val="restart"/>
            <w:tcBorders>
              <w:top w:val="nil"/>
              <w:left w:val="single" w:sz="4" w:space="0" w:color="auto"/>
              <w:right w:val="single" w:sz="4" w:space="0" w:color="auto"/>
            </w:tcBorders>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r w:rsidRPr="007565A2">
              <w:rPr>
                <w:rFonts w:ascii="Times New Roman" w:hAnsi="Times New Roman" w:cs="Times New Roman"/>
                <w:bCs/>
                <w:sz w:val="20"/>
                <w:szCs w:val="20"/>
              </w:rPr>
              <w:t>1</w:t>
            </w:r>
          </w:p>
        </w:tc>
        <w:tc>
          <w:tcPr>
            <w:tcW w:w="1984" w:type="dxa"/>
            <w:vMerge w:val="restart"/>
            <w:tcBorders>
              <w:top w:val="nil"/>
              <w:left w:val="single" w:sz="4" w:space="0" w:color="auto"/>
              <w:right w:val="single" w:sz="4" w:space="0" w:color="auto"/>
            </w:tcBorders>
            <w:shd w:val="clear" w:color="auto" w:fill="auto"/>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r w:rsidRPr="007565A2">
              <w:rPr>
                <w:rFonts w:ascii="Times New Roman" w:hAnsi="Times New Roman" w:cs="Times New Roman"/>
                <w:color w:val="000000" w:themeColor="text1"/>
                <w:sz w:val="20"/>
                <w:szCs w:val="20"/>
              </w:rPr>
              <w:t xml:space="preserve">13-01-03 – Электронный стационарный </w:t>
            </w:r>
            <w:proofErr w:type="spellStart"/>
            <w:r w:rsidRPr="007565A2">
              <w:rPr>
                <w:rFonts w:ascii="Times New Roman" w:hAnsi="Times New Roman" w:cs="Times New Roman"/>
                <w:color w:val="000000" w:themeColor="text1"/>
                <w:sz w:val="20"/>
                <w:szCs w:val="20"/>
              </w:rPr>
              <w:t>видеоувеличитель</w:t>
            </w:r>
            <w:proofErr w:type="spellEnd"/>
          </w:p>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r w:rsidRPr="007565A2">
              <w:rPr>
                <w:rFonts w:ascii="Times New Roman" w:hAnsi="Times New Roman" w:cs="Times New Roman"/>
                <w:color w:val="000000" w:themeColor="text1"/>
                <w:sz w:val="20"/>
                <w:szCs w:val="20"/>
              </w:rPr>
              <w:t xml:space="preserve">КТРУ 28.99.39.190-00000283 - </w:t>
            </w:r>
            <w:proofErr w:type="spellStart"/>
            <w:r w:rsidRPr="007565A2">
              <w:rPr>
                <w:rFonts w:ascii="Times New Roman" w:hAnsi="Times New Roman" w:cs="Times New Roman"/>
                <w:color w:val="000000" w:themeColor="text1"/>
                <w:sz w:val="20"/>
                <w:szCs w:val="20"/>
              </w:rPr>
              <w:t>Видеоувеличитель</w:t>
            </w:r>
            <w:proofErr w:type="spellEnd"/>
          </w:p>
        </w:tc>
        <w:tc>
          <w:tcPr>
            <w:tcW w:w="1843" w:type="dxa"/>
            <w:tcBorders>
              <w:top w:val="nil"/>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rPr>
                <w:rFonts w:ascii="Times New Roman" w:hAnsi="Times New Roman" w:cs="Times New Roman"/>
                <w:sz w:val="20"/>
                <w:szCs w:val="20"/>
              </w:rPr>
            </w:pPr>
            <w:r w:rsidRPr="007565A2">
              <w:rPr>
                <w:rFonts w:ascii="Times New Roman" w:hAnsi="Times New Roman" w:cs="Times New Roman"/>
                <w:sz w:val="20"/>
                <w:szCs w:val="20"/>
              </w:rPr>
              <w:t>Тип</w:t>
            </w:r>
          </w:p>
        </w:tc>
        <w:tc>
          <w:tcPr>
            <w:tcW w:w="1843" w:type="dxa"/>
            <w:tcBorders>
              <w:top w:val="nil"/>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r w:rsidRPr="007565A2">
              <w:rPr>
                <w:rFonts w:ascii="Times New Roman" w:hAnsi="Times New Roman" w:cs="Times New Roman"/>
                <w:sz w:val="20"/>
                <w:szCs w:val="20"/>
              </w:rPr>
              <w:t>Стационарный</w:t>
            </w:r>
          </w:p>
        </w:tc>
        <w:tc>
          <w:tcPr>
            <w:tcW w:w="1842" w:type="dxa"/>
            <w:tcBorders>
              <w:top w:val="nil"/>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p>
        </w:tc>
        <w:tc>
          <w:tcPr>
            <w:tcW w:w="1418" w:type="dxa"/>
            <w:vMerge w:val="restart"/>
            <w:tcBorders>
              <w:top w:val="nil"/>
              <w:left w:val="nil"/>
              <w:right w:val="single" w:sz="4" w:space="0" w:color="auto"/>
            </w:tcBorders>
            <w:vAlign w:val="center"/>
          </w:tcPr>
          <w:p w:rsidR="007565A2" w:rsidRPr="007565A2" w:rsidRDefault="007565A2" w:rsidP="007565A2">
            <w:pPr>
              <w:spacing w:after="0" w:line="240" w:lineRule="auto"/>
              <w:contextualSpacing/>
              <w:jc w:val="center"/>
              <w:rPr>
                <w:rFonts w:ascii="Times New Roman" w:hAnsi="Times New Roman" w:cs="Times New Roman"/>
                <w:bCs/>
                <w:color w:val="000000" w:themeColor="text1"/>
                <w:sz w:val="20"/>
                <w:szCs w:val="20"/>
              </w:rPr>
            </w:pPr>
            <w:r w:rsidRPr="007565A2">
              <w:rPr>
                <w:rFonts w:ascii="Times New Roman" w:hAnsi="Times New Roman" w:cs="Times New Roman"/>
                <w:color w:val="000000" w:themeColor="text1"/>
                <w:sz w:val="20"/>
                <w:szCs w:val="20"/>
              </w:rPr>
              <w:t>штука</w:t>
            </w:r>
          </w:p>
        </w:tc>
        <w:tc>
          <w:tcPr>
            <w:tcW w:w="992" w:type="dxa"/>
            <w:vMerge w:val="restart"/>
            <w:tcBorders>
              <w:top w:val="nil"/>
              <w:left w:val="nil"/>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r w:rsidRPr="007565A2">
              <w:rPr>
                <w:rFonts w:ascii="Times New Roman" w:hAnsi="Times New Roman" w:cs="Times New Roman"/>
                <w:bCs/>
                <w:sz w:val="20"/>
                <w:szCs w:val="20"/>
              </w:rPr>
              <w:t>6</w:t>
            </w:r>
          </w:p>
        </w:tc>
      </w:tr>
      <w:tr w:rsidR="007565A2" w:rsidRPr="007565A2" w:rsidTr="007565A2">
        <w:trPr>
          <w:trHeight w:val="375"/>
        </w:trPr>
        <w:tc>
          <w:tcPr>
            <w:tcW w:w="568" w:type="dxa"/>
            <w:vMerge/>
            <w:tcBorders>
              <w:left w:val="single" w:sz="4" w:space="0" w:color="auto"/>
              <w:right w:val="single" w:sz="4" w:space="0" w:color="auto"/>
            </w:tcBorders>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c>
          <w:tcPr>
            <w:tcW w:w="1984" w:type="dxa"/>
            <w:vMerge/>
            <w:tcBorders>
              <w:left w:val="single" w:sz="4" w:space="0" w:color="auto"/>
              <w:right w:val="single" w:sz="4" w:space="0" w:color="auto"/>
            </w:tcBorders>
            <w:shd w:val="clear" w:color="auto" w:fill="auto"/>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rPr>
                <w:rFonts w:ascii="Times New Roman" w:hAnsi="Times New Roman" w:cs="Times New Roman"/>
                <w:sz w:val="20"/>
                <w:szCs w:val="20"/>
              </w:rPr>
            </w:pPr>
            <w:r w:rsidRPr="007565A2">
              <w:rPr>
                <w:rFonts w:ascii="Times New Roman" w:hAnsi="Times New Roman" w:cs="Times New Roman"/>
                <w:sz w:val="20"/>
                <w:szCs w:val="20"/>
              </w:rPr>
              <w:t>Максимальный уровень увеличения, крат</w:t>
            </w: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r w:rsidRPr="007565A2">
              <w:rPr>
                <w:rFonts w:ascii="Times New Roman" w:hAnsi="Times New Roman" w:cs="Times New Roman"/>
                <w:sz w:val="20"/>
                <w:szCs w:val="20"/>
              </w:rPr>
              <w:t>≥ 70</w:t>
            </w:r>
          </w:p>
        </w:tc>
        <w:tc>
          <w:tcPr>
            <w:tcW w:w="1842"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p>
        </w:tc>
        <w:tc>
          <w:tcPr>
            <w:tcW w:w="1418" w:type="dxa"/>
            <w:vMerge/>
            <w:tcBorders>
              <w:left w:val="nil"/>
              <w:right w:val="single" w:sz="4" w:space="0" w:color="auto"/>
            </w:tcBorders>
            <w:vAlign w:val="center"/>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992" w:type="dxa"/>
            <w:vMerge/>
            <w:tcBorders>
              <w:left w:val="nil"/>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r>
      <w:tr w:rsidR="007565A2" w:rsidRPr="007565A2" w:rsidTr="007565A2">
        <w:trPr>
          <w:trHeight w:val="510"/>
        </w:trPr>
        <w:tc>
          <w:tcPr>
            <w:tcW w:w="568" w:type="dxa"/>
            <w:vMerge/>
            <w:tcBorders>
              <w:left w:val="single" w:sz="4" w:space="0" w:color="auto"/>
              <w:right w:val="single" w:sz="4" w:space="0" w:color="auto"/>
            </w:tcBorders>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c>
          <w:tcPr>
            <w:tcW w:w="1984" w:type="dxa"/>
            <w:vMerge/>
            <w:tcBorders>
              <w:left w:val="single" w:sz="4" w:space="0" w:color="auto"/>
              <w:right w:val="single" w:sz="4" w:space="0" w:color="auto"/>
            </w:tcBorders>
            <w:shd w:val="clear" w:color="auto" w:fill="auto"/>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rPr>
                <w:rFonts w:ascii="Times New Roman" w:hAnsi="Times New Roman" w:cs="Times New Roman"/>
                <w:sz w:val="20"/>
                <w:szCs w:val="20"/>
              </w:rPr>
            </w:pPr>
            <w:r w:rsidRPr="007565A2">
              <w:rPr>
                <w:rFonts w:ascii="Times New Roman" w:hAnsi="Times New Roman" w:cs="Times New Roman"/>
                <w:sz w:val="20"/>
                <w:szCs w:val="20"/>
              </w:rPr>
              <w:t>Наличие экрана</w:t>
            </w: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r w:rsidRPr="007565A2">
              <w:rPr>
                <w:rFonts w:ascii="Times New Roman" w:hAnsi="Times New Roman" w:cs="Times New Roman"/>
                <w:sz w:val="20"/>
                <w:szCs w:val="20"/>
              </w:rPr>
              <w:t>Да</w:t>
            </w:r>
          </w:p>
        </w:tc>
        <w:tc>
          <w:tcPr>
            <w:tcW w:w="1842"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p>
        </w:tc>
        <w:tc>
          <w:tcPr>
            <w:tcW w:w="1418" w:type="dxa"/>
            <w:vMerge/>
            <w:tcBorders>
              <w:left w:val="nil"/>
              <w:right w:val="single" w:sz="4" w:space="0" w:color="auto"/>
            </w:tcBorders>
            <w:vAlign w:val="center"/>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992" w:type="dxa"/>
            <w:vMerge/>
            <w:tcBorders>
              <w:left w:val="nil"/>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r>
      <w:tr w:rsidR="007565A2" w:rsidRPr="007565A2" w:rsidTr="007565A2">
        <w:trPr>
          <w:trHeight w:val="465"/>
        </w:trPr>
        <w:tc>
          <w:tcPr>
            <w:tcW w:w="568" w:type="dxa"/>
            <w:vMerge/>
            <w:tcBorders>
              <w:left w:val="single" w:sz="4" w:space="0" w:color="auto"/>
              <w:right w:val="single" w:sz="4" w:space="0" w:color="auto"/>
            </w:tcBorders>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c>
          <w:tcPr>
            <w:tcW w:w="1984" w:type="dxa"/>
            <w:vMerge/>
            <w:tcBorders>
              <w:left w:val="single" w:sz="4" w:space="0" w:color="auto"/>
              <w:right w:val="single" w:sz="4" w:space="0" w:color="auto"/>
            </w:tcBorders>
            <w:shd w:val="clear" w:color="auto" w:fill="auto"/>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rPr>
                <w:rFonts w:ascii="Times New Roman" w:hAnsi="Times New Roman" w:cs="Times New Roman"/>
                <w:sz w:val="20"/>
                <w:szCs w:val="20"/>
              </w:rPr>
            </w:pPr>
            <w:r w:rsidRPr="007565A2">
              <w:rPr>
                <w:rFonts w:ascii="Times New Roman" w:hAnsi="Times New Roman" w:cs="Times New Roman"/>
                <w:sz w:val="20"/>
                <w:szCs w:val="20"/>
              </w:rPr>
              <w:t>Размер диагонали экрана</w:t>
            </w: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r w:rsidRPr="007565A2">
              <w:rPr>
                <w:rFonts w:ascii="Times New Roman" w:hAnsi="Times New Roman" w:cs="Times New Roman"/>
                <w:sz w:val="20"/>
                <w:szCs w:val="20"/>
              </w:rPr>
              <w:t>≥ 24 и &lt; 26</w:t>
            </w:r>
          </w:p>
        </w:tc>
        <w:tc>
          <w:tcPr>
            <w:tcW w:w="1842"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r w:rsidRPr="007565A2">
              <w:rPr>
                <w:rFonts w:ascii="Times New Roman" w:hAnsi="Times New Roman" w:cs="Times New Roman"/>
                <w:sz w:val="20"/>
                <w:szCs w:val="20"/>
              </w:rPr>
              <w:t>Дюйм (25,4 мм)</w:t>
            </w:r>
          </w:p>
        </w:tc>
        <w:tc>
          <w:tcPr>
            <w:tcW w:w="1418" w:type="dxa"/>
            <w:vMerge/>
            <w:tcBorders>
              <w:left w:val="nil"/>
              <w:right w:val="single" w:sz="4" w:space="0" w:color="auto"/>
            </w:tcBorders>
            <w:vAlign w:val="center"/>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992" w:type="dxa"/>
            <w:vMerge/>
            <w:tcBorders>
              <w:left w:val="nil"/>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r>
      <w:tr w:rsidR="007565A2" w:rsidRPr="007565A2" w:rsidTr="007565A2">
        <w:trPr>
          <w:trHeight w:val="345"/>
        </w:trPr>
        <w:tc>
          <w:tcPr>
            <w:tcW w:w="568" w:type="dxa"/>
            <w:vMerge/>
            <w:tcBorders>
              <w:left w:val="single" w:sz="4" w:space="0" w:color="auto"/>
              <w:right w:val="single" w:sz="4" w:space="0" w:color="auto"/>
            </w:tcBorders>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c>
          <w:tcPr>
            <w:tcW w:w="1984" w:type="dxa"/>
            <w:vMerge/>
            <w:tcBorders>
              <w:left w:val="single" w:sz="4" w:space="0" w:color="auto"/>
              <w:right w:val="single" w:sz="4" w:space="0" w:color="auto"/>
            </w:tcBorders>
            <w:shd w:val="clear" w:color="auto" w:fill="auto"/>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rPr>
                <w:rFonts w:ascii="Times New Roman" w:hAnsi="Times New Roman" w:cs="Times New Roman"/>
                <w:sz w:val="20"/>
                <w:szCs w:val="20"/>
              </w:rPr>
            </w:pPr>
            <w:r w:rsidRPr="007565A2">
              <w:rPr>
                <w:rFonts w:ascii="Times New Roman" w:hAnsi="Times New Roman" w:cs="Times New Roman"/>
                <w:sz w:val="20"/>
                <w:szCs w:val="20"/>
              </w:rPr>
              <w:t>Наличие подсветки</w:t>
            </w: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r w:rsidRPr="007565A2">
              <w:rPr>
                <w:rFonts w:ascii="Times New Roman" w:hAnsi="Times New Roman" w:cs="Times New Roman"/>
                <w:sz w:val="20"/>
                <w:szCs w:val="20"/>
              </w:rPr>
              <w:t>Да</w:t>
            </w:r>
          </w:p>
        </w:tc>
        <w:tc>
          <w:tcPr>
            <w:tcW w:w="1842"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p>
        </w:tc>
        <w:tc>
          <w:tcPr>
            <w:tcW w:w="1418" w:type="dxa"/>
            <w:vMerge/>
            <w:tcBorders>
              <w:left w:val="nil"/>
              <w:right w:val="single" w:sz="4" w:space="0" w:color="auto"/>
            </w:tcBorders>
            <w:vAlign w:val="center"/>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992" w:type="dxa"/>
            <w:vMerge/>
            <w:tcBorders>
              <w:left w:val="nil"/>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r>
      <w:tr w:rsidR="007565A2" w:rsidRPr="007565A2" w:rsidTr="007565A2">
        <w:trPr>
          <w:trHeight w:val="300"/>
        </w:trPr>
        <w:tc>
          <w:tcPr>
            <w:tcW w:w="568" w:type="dxa"/>
            <w:vMerge/>
            <w:tcBorders>
              <w:left w:val="single" w:sz="4" w:space="0" w:color="auto"/>
              <w:right w:val="single" w:sz="4" w:space="0" w:color="auto"/>
            </w:tcBorders>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c>
          <w:tcPr>
            <w:tcW w:w="1984" w:type="dxa"/>
            <w:vMerge/>
            <w:tcBorders>
              <w:left w:val="single" w:sz="4" w:space="0" w:color="auto"/>
              <w:right w:val="single" w:sz="4" w:space="0" w:color="auto"/>
            </w:tcBorders>
            <w:shd w:val="clear" w:color="auto" w:fill="auto"/>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rPr>
                <w:rFonts w:ascii="Times New Roman" w:hAnsi="Times New Roman" w:cs="Times New Roman"/>
                <w:sz w:val="20"/>
                <w:szCs w:val="20"/>
              </w:rPr>
            </w:pPr>
            <w:r w:rsidRPr="007565A2">
              <w:rPr>
                <w:rFonts w:ascii="Times New Roman" w:hAnsi="Times New Roman" w:cs="Times New Roman"/>
                <w:sz w:val="20"/>
                <w:szCs w:val="20"/>
              </w:rPr>
              <w:t>Наличие дополнительных функций</w:t>
            </w: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r w:rsidRPr="007565A2">
              <w:rPr>
                <w:rFonts w:ascii="Times New Roman" w:hAnsi="Times New Roman" w:cs="Times New Roman"/>
                <w:sz w:val="20"/>
                <w:szCs w:val="20"/>
              </w:rPr>
              <w:t>Стоп кадр</w:t>
            </w:r>
          </w:p>
        </w:tc>
        <w:tc>
          <w:tcPr>
            <w:tcW w:w="1842"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p>
        </w:tc>
        <w:tc>
          <w:tcPr>
            <w:tcW w:w="1418" w:type="dxa"/>
            <w:vMerge/>
            <w:tcBorders>
              <w:left w:val="nil"/>
              <w:right w:val="single" w:sz="4" w:space="0" w:color="auto"/>
            </w:tcBorders>
            <w:vAlign w:val="center"/>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992" w:type="dxa"/>
            <w:vMerge/>
            <w:tcBorders>
              <w:left w:val="nil"/>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r>
      <w:tr w:rsidR="007565A2" w:rsidRPr="007565A2" w:rsidTr="007565A2">
        <w:trPr>
          <w:trHeight w:val="300"/>
        </w:trPr>
        <w:tc>
          <w:tcPr>
            <w:tcW w:w="568" w:type="dxa"/>
            <w:vMerge/>
            <w:tcBorders>
              <w:left w:val="single" w:sz="4" w:space="0" w:color="auto"/>
              <w:right w:val="single" w:sz="4" w:space="0" w:color="auto"/>
            </w:tcBorders>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c>
          <w:tcPr>
            <w:tcW w:w="1984" w:type="dxa"/>
            <w:vMerge/>
            <w:tcBorders>
              <w:left w:val="single" w:sz="4" w:space="0" w:color="auto"/>
              <w:right w:val="single" w:sz="4" w:space="0" w:color="auto"/>
            </w:tcBorders>
            <w:shd w:val="clear" w:color="auto" w:fill="auto"/>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rPr>
                <w:rFonts w:ascii="Times New Roman" w:hAnsi="Times New Roman" w:cs="Times New Roman"/>
                <w:sz w:val="20"/>
                <w:szCs w:val="20"/>
              </w:rPr>
            </w:pPr>
            <w:r w:rsidRPr="007565A2">
              <w:rPr>
                <w:rFonts w:ascii="Times New Roman" w:hAnsi="Times New Roman" w:cs="Times New Roman"/>
                <w:sz w:val="20"/>
                <w:szCs w:val="20"/>
              </w:rPr>
              <w:t>Возможность регулировки</w:t>
            </w: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r w:rsidRPr="007565A2">
              <w:rPr>
                <w:rFonts w:ascii="Times New Roman" w:hAnsi="Times New Roman" w:cs="Times New Roman"/>
                <w:sz w:val="20"/>
                <w:szCs w:val="20"/>
              </w:rPr>
              <w:t>Яркость изображения</w:t>
            </w:r>
          </w:p>
        </w:tc>
        <w:tc>
          <w:tcPr>
            <w:tcW w:w="1842"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p>
        </w:tc>
        <w:tc>
          <w:tcPr>
            <w:tcW w:w="1418" w:type="dxa"/>
            <w:vMerge/>
            <w:tcBorders>
              <w:left w:val="nil"/>
              <w:right w:val="single" w:sz="4" w:space="0" w:color="auto"/>
            </w:tcBorders>
            <w:vAlign w:val="center"/>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992" w:type="dxa"/>
            <w:vMerge/>
            <w:tcBorders>
              <w:left w:val="nil"/>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r>
      <w:tr w:rsidR="007565A2" w:rsidRPr="007565A2" w:rsidTr="007565A2">
        <w:trPr>
          <w:trHeight w:val="255"/>
        </w:trPr>
        <w:tc>
          <w:tcPr>
            <w:tcW w:w="568" w:type="dxa"/>
            <w:vMerge/>
            <w:tcBorders>
              <w:left w:val="single" w:sz="4" w:space="0" w:color="auto"/>
              <w:bottom w:val="single" w:sz="4" w:space="0" w:color="auto"/>
              <w:right w:val="single" w:sz="4" w:space="0" w:color="auto"/>
            </w:tcBorders>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rPr>
                <w:rFonts w:ascii="Times New Roman" w:hAnsi="Times New Roman" w:cs="Times New Roman"/>
                <w:sz w:val="20"/>
                <w:szCs w:val="20"/>
              </w:rPr>
            </w:pPr>
            <w:r w:rsidRPr="007565A2">
              <w:rPr>
                <w:rFonts w:ascii="Times New Roman" w:hAnsi="Times New Roman" w:cs="Times New Roman"/>
                <w:sz w:val="20"/>
                <w:szCs w:val="20"/>
              </w:rPr>
              <w:t xml:space="preserve">Цветная </w:t>
            </w:r>
            <w:r w:rsidRPr="007565A2">
              <w:rPr>
                <w:rFonts w:ascii="Times New Roman" w:hAnsi="Times New Roman" w:cs="Times New Roman"/>
                <w:sz w:val="20"/>
                <w:szCs w:val="20"/>
                <w:lang w:val="en-US"/>
              </w:rPr>
              <w:t>HD</w:t>
            </w:r>
            <w:r w:rsidRPr="007565A2">
              <w:rPr>
                <w:rFonts w:ascii="Times New Roman" w:hAnsi="Times New Roman" w:cs="Times New Roman"/>
                <w:sz w:val="20"/>
                <w:szCs w:val="20"/>
              </w:rPr>
              <w:t xml:space="preserve"> камера</w:t>
            </w:r>
          </w:p>
        </w:tc>
        <w:tc>
          <w:tcPr>
            <w:tcW w:w="1843"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r w:rsidRPr="007565A2">
              <w:rPr>
                <w:rFonts w:ascii="Times New Roman" w:hAnsi="Times New Roman" w:cs="Times New Roman"/>
                <w:sz w:val="20"/>
                <w:szCs w:val="20"/>
              </w:rPr>
              <w:t>Да</w:t>
            </w:r>
          </w:p>
        </w:tc>
        <w:tc>
          <w:tcPr>
            <w:tcW w:w="1842"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autoSpaceDE w:val="0"/>
              <w:autoSpaceDN w:val="0"/>
              <w:adjustRightInd w:val="0"/>
              <w:spacing w:after="0" w:line="240" w:lineRule="auto"/>
              <w:jc w:val="center"/>
              <w:rPr>
                <w:rFonts w:ascii="Times New Roman" w:hAnsi="Times New Roman" w:cs="Times New Roman"/>
                <w:sz w:val="20"/>
                <w:szCs w:val="20"/>
              </w:rPr>
            </w:pPr>
          </w:p>
        </w:tc>
        <w:tc>
          <w:tcPr>
            <w:tcW w:w="1418" w:type="dxa"/>
            <w:vMerge/>
            <w:tcBorders>
              <w:left w:val="nil"/>
              <w:bottom w:val="single" w:sz="4" w:space="0" w:color="auto"/>
              <w:right w:val="single" w:sz="4" w:space="0" w:color="auto"/>
            </w:tcBorders>
            <w:vAlign w:val="center"/>
          </w:tcPr>
          <w:p w:rsidR="007565A2" w:rsidRPr="007565A2" w:rsidRDefault="007565A2" w:rsidP="007565A2">
            <w:pPr>
              <w:spacing w:after="0" w:line="240" w:lineRule="auto"/>
              <w:contextualSpacing/>
              <w:jc w:val="center"/>
              <w:rPr>
                <w:rFonts w:ascii="Times New Roman" w:hAnsi="Times New Roman" w:cs="Times New Roman"/>
                <w:color w:val="000000" w:themeColor="text1"/>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p>
        </w:tc>
      </w:tr>
      <w:tr w:rsidR="007565A2" w:rsidRPr="007565A2" w:rsidTr="007565A2">
        <w:trPr>
          <w:trHeight w:val="516"/>
        </w:trPr>
        <w:tc>
          <w:tcPr>
            <w:tcW w:w="9498" w:type="dxa"/>
            <w:gridSpan w:val="6"/>
            <w:tcBorders>
              <w:top w:val="single" w:sz="4" w:space="0" w:color="auto"/>
              <w:left w:val="single" w:sz="4" w:space="0" w:color="auto"/>
              <w:bottom w:val="single" w:sz="4" w:space="0" w:color="auto"/>
              <w:right w:val="single" w:sz="4" w:space="0" w:color="auto"/>
            </w:tcBorders>
            <w:vAlign w:val="center"/>
          </w:tcPr>
          <w:p w:rsidR="007565A2" w:rsidRPr="007565A2" w:rsidRDefault="007565A2" w:rsidP="007565A2">
            <w:pPr>
              <w:tabs>
                <w:tab w:val="left" w:pos="6600"/>
              </w:tabs>
              <w:spacing w:after="0" w:line="240" w:lineRule="auto"/>
              <w:contextualSpacing/>
              <w:jc w:val="right"/>
              <w:rPr>
                <w:rFonts w:ascii="Times New Roman" w:hAnsi="Times New Roman" w:cs="Times New Roman"/>
                <w:bCs/>
                <w:sz w:val="20"/>
                <w:szCs w:val="20"/>
              </w:rPr>
            </w:pPr>
            <w:r w:rsidRPr="007565A2">
              <w:rPr>
                <w:rFonts w:ascii="Times New Roman" w:hAnsi="Times New Roman" w:cs="Times New Roman"/>
                <w:bCs/>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7565A2" w:rsidRPr="007565A2" w:rsidRDefault="007565A2" w:rsidP="007565A2">
            <w:pPr>
              <w:tabs>
                <w:tab w:val="left" w:pos="6600"/>
              </w:tabs>
              <w:spacing w:after="0" w:line="240" w:lineRule="auto"/>
              <w:contextualSpacing/>
              <w:jc w:val="center"/>
              <w:rPr>
                <w:rFonts w:ascii="Times New Roman" w:hAnsi="Times New Roman" w:cs="Times New Roman"/>
                <w:bCs/>
                <w:sz w:val="20"/>
                <w:szCs w:val="20"/>
              </w:rPr>
            </w:pPr>
            <w:r w:rsidRPr="007565A2">
              <w:rPr>
                <w:rFonts w:ascii="Times New Roman" w:hAnsi="Times New Roman" w:cs="Times New Roman"/>
                <w:bCs/>
                <w:sz w:val="20"/>
                <w:szCs w:val="20"/>
              </w:rPr>
              <w:t>6</w:t>
            </w:r>
          </w:p>
        </w:tc>
      </w:tr>
    </w:tbl>
    <w:p w:rsidR="00D04575" w:rsidRPr="007565A2" w:rsidRDefault="00D04575" w:rsidP="007565A2">
      <w:pPr>
        <w:spacing w:after="0" w:line="240" w:lineRule="auto"/>
        <w:rPr>
          <w:rFonts w:ascii="Times New Roman" w:hAnsi="Times New Roman" w:cs="Times New Roman"/>
          <w:sz w:val="16"/>
          <w:szCs w:val="16"/>
        </w:rPr>
      </w:pPr>
    </w:p>
    <w:p w:rsidR="007565A2" w:rsidRPr="007565A2" w:rsidRDefault="007565A2" w:rsidP="007565A2">
      <w:pPr>
        <w:spacing w:after="0" w:line="240" w:lineRule="auto"/>
        <w:ind w:left="57" w:right="57" w:firstLine="510"/>
        <w:jc w:val="both"/>
        <w:rPr>
          <w:rFonts w:ascii="Times New Roman" w:hAnsi="Times New Roman" w:cs="Times New Roman"/>
        </w:rPr>
      </w:pPr>
      <w:r w:rsidRPr="007565A2">
        <w:rPr>
          <w:rFonts w:ascii="Times New Roman" w:hAnsi="Times New Roman" w:cs="Times New Roman"/>
        </w:rPr>
        <w:t>Электронно-оптические средства для коррекции предназначены для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 должны позволять различными категориями незрячих пользователей самостоятельно работать с плоскопечатными текстами (книгами, периодическими изданиями и другими документами).</w:t>
      </w:r>
    </w:p>
    <w:p w:rsidR="007565A2" w:rsidRPr="007565A2" w:rsidRDefault="007565A2" w:rsidP="007565A2">
      <w:pPr>
        <w:spacing w:after="0" w:line="240" w:lineRule="auto"/>
        <w:ind w:left="57" w:right="57"/>
        <w:jc w:val="center"/>
        <w:rPr>
          <w:rFonts w:ascii="Times New Roman" w:hAnsi="Times New Roman" w:cs="Times New Roman"/>
          <w:b/>
          <w:sz w:val="16"/>
          <w:szCs w:val="16"/>
        </w:rPr>
      </w:pPr>
    </w:p>
    <w:p w:rsidR="007565A2" w:rsidRPr="007565A2" w:rsidRDefault="007565A2" w:rsidP="007565A2">
      <w:pPr>
        <w:spacing w:after="0" w:line="240" w:lineRule="auto"/>
        <w:ind w:left="57" w:right="57"/>
        <w:jc w:val="center"/>
        <w:rPr>
          <w:rFonts w:ascii="Times New Roman" w:hAnsi="Times New Roman" w:cs="Times New Roman"/>
          <w:b/>
        </w:rPr>
      </w:pPr>
      <w:r w:rsidRPr="007565A2">
        <w:rPr>
          <w:rFonts w:ascii="Times New Roman" w:hAnsi="Times New Roman" w:cs="Times New Roman"/>
          <w:b/>
        </w:rPr>
        <w:t>Требования к качеству товара.</w:t>
      </w:r>
    </w:p>
    <w:p w:rsidR="007565A2" w:rsidRPr="007565A2" w:rsidRDefault="007565A2" w:rsidP="007565A2">
      <w:pPr>
        <w:spacing w:after="0" w:line="240" w:lineRule="auto"/>
        <w:ind w:left="57" w:right="57" w:firstLine="510"/>
        <w:jc w:val="both"/>
        <w:rPr>
          <w:rFonts w:ascii="Times New Roman" w:hAnsi="Times New Roman" w:cs="Times New Roman"/>
          <w:b/>
        </w:rPr>
      </w:pPr>
      <w:r w:rsidRPr="007565A2">
        <w:rPr>
          <w:rFonts w:ascii="Times New Roman" w:hAnsi="Times New Roman" w:cs="Times New Roman"/>
        </w:rPr>
        <w:t>Электронно-оптические средства должны иметь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w:t>
      </w:r>
    </w:p>
    <w:p w:rsidR="007565A2" w:rsidRPr="007565A2" w:rsidRDefault="007565A2" w:rsidP="007565A2">
      <w:pPr>
        <w:shd w:val="clear" w:color="auto" w:fill="FFFFFF"/>
        <w:spacing w:after="0" w:line="240" w:lineRule="auto"/>
        <w:ind w:left="57" w:right="57"/>
        <w:jc w:val="center"/>
        <w:rPr>
          <w:rFonts w:ascii="Times New Roman" w:hAnsi="Times New Roman" w:cs="Times New Roman"/>
          <w:b/>
          <w:sz w:val="16"/>
          <w:szCs w:val="16"/>
        </w:rPr>
      </w:pPr>
    </w:p>
    <w:p w:rsidR="007565A2" w:rsidRPr="007565A2" w:rsidRDefault="007565A2" w:rsidP="007565A2">
      <w:pPr>
        <w:shd w:val="clear" w:color="auto" w:fill="FFFFFF"/>
        <w:spacing w:after="0" w:line="240" w:lineRule="auto"/>
        <w:ind w:left="57" w:right="57"/>
        <w:jc w:val="center"/>
        <w:rPr>
          <w:rFonts w:ascii="Times New Roman" w:hAnsi="Times New Roman" w:cs="Times New Roman"/>
          <w:b/>
        </w:rPr>
      </w:pPr>
      <w:r w:rsidRPr="007565A2">
        <w:rPr>
          <w:rFonts w:ascii="Times New Roman" w:hAnsi="Times New Roman" w:cs="Times New Roman"/>
          <w:b/>
        </w:rPr>
        <w:t>Требования к безопасности товара</w:t>
      </w:r>
    </w:p>
    <w:p w:rsidR="007565A2" w:rsidRPr="007565A2" w:rsidRDefault="007565A2" w:rsidP="007565A2">
      <w:pPr>
        <w:spacing w:after="0" w:line="240" w:lineRule="auto"/>
        <w:ind w:left="57" w:right="57" w:firstLine="510"/>
        <w:jc w:val="both"/>
        <w:rPr>
          <w:rFonts w:ascii="Times New Roman" w:hAnsi="Times New Roman" w:cs="Times New Roman"/>
          <w:color w:val="000000"/>
          <w:shd w:val="clear" w:color="auto" w:fill="FFFFFF"/>
        </w:rPr>
      </w:pPr>
      <w:r w:rsidRPr="007565A2">
        <w:rPr>
          <w:rFonts w:ascii="Times New Roman" w:hAnsi="Times New Roman" w:cs="Times New Roman"/>
        </w:rPr>
        <w:t>Электронно-оптические средства для коррекции должны соответствовать</w:t>
      </w:r>
      <w:r w:rsidRPr="007565A2">
        <w:rPr>
          <w:rFonts w:ascii="Times New Roman" w:hAnsi="Times New Roman" w:cs="Times New Roman"/>
          <w:color w:val="000000"/>
          <w:shd w:val="clear" w:color="auto" w:fill="FFFFFF"/>
        </w:rPr>
        <w:t xml:space="preserve"> </w:t>
      </w:r>
      <w:proofErr w:type="gramStart"/>
      <w:r w:rsidRPr="007565A2">
        <w:rPr>
          <w:rFonts w:ascii="Times New Roman" w:hAnsi="Times New Roman" w:cs="Times New Roman"/>
          <w:color w:val="000000"/>
          <w:shd w:val="clear" w:color="auto" w:fill="FFFFFF"/>
        </w:rPr>
        <w:t>ТР</w:t>
      </w:r>
      <w:proofErr w:type="gramEnd"/>
      <w:r w:rsidRPr="007565A2">
        <w:rPr>
          <w:rFonts w:ascii="Times New Roman" w:hAnsi="Times New Roman" w:cs="Times New Roman"/>
          <w:color w:val="000000"/>
          <w:shd w:val="clear" w:color="auto" w:fill="FFFFFF"/>
        </w:rPr>
        <w:t xml:space="preserve"> ТС 004/2011, ТР ТС 020/2011.</w:t>
      </w:r>
    </w:p>
    <w:p w:rsidR="007565A2" w:rsidRPr="007565A2" w:rsidRDefault="007565A2" w:rsidP="007565A2">
      <w:pPr>
        <w:spacing w:after="0" w:line="240" w:lineRule="auto"/>
        <w:rPr>
          <w:rFonts w:ascii="Times New Roman" w:hAnsi="Times New Roman" w:cs="Times New Roman"/>
          <w:sz w:val="16"/>
          <w:szCs w:val="16"/>
        </w:rPr>
      </w:pPr>
    </w:p>
    <w:p w:rsidR="007565A2" w:rsidRPr="007565A2" w:rsidRDefault="007565A2" w:rsidP="007565A2">
      <w:pPr>
        <w:spacing w:after="0" w:line="240" w:lineRule="auto"/>
        <w:jc w:val="center"/>
        <w:rPr>
          <w:rFonts w:ascii="Times New Roman" w:hAnsi="Times New Roman" w:cs="Times New Roman"/>
          <w:b/>
        </w:rPr>
      </w:pPr>
      <w:r w:rsidRPr="007565A2">
        <w:rPr>
          <w:rFonts w:ascii="Times New Roman" w:hAnsi="Times New Roman" w:cs="Times New Roman"/>
          <w:b/>
        </w:rPr>
        <w:t>Требования к размерам, упаковке и отгрузке Товара.</w:t>
      </w:r>
    </w:p>
    <w:p w:rsidR="007565A2" w:rsidRPr="007565A2" w:rsidRDefault="007565A2" w:rsidP="007565A2">
      <w:pPr>
        <w:spacing w:after="0" w:line="240" w:lineRule="auto"/>
        <w:ind w:firstLine="567"/>
        <w:jc w:val="both"/>
        <w:rPr>
          <w:rFonts w:ascii="Times New Roman" w:hAnsi="Times New Roman" w:cs="Times New Roman"/>
        </w:rPr>
      </w:pPr>
      <w:r w:rsidRPr="007565A2">
        <w:rPr>
          <w:rFonts w:ascii="Times New Roman" w:hAnsi="Times New Roman" w:cs="Times New Roman"/>
        </w:rPr>
        <w:t>Упаковка электронно-оптического средства должна обеспечивать сохранность внешнего вида</w:t>
      </w:r>
      <w:r w:rsidRPr="007565A2">
        <w:rPr>
          <w:rFonts w:ascii="Times New Roman" w:hAnsi="Times New Roman" w:cs="Times New Roman"/>
          <w:spacing w:val="2"/>
          <w:shd w:val="clear" w:color="auto" w:fill="FFFFFF"/>
        </w:rPr>
        <w:t xml:space="preserve"> и соответствие характеристик и параметров аппаратуры в пределах норм, установленных в стандартах или технических условиях (ТУ) на аппаратуру</w:t>
      </w:r>
      <w:r w:rsidRPr="007565A2">
        <w:rPr>
          <w:rFonts w:ascii="Times New Roman" w:hAnsi="Times New Roman" w:cs="Times New Roman"/>
        </w:rPr>
        <w:t xml:space="preserve"> (по п. 1.1 ГОСТ </w:t>
      </w:r>
      <w:r w:rsidRPr="007565A2">
        <w:rPr>
          <w:rFonts w:ascii="Times New Roman" w:hAnsi="Times New Roman" w:cs="Times New Roman"/>
          <w:spacing w:val="2"/>
        </w:rPr>
        <w:t xml:space="preserve">28594-90). </w:t>
      </w:r>
      <w:r w:rsidRPr="007565A2">
        <w:rPr>
          <w:rFonts w:ascii="Times New Roman" w:hAnsi="Times New Roman" w:cs="Times New Roman"/>
        </w:rPr>
        <w:t>Электронно-оптическое средство</w:t>
      </w:r>
      <w:r w:rsidRPr="007565A2">
        <w:rPr>
          <w:rFonts w:ascii="Times New Roman" w:hAnsi="Times New Roman" w:cs="Times New Roman"/>
          <w:spacing w:val="2"/>
          <w:shd w:val="clear" w:color="auto" w:fill="FFFFFF"/>
        </w:rPr>
        <w:t xml:space="preserve"> </w:t>
      </w:r>
      <w:r w:rsidRPr="007565A2">
        <w:rPr>
          <w:rFonts w:ascii="Times New Roman" w:hAnsi="Times New Roman" w:cs="Times New Roman"/>
          <w:spacing w:val="2"/>
          <w:shd w:val="clear" w:color="auto" w:fill="FFFFFF"/>
        </w:rPr>
        <w:lastRenderedPageBreak/>
        <w:t>может быть упаковано в индивидуальную тару, выполняющую функции потребительской и транспортной тары (по п. 1.3 ГОСТ 28594-90).</w:t>
      </w:r>
    </w:p>
    <w:p w:rsidR="007565A2" w:rsidRPr="007565A2" w:rsidRDefault="007565A2" w:rsidP="007565A2">
      <w:pPr>
        <w:shd w:val="clear" w:color="auto" w:fill="FFFFFF"/>
        <w:spacing w:after="0" w:line="240" w:lineRule="auto"/>
        <w:ind w:left="57" w:right="57" w:firstLine="510"/>
        <w:jc w:val="both"/>
        <w:rPr>
          <w:rFonts w:ascii="Times New Roman" w:hAnsi="Times New Roman" w:cs="Times New Roman"/>
        </w:rPr>
      </w:pPr>
      <w:r w:rsidRPr="007565A2">
        <w:rPr>
          <w:rFonts w:ascii="Times New Roman" w:hAnsi="Times New Roman" w:cs="Times New Roman"/>
        </w:rPr>
        <w:t xml:space="preserve">На каждом электронно-оптическом средстве должен быть нанесена маркировка по п. 2 ГОСТ 28594-90. Транспортирование - любым видом транспортных средств </w:t>
      </w:r>
      <w:proofErr w:type="gramStart"/>
      <w:r w:rsidRPr="007565A2">
        <w:rPr>
          <w:rFonts w:ascii="Times New Roman" w:hAnsi="Times New Roman" w:cs="Times New Roman"/>
        </w:rPr>
        <w:t>соответствии</w:t>
      </w:r>
      <w:proofErr w:type="gramEnd"/>
      <w:r w:rsidRPr="007565A2">
        <w:rPr>
          <w:rFonts w:ascii="Times New Roman" w:hAnsi="Times New Roman" w:cs="Times New Roman"/>
        </w:rPr>
        <w:t xml:space="preserve"> с п. 3 ГОСТ 28594-90.</w:t>
      </w:r>
    </w:p>
    <w:p w:rsidR="007565A2" w:rsidRPr="007565A2" w:rsidRDefault="007565A2" w:rsidP="007565A2">
      <w:pPr>
        <w:shd w:val="clear" w:color="auto" w:fill="FFFFFF"/>
        <w:spacing w:after="0" w:line="240" w:lineRule="auto"/>
        <w:ind w:left="57" w:right="57"/>
        <w:jc w:val="both"/>
        <w:rPr>
          <w:rFonts w:ascii="Times New Roman" w:hAnsi="Times New Roman" w:cs="Times New Roman"/>
          <w:sz w:val="16"/>
          <w:szCs w:val="16"/>
        </w:rPr>
      </w:pPr>
    </w:p>
    <w:p w:rsidR="007565A2" w:rsidRPr="007565A2" w:rsidRDefault="007565A2" w:rsidP="007565A2">
      <w:pPr>
        <w:autoSpaceDE w:val="0"/>
        <w:spacing w:after="0" w:line="240" w:lineRule="auto"/>
        <w:ind w:left="57" w:right="57"/>
        <w:jc w:val="center"/>
        <w:rPr>
          <w:rFonts w:ascii="Times New Roman" w:hAnsi="Times New Roman" w:cs="Times New Roman"/>
          <w:b/>
        </w:rPr>
      </w:pPr>
      <w:r w:rsidRPr="007565A2">
        <w:rPr>
          <w:rFonts w:ascii="Times New Roman" w:hAnsi="Times New Roman" w:cs="Times New Roman"/>
          <w:b/>
        </w:rPr>
        <w:t>Требования к сроку и (или) объему предоставленных гарантий качества товара.</w:t>
      </w:r>
    </w:p>
    <w:p w:rsidR="007565A2" w:rsidRPr="007565A2" w:rsidRDefault="007565A2" w:rsidP="007565A2">
      <w:pPr>
        <w:shd w:val="clear" w:color="auto" w:fill="FFFFFF"/>
        <w:tabs>
          <w:tab w:val="left" w:pos="0"/>
        </w:tabs>
        <w:autoSpaceDE w:val="0"/>
        <w:spacing w:after="0" w:line="240" w:lineRule="auto"/>
        <w:ind w:left="57" w:right="57" w:firstLine="510"/>
        <w:jc w:val="both"/>
        <w:rPr>
          <w:rFonts w:ascii="Times New Roman" w:hAnsi="Times New Roman" w:cs="Times New Roman"/>
        </w:rPr>
      </w:pPr>
      <w:r w:rsidRPr="007565A2">
        <w:rPr>
          <w:rFonts w:ascii="Times New Roman" w:hAnsi="Times New Roman" w:cs="Times New Roman"/>
        </w:rPr>
        <w:t>Обязательно наличие гарантийных талонов, дающих право на бесплатный ремонт изделия во время гарантийного срока.</w:t>
      </w:r>
    </w:p>
    <w:p w:rsidR="007565A2" w:rsidRPr="007565A2" w:rsidRDefault="007565A2" w:rsidP="007565A2">
      <w:pPr>
        <w:shd w:val="clear" w:color="auto" w:fill="FFFFFF"/>
        <w:tabs>
          <w:tab w:val="left" w:pos="0"/>
        </w:tabs>
        <w:autoSpaceDE w:val="0"/>
        <w:spacing w:after="0" w:line="240" w:lineRule="auto"/>
        <w:ind w:left="57" w:right="57" w:firstLine="510"/>
        <w:jc w:val="both"/>
        <w:rPr>
          <w:rFonts w:ascii="Times New Roman" w:hAnsi="Times New Roman" w:cs="Times New Roman"/>
        </w:rPr>
      </w:pPr>
      <w:r w:rsidRPr="007565A2">
        <w:rPr>
          <w:rFonts w:ascii="Times New Roman" w:hAnsi="Times New Roman" w:cs="Times New Roman"/>
        </w:rPr>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7565A2" w:rsidRPr="007565A2" w:rsidRDefault="007565A2" w:rsidP="007565A2">
      <w:pPr>
        <w:spacing w:after="0" w:line="240" w:lineRule="auto"/>
        <w:ind w:left="57" w:right="57" w:firstLine="510"/>
        <w:jc w:val="both"/>
        <w:rPr>
          <w:rFonts w:ascii="Times New Roman" w:hAnsi="Times New Roman" w:cs="Times New Roman"/>
          <w:color w:val="000000"/>
          <w:spacing w:val="-4"/>
        </w:rPr>
      </w:pPr>
      <w:r w:rsidRPr="007565A2">
        <w:rPr>
          <w:rFonts w:ascii="Times New Roman" w:hAnsi="Times New Roman" w:cs="Times New Roman"/>
          <w:color w:val="000000"/>
          <w:spacing w:val="-4"/>
        </w:rPr>
        <w:t>Обеспечение возможности ремонта и технического обслуживания, устранения недостатков при обеспечении осуществляется в соответствии с Законом от 07.02.1992 г. № 2300-1 «О защите прав потребителей».</w:t>
      </w:r>
    </w:p>
    <w:p w:rsidR="007565A2" w:rsidRPr="007565A2" w:rsidRDefault="007565A2" w:rsidP="007565A2">
      <w:pPr>
        <w:spacing w:after="0" w:line="240" w:lineRule="auto"/>
        <w:ind w:left="57" w:right="57" w:firstLine="510"/>
        <w:jc w:val="both"/>
        <w:rPr>
          <w:rFonts w:ascii="Times New Roman" w:hAnsi="Times New Roman" w:cs="Times New Roman"/>
        </w:rPr>
      </w:pPr>
      <w:r w:rsidRPr="007565A2">
        <w:rPr>
          <w:rFonts w:ascii="Times New Roman" w:hAnsi="Times New Roman" w:cs="Times New Roman"/>
        </w:rPr>
        <w:t>Сроки гарантии: не менее 1(Одного) года со дня выдачи Товара Получателю.</w:t>
      </w:r>
    </w:p>
    <w:p w:rsidR="007565A2" w:rsidRPr="007565A2" w:rsidRDefault="007565A2" w:rsidP="007565A2">
      <w:pPr>
        <w:spacing w:after="0" w:line="240" w:lineRule="auto"/>
        <w:ind w:left="57" w:right="57" w:firstLine="510"/>
        <w:jc w:val="both"/>
        <w:rPr>
          <w:rFonts w:ascii="Times New Roman" w:hAnsi="Times New Roman" w:cs="Times New Roman"/>
        </w:rPr>
      </w:pPr>
      <w:r w:rsidRPr="007565A2">
        <w:rPr>
          <w:rFonts w:ascii="Times New Roman" w:hAnsi="Times New Roman" w:cs="Times New Roman"/>
        </w:rPr>
        <w:t>Срок службы: не менее 7 (семи) лет.</w:t>
      </w:r>
    </w:p>
    <w:p w:rsidR="007565A2" w:rsidRPr="007565A2" w:rsidRDefault="007565A2" w:rsidP="007565A2">
      <w:pPr>
        <w:spacing w:after="0" w:line="240" w:lineRule="auto"/>
        <w:ind w:left="57" w:right="57" w:firstLine="510"/>
        <w:jc w:val="both"/>
        <w:rPr>
          <w:rFonts w:ascii="Times New Roman" w:hAnsi="Times New Roman" w:cs="Times New Roman"/>
        </w:rPr>
      </w:pPr>
      <w:r w:rsidRPr="007565A2">
        <w:rPr>
          <w:rFonts w:ascii="Times New Roman" w:hAnsi="Times New Roman" w:cs="Times New Roman"/>
        </w:rPr>
        <w:t>Срок гарантийного ремонта со дня обращения</w:t>
      </w:r>
      <w:r w:rsidR="000F645A">
        <w:rPr>
          <w:rFonts w:ascii="Times New Roman" w:hAnsi="Times New Roman" w:cs="Times New Roman"/>
        </w:rPr>
        <w:t xml:space="preserve"> Получателя</w:t>
      </w:r>
      <w:r w:rsidRPr="007565A2">
        <w:rPr>
          <w:rFonts w:ascii="Times New Roman" w:hAnsi="Times New Roman" w:cs="Times New Roman"/>
        </w:rPr>
        <w:t>: не должен превышать 20 рабочих дней.</w:t>
      </w:r>
    </w:p>
    <w:p w:rsidR="007565A2" w:rsidRPr="007565A2" w:rsidRDefault="007565A2" w:rsidP="007565A2">
      <w:pPr>
        <w:shd w:val="clear" w:color="auto" w:fill="FFFFFF"/>
        <w:tabs>
          <w:tab w:val="left" w:pos="708"/>
        </w:tabs>
        <w:spacing w:after="0" w:line="240" w:lineRule="auto"/>
        <w:ind w:left="57" w:right="57"/>
        <w:jc w:val="center"/>
        <w:rPr>
          <w:rFonts w:ascii="Times New Roman" w:hAnsi="Times New Roman" w:cs="Times New Roman"/>
          <w:b/>
          <w:sz w:val="16"/>
          <w:szCs w:val="16"/>
        </w:rPr>
      </w:pPr>
    </w:p>
    <w:p w:rsidR="007565A2" w:rsidRPr="007565A2" w:rsidRDefault="007565A2" w:rsidP="007565A2">
      <w:pPr>
        <w:shd w:val="clear" w:color="auto" w:fill="FFFFFF"/>
        <w:tabs>
          <w:tab w:val="left" w:pos="708"/>
        </w:tabs>
        <w:spacing w:after="0" w:line="240" w:lineRule="auto"/>
        <w:ind w:left="57" w:right="57"/>
        <w:jc w:val="center"/>
        <w:rPr>
          <w:rFonts w:ascii="Times New Roman" w:hAnsi="Times New Roman" w:cs="Times New Roman"/>
          <w:b/>
          <w:color w:val="FF0000"/>
        </w:rPr>
      </w:pPr>
      <w:r w:rsidRPr="007565A2">
        <w:rPr>
          <w:rFonts w:ascii="Times New Roman" w:hAnsi="Times New Roman" w:cs="Times New Roman"/>
          <w:b/>
        </w:rPr>
        <w:t>Требования к пункту выдачи Товара</w:t>
      </w:r>
      <w:r w:rsidRPr="007565A2">
        <w:rPr>
          <w:rFonts w:ascii="Times New Roman" w:hAnsi="Times New Roman" w:cs="Times New Roman"/>
          <w:b/>
          <w:color w:val="FF0000"/>
        </w:rPr>
        <w:t>.</w:t>
      </w:r>
    </w:p>
    <w:p w:rsidR="007565A2" w:rsidRPr="007565A2" w:rsidRDefault="007565A2" w:rsidP="007565A2">
      <w:pPr>
        <w:autoSpaceDE w:val="0"/>
        <w:spacing w:after="0" w:line="240" w:lineRule="auto"/>
        <w:ind w:left="57" w:right="57" w:firstLine="510"/>
        <w:jc w:val="both"/>
        <w:rPr>
          <w:rFonts w:ascii="Times New Roman" w:hAnsi="Times New Roman" w:cs="Times New Roman"/>
        </w:rPr>
      </w:pPr>
      <w:r w:rsidRPr="007565A2">
        <w:rPr>
          <w:rFonts w:ascii="Times New Roman" w:hAnsi="Times New Roman" w:cs="Times New Roman"/>
        </w:rPr>
        <w:t xml:space="preserve">Пункт выдачи должен быть организован в </w:t>
      </w:r>
      <w:proofErr w:type="gramStart"/>
      <w:r w:rsidRPr="007565A2">
        <w:rPr>
          <w:rFonts w:ascii="Times New Roman" w:hAnsi="Times New Roman" w:cs="Times New Roman"/>
        </w:rPr>
        <w:t>г</w:t>
      </w:r>
      <w:proofErr w:type="gramEnd"/>
      <w:r w:rsidRPr="007565A2">
        <w:rPr>
          <w:rFonts w:ascii="Times New Roman" w:hAnsi="Times New Roman" w:cs="Times New Roma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7565A2" w:rsidRPr="007565A2" w:rsidRDefault="007565A2" w:rsidP="007565A2">
      <w:pPr>
        <w:autoSpaceDE w:val="0"/>
        <w:spacing w:after="0" w:line="240" w:lineRule="auto"/>
        <w:ind w:left="57" w:right="57" w:firstLine="510"/>
        <w:jc w:val="both"/>
        <w:rPr>
          <w:rFonts w:ascii="Times New Roman" w:hAnsi="Times New Roman" w:cs="Times New Roman"/>
        </w:rPr>
      </w:pPr>
      <w:r w:rsidRPr="007565A2">
        <w:rPr>
          <w:rFonts w:ascii="Times New Roman" w:hAnsi="Times New Roman" w:cs="Times New Roman"/>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7565A2" w:rsidRPr="007565A2" w:rsidRDefault="007565A2" w:rsidP="007565A2">
      <w:pPr>
        <w:autoSpaceDE w:val="0"/>
        <w:spacing w:after="0" w:line="240" w:lineRule="auto"/>
        <w:ind w:left="57" w:right="57" w:firstLine="510"/>
        <w:jc w:val="both"/>
        <w:rPr>
          <w:rFonts w:ascii="Times New Roman" w:hAnsi="Times New Roman" w:cs="Times New Roman"/>
          <w:sz w:val="16"/>
          <w:szCs w:val="16"/>
        </w:rPr>
      </w:pPr>
    </w:p>
    <w:p w:rsidR="007565A2" w:rsidRPr="007565A2" w:rsidRDefault="007565A2" w:rsidP="007565A2">
      <w:pPr>
        <w:autoSpaceDE w:val="0"/>
        <w:spacing w:after="0" w:line="240" w:lineRule="auto"/>
        <w:ind w:left="57" w:right="57" w:firstLine="510"/>
        <w:jc w:val="both"/>
        <w:rPr>
          <w:rFonts w:ascii="Times New Roman" w:hAnsi="Times New Roman" w:cs="Times New Roman"/>
        </w:rPr>
      </w:pPr>
      <w:proofErr w:type="gramStart"/>
      <w:r w:rsidRPr="007565A2">
        <w:rPr>
          <w:rFonts w:ascii="Times New Roman" w:hAnsi="Times New Roman" w:cs="Times New Roman"/>
        </w:rPr>
        <w:t>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roofErr w:type="gramEnd"/>
    </w:p>
    <w:p w:rsidR="007565A2" w:rsidRPr="007565A2" w:rsidRDefault="007565A2" w:rsidP="007565A2">
      <w:pPr>
        <w:autoSpaceDE w:val="0"/>
        <w:spacing w:after="0" w:line="240" w:lineRule="auto"/>
        <w:ind w:left="57" w:right="57" w:firstLine="510"/>
        <w:jc w:val="both"/>
        <w:rPr>
          <w:rFonts w:ascii="Times New Roman" w:hAnsi="Times New Roman" w:cs="Times New Roman"/>
          <w:sz w:val="16"/>
          <w:szCs w:val="16"/>
        </w:rPr>
      </w:pPr>
    </w:p>
    <w:p w:rsidR="007565A2" w:rsidRPr="007565A2" w:rsidRDefault="007565A2" w:rsidP="007565A2">
      <w:pPr>
        <w:autoSpaceDE w:val="0"/>
        <w:spacing w:after="0" w:line="240" w:lineRule="auto"/>
        <w:ind w:left="57" w:right="57" w:firstLine="510"/>
        <w:jc w:val="both"/>
        <w:rPr>
          <w:rFonts w:ascii="Times New Roman" w:hAnsi="Times New Roman" w:cs="Times New Roman"/>
        </w:rPr>
      </w:pPr>
      <w:r w:rsidRPr="007565A2">
        <w:rPr>
          <w:rFonts w:ascii="Times New Roman" w:hAnsi="Times New Roman" w:cs="Times New Roman"/>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7565A2" w:rsidRPr="007565A2" w:rsidRDefault="007565A2" w:rsidP="007565A2">
      <w:pPr>
        <w:autoSpaceDE w:val="0"/>
        <w:spacing w:after="0" w:line="240" w:lineRule="auto"/>
        <w:ind w:left="57" w:right="57" w:firstLine="510"/>
        <w:jc w:val="both"/>
        <w:rPr>
          <w:rFonts w:ascii="Times New Roman" w:hAnsi="Times New Roman" w:cs="Times New Roman"/>
          <w:sz w:val="16"/>
          <w:szCs w:val="16"/>
        </w:rPr>
      </w:pPr>
    </w:p>
    <w:p w:rsidR="007565A2" w:rsidRPr="007565A2" w:rsidRDefault="007565A2" w:rsidP="007565A2">
      <w:pPr>
        <w:autoSpaceDE w:val="0"/>
        <w:spacing w:after="0" w:line="240" w:lineRule="auto"/>
        <w:ind w:left="57" w:right="57" w:firstLine="510"/>
        <w:jc w:val="both"/>
        <w:rPr>
          <w:rFonts w:ascii="Times New Roman" w:hAnsi="Times New Roman" w:cs="Times New Roman"/>
        </w:rPr>
      </w:pPr>
      <w:r w:rsidRPr="007565A2">
        <w:rPr>
          <w:rFonts w:ascii="Times New Roman" w:hAnsi="Times New Roman" w:cs="Times New Roman"/>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7565A2" w:rsidRPr="007565A2" w:rsidRDefault="007565A2" w:rsidP="007565A2">
      <w:pPr>
        <w:autoSpaceDE w:val="0"/>
        <w:spacing w:after="0" w:line="240" w:lineRule="auto"/>
        <w:ind w:left="57" w:right="57" w:firstLine="510"/>
        <w:jc w:val="both"/>
        <w:rPr>
          <w:rFonts w:ascii="Times New Roman" w:hAnsi="Times New Roman" w:cs="Times New Roman"/>
        </w:rPr>
      </w:pPr>
      <w:r w:rsidRPr="007565A2">
        <w:rPr>
          <w:rFonts w:ascii="Times New Roman" w:hAnsi="Times New Roman" w:cs="Times New Roman"/>
        </w:rPr>
        <w:t>Пункт выдачи должен иметь туалетную комнату, оборудованную для посещения, в том числе колясочниками, со свободным и бесплатным доступом Получателей.</w:t>
      </w:r>
    </w:p>
    <w:p w:rsidR="007565A2" w:rsidRPr="007565A2" w:rsidRDefault="007565A2" w:rsidP="007565A2">
      <w:pPr>
        <w:autoSpaceDE w:val="0"/>
        <w:spacing w:after="0" w:line="240" w:lineRule="auto"/>
        <w:ind w:left="57" w:right="57" w:firstLine="510"/>
        <w:jc w:val="both"/>
        <w:rPr>
          <w:rFonts w:ascii="Times New Roman" w:hAnsi="Times New Roman" w:cs="Times New Roman"/>
        </w:rPr>
      </w:pPr>
      <w:r w:rsidRPr="007565A2">
        <w:rPr>
          <w:rFonts w:ascii="Times New Roman" w:hAnsi="Times New Roman" w:cs="Times New Roman"/>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7565A2" w:rsidRPr="007565A2" w:rsidRDefault="007565A2" w:rsidP="007565A2">
      <w:pPr>
        <w:autoSpaceDE w:val="0"/>
        <w:spacing w:after="0" w:line="240" w:lineRule="auto"/>
        <w:ind w:left="57" w:right="57" w:firstLine="510"/>
        <w:jc w:val="both"/>
        <w:rPr>
          <w:rFonts w:ascii="Times New Roman" w:hAnsi="Times New Roman" w:cs="Times New Roman"/>
          <w:sz w:val="16"/>
          <w:szCs w:val="16"/>
        </w:rPr>
      </w:pPr>
    </w:p>
    <w:p w:rsidR="007565A2" w:rsidRPr="007565A2" w:rsidRDefault="007565A2" w:rsidP="007565A2">
      <w:pPr>
        <w:spacing w:after="0" w:line="240" w:lineRule="auto"/>
        <w:ind w:left="-52" w:firstLine="510"/>
        <w:jc w:val="both"/>
        <w:rPr>
          <w:rFonts w:ascii="Times New Roman" w:eastAsia="Andale Sans UI" w:hAnsi="Times New Roman" w:cs="Times New Roman"/>
          <w:b/>
          <w:kern w:val="2"/>
          <w:lang w:eastAsia="fa-IR" w:bidi="fa-IR"/>
        </w:rPr>
      </w:pPr>
      <w:r w:rsidRPr="007565A2">
        <w:rPr>
          <w:rFonts w:ascii="Times New Roman" w:hAnsi="Times New Roman" w:cs="Times New Roman"/>
        </w:rPr>
        <w:t>Срок поставки Товара Получателям: до «01» декабря 2024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w:t>
      </w:r>
      <w:r w:rsidRPr="007565A2">
        <w:rPr>
          <w:rFonts w:ascii="Times New Roman" w:eastAsia="Andale Sans UI" w:hAnsi="Times New Roman" w:cs="Times New Roman"/>
          <w:lang w:eastAsia="ja-JP" w:bidi="fa-IR"/>
        </w:rPr>
        <w:t xml:space="preserve"> Получателя</w:t>
      </w:r>
      <w:r w:rsidRPr="007565A2">
        <w:rPr>
          <w:rFonts w:ascii="Times New Roman" w:hAnsi="Times New Roman" w:cs="Times New Roman"/>
        </w:rPr>
        <w:t>.</w:t>
      </w:r>
    </w:p>
    <w:p w:rsidR="007565A2" w:rsidRPr="007565A2" w:rsidRDefault="007565A2" w:rsidP="007565A2">
      <w:pPr>
        <w:spacing w:after="0" w:line="240" w:lineRule="auto"/>
        <w:ind w:left="-52" w:firstLine="510"/>
        <w:jc w:val="center"/>
        <w:rPr>
          <w:rFonts w:ascii="Times New Roman" w:eastAsia="Andale Sans UI" w:hAnsi="Times New Roman" w:cs="Times New Roman"/>
          <w:b/>
          <w:kern w:val="2"/>
          <w:sz w:val="16"/>
          <w:szCs w:val="16"/>
          <w:lang w:eastAsia="fa-IR" w:bidi="fa-IR"/>
        </w:rPr>
      </w:pPr>
    </w:p>
    <w:p w:rsidR="007565A2" w:rsidRPr="007565A2" w:rsidRDefault="007565A2" w:rsidP="007565A2">
      <w:pPr>
        <w:spacing w:after="0" w:line="240" w:lineRule="auto"/>
        <w:ind w:left="-52"/>
        <w:jc w:val="center"/>
        <w:rPr>
          <w:rFonts w:ascii="Times New Roman" w:eastAsia="Andale Sans UI" w:hAnsi="Times New Roman" w:cs="Times New Roman"/>
          <w:b/>
          <w:kern w:val="2"/>
          <w:lang w:eastAsia="fa-IR" w:bidi="fa-IR"/>
        </w:rPr>
      </w:pPr>
      <w:r w:rsidRPr="007565A2">
        <w:rPr>
          <w:rFonts w:ascii="Times New Roman" w:eastAsia="Andale Sans UI" w:hAnsi="Times New Roman" w:cs="Times New Roman"/>
          <w:b/>
          <w:kern w:val="2"/>
          <w:lang w:eastAsia="fa-IR" w:bidi="fa-IR"/>
        </w:rPr>
        <w:t>Календарный план</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814"/>
        <w:gridCol w:w="4536"/>
        <w:gridCol w:w="2409"/>
      </w:tblGrid>
      <w:tr w:rsidR="007565A2" w:rsidRPr="007565A2" w:rsidTr="007565A2">
        <w:trPr>
          <w:trHeight w:val="651"/>
        </w:trPr>
        <w:tc>
          <w:tcPr>
            <w:tcW w:w="560" w:type="dxa"/>
            <w:vAlign w:val="center"/>
          </w:tcPr>
          <w:p w:rsidR="007565A2" w:rsidRPr="007565A2" w:rsidRDefault="007565A2" w:rsidP="007565A2">
            <w:pPr>
              <w:spacing w:after="0" w:line="240" w:lineRule="auto"/>
              <w:ind w:left="-52"/>
              <w:jc w:val="center"/>
              <w:rPr>
                <w:rFonts w:ascii="Times New Roman" w:eastAsia="Andale Sans UI" w:hAnsi="Times New Roman" w:cs="Times New Roman"/>
                <w:kern w:val="2"/>
                <w:lang w:eastAsia="fa-IR" w:bidi="fa-IR"/>
              </w:rPr>
            </w:pPr>
            <w:r w:rsidRPr="007565A2">
              <w:rPr>
                <w:rFonts w:ascii="Times New Roman" w:eastAsia="Andale Sans UI" w:hAnsi="Times New Roman" w:cs="Times New Roman"/>
                <w:kern w:val="2"/>
                <w:lang w:eastAsia="fa-IR" w:bidi="fa-IR"/>
              </w:rPr>
              <w:t xml:space="preserve">№ </w:t>
            </w:r>
            <w:proofErr w:type="spellStart"/>
            <w:proofErr w:type="gramStart"/>
            <w:r w:rsidRPr="007565A2">
              <w:rPr>
                <w:rFonts w:ascii="Times New Roman" w:eastAsia="Andale Sans UI" w:hAnsi="Times New Roman" w:cs="Times New Roman"/>
                <w:kern w:val="2"/>
                <w:lang w:eastAsia="fa-IR" w:bidi="fa-IR"/>
              </w:rPr>
              <w:t>п</w:t>
            </w:r>
            <w:proofErr w:type="spellEnd"/>
            <w:proofErr w:type="gramEnd"/>
            <w:r w:rsidRPr="007565A2">
              <w:rPr>
                <w:rFonts w:ascii="Times New Roman" w:eastAsia="Andale Sans UI" w:hAnsi="Times New Roman" w:cs="Times New Roman"/>
                <w:kern w:val="2"/>
                <w:lang w:eastAsia="fa-IR" w:bidi="fa-IR"/>
              </w:rPr>
              <w:t>/</w:t>
            </w:r>
            <w:proofErr w:type="spellStart"/>
            <w:r w:rsidRPr="007565A2">
              <w:rPr>
                <w:rFonts w:ascii="Times New Roman" w:eastAsia="Andale Sans UI" w:hAnsi="Times New Roman" w:cs="Times New Roman"/>
                <w:kern w:val="2"/>
                <w:lang w:eastAsia="fa-IR" w:bidi="fa-IR"/>
              </w:rPr>
              <w:t>п</w:t>
            </w:r>
            <w:proofErr w:type="spellEnd"/>
          </w:p>
        </w:tc>
        <w:tc>
          <w:tcPr>
            <w:tcW w:w="2814" w:type="dxa"/>
            <w:vAlign w:val="center"/>
          </w:tcPr>
          <w:p w:rsidR="007565A2" w:rsidRPr="007565A2" w:rsidRDefault="007565A2" w:rsidP="007565A2">
            <w:pPr>
              <w:spacing w:after="0" w:line="240" w:lineRule="auto"/>
              <w:ind w:left="-52"/>
              <w:jc w:val="center"/>
              <w:rPr>
                <w:rFonts w:ascii="Times New Roman" w:eastAsia="Andale Sans UI" w:hAnsi="Times New Roman" w:cs="Times New Roman"/>
                <w:kern w:val="2"/>
                <w:lang w:eastAsia="fa-IR" w:bidi="fa-IR"/>
              </w:rPr>
            </w:pPr>
            <w:r w:rsidRPr="007565A2">
              <w:rPr>
                <w:rFonts w:ascii="Times New Roman" w:eastAsia="Andale Sans UI" w:hAnsi="Times New Roman" w:cs="Times New Roman"/>
                <w:kern w:val="2"/>
                <w:lang w:eastAsia="fa-IR" w:bidi="fa-IR"/>
              </w:rPr>
              <w:t>Наименование Товара</w:t>
            </w:r>
          </w:p>
        </w:tc>
        <w:tc>
          <w:tcPr>
            <w:tcW w:w="4536" w:type="dxa"/>
            <w:vAlign w:val="center"/>
          </w:tcPr>
          <w:p w:rsidR="007565A2" w:rsidRPr="007565A2" w:rsidRDefault="007565A2" w:rsidP="007565A2">
            <w:pPr>
              <w:spacing w:after="0" w:line="240" w:lineRule="auto"/>
              <w:ind w:left="-52"/>
              <w:jc w:val="center"/>
              <w:rPr>
                <w:rFonts w:ascii="Times New Roman" w:eastAsia="Andale Sans UI" w:hAnsi="Times New Roman" w:cs="Times New Roman"/>
                <w:kern w:val="2"/>
                <w:lang w:eastAsia="fa-IR" w:bidi="fa-IR"/>
              </w:rPr>
            </w:pPr>
            <w:r w:rsidRPr="007565A2">
              <w:rPr>
                <w:rFonts w:ascii="Times New Roman" w:eastAsia="Andale Sans UI" w:hAnsi="Times New Roman" w:cs="Times New Roman"/>
                <w:kern w:val="2"/>
                <w:lang w:eastAsia="fa-IR" w:bidi="fa-IR"/>
              </w:rPr>
              <w:t>Периоды (этапы) поставки</w:t>
            </w:r>
          </w:p>
        </w:tc>
        <w:tc>
          <w:tcPr>
            <w:tcW w:w="2409" w:type="dxa"/>
            <w:vAlign w:val="center"/>
          </w:tcPr>
          <w:p w:rsidR="007565A2" w:rsidRPr="007565A2" w:rsidRDefault="007565A2" w:rsidP="007565A2">
            <w:pPr>
              <w:spacing w:after="0" w:line="240" w:lineRule="auto"/>
              <w:ind w:left="-52"/>
              <w:jc w:val="center"/>
              <w:rPr>
                <w:rFonts w:ascii="Times New Roman" w:eastAsia="Andale Sans UI" w:hAnsi="Times New Roman" w:cs="Times New Roman"/>
                <w:kern w:val="2"/>
                <w:lang w:eastAsia="fa-IR" w:bidi="fa-IR"/>
              </w:rPr>
            </w:pPr>
            <w:r w:rsidRPr="007565A2">
              <w:rPr>
                <w:rFonts w:ascii="Times New Roman" w:eastAsia="Andale Sans UI" w:hAnsi="Times New Roman" w:cs="Times New Roman"/>
                <w:kern w:val="2"/>
                <w:lang w:eastAsia="fa-IR" w:bidi="fa-IR"/>
              </w:rPr>
              <w:t>Количество (шт.)</w:t>
            </w:r>
          </w:p>
          <w:p w:rsidR="007565A2" w:rsidRPr="007565A2" w:rsidRDefault="007565A2" w:rsidP="007565A2">
            <w:pPr>
              <w:spacing w:after="0" w:line="240" w:lineRule="auto"/>
              <w:ind w:left="-52"/>
              <w:jc w:val="center"/>
              <w:rPr>
                <w:rFonts w:ascii="Times New Roman" w:eastAsia="Andale Sans UI" w:hAnsi="Times New Roman" w:cs="Times New Roman"/>
                <w:kern w:val="2"/>
                <w:lang w:eastAsia="fa-IR" w:bidi="fa-IR"/>
              </w:rPr>
            </w:pPr>
          </w:p>
        </w:tc>
      </w:tr>
      <w:tr w:rsidR="007565A2" w:rsidRPr="007565A2" w:rsidTr="007565A2">
        <w:trPr>
          <w:trHeight w:val="548"/>
        </w:trPr>
        <w:tc>
          <w:tcPr>
            <w:tcW w:w="560" w:type="dxa"/>
            <w:vAlign w:val="center"/>
          </w:tcPr>
          <w:p w:rsidR="007565A2" w:rsidRPr="007565A2" w:rsidRDefault="007565A2" w:rsidP="007565A2">
            <w:pPr>
              <w:spacing w:after="0" w:line="240" w:lineRule="auto"/>
              <w:ind w:left="-52"/>
              <w:jc w:val="center"/>
              <w:rPr>
                <w:rFonts w:ascii="Times New Roman" w:eastAsia="Andale Sans UI" w:hAnsi="Times New Roman" w:cs="Times New Roman"/>
                <w:kern w:val="2"/>
                <w:lang w:eastAsia="fa-IR" w:bidi="fa-IR"/>
              </w:rPr>
            </w:pPr>
            <w:r w:rsidRPr="007565A2">
              <w:rPr>
                <w:rFonts w:ascii="Times New Roman" w:eastAsia="Andale Sans UI" w:hAnsi="Times New Roman" w:cs="Times New Roman"/>
                <w:kern w:val="2"/>
                <w:lang w:eastAsia="fa-IR" w:bidi="fa-IR"/>
              </w:rPr>
              <w:t>1</w:t>
            </w:r>
          </w:p>
        </w:tc>
        <w:tc>
          <w:tcPr>
            <w:tcW w:w="2814" w:type="dxa"/>
            <w:vAlign w:val="center"/>
          </w:tcPr>
          <w:p w:rsidR="007565A2" w:rsidRPr="007565A2" w:rsidRDefault="007565A2" w:rsidP="007565A2">
            <w:pPr>
              <w:spacing w:after="0" w:line="240" w:lineRule="auto"/>
              <w:ind w:left="-52"/>
              <w:jc w:val="center"/>
              <w:rPr>
                <w:rFonts w:ascii="Times New Roman" w:eastAsia="Andale Sans UI" w:hAnsi="Times New Roman" w:cs="Times New Roman"/>
                <w:i/>
                <w:kern w:val="2"/>
                <w:lang w:eastAsia="fa-IR" w:bidi="fa-IR"/>
              </w:rPr>
            </w:pPr>
            <w:r w:rsidRPr="007565A2">
              <w:rPr>
                <w:rFonts w:ascii="Times New Roman" w:eastAsia="Andale Sans UI" w:hAnsi="Times New Roman" w:cs="Times New Roman"/>
                <w:i/>
                <w:kern w:val="2"/>
                <w:lang w:eastAsia="fa-IR" w:bidi="fa-IR"/>
              </w:rPr>
              <w:t xml:space="preserve">13-01-03 - Электронный стационарный </w:t>
            </w:r>
            <w:proofErr w:type="spellStart"/>
            <w:r w:rsidRPr="007565A2">
              <w:rPr>
                <w:rFonts w:ascii="Times New Roman" w:eastAsia="Andale Sans UI" w:hAnsi="Times New Roman" w:cs="Times New Roman"/>
                <w:i/>
                <w:kern w:val="2"/>
                <w:lang w:eastAsia="fa-IR" w:bidi="fa-IR"/>
              </w:rPr>
              <w:t>видеоувеличитель</w:t>
            </w:r>
            <w:proofErr w:type="spellEnd"/>
          </w:p>
        </w:tc>
        <w:tc>
          <w:tcPr>
            <w:tcW w:w="4536" w:type="dxa"/>
            <w:vAlign w:val="center"/>
          </w:tcPr>
          <w:p w:rsidR="007565A2" w:rsidRPr="007565A2" w:rsidRDefault="007565A2" w:rsidP="007565A2">
            <w:pPr>
              <w:spacing w:after="0" w:line="240" w:lineRule="auto"/>
              <w:ind w:left="-52"/>
              <w:jc w:val="center"/>
              <w:rPr>
                <w:rFonts w:ascii="Times New Roman" w:eastAsia="Andale Sans UI" w:hAnsi="Times New Roman" w:cs="Times New Roman"/>
                <w:kern w:val="2"/>
                <w:lang w:eastAsia="fa-IR" w:bidi="fa-IR"/>
              </w:rPr>
            </w:pPr>
            <w:r w:rsidRPr="007565A2">
              <w:rPr>
                <w:rFonts w:ascii="Times New Roman" w:eastAsia="Andale Sans UI" w:hAnsi="Times New Roman" w:cs="Times New Roman"/>
                <w:kern w:val="2"/>
                <w:lang w:eastAsia="fa-IR" w:bidi="fa-IR"/>
              </w:rPr>
              <w:t>Срок поставки Товара в Ивановскую область - в течение 5 дней со дня заключения Контракта</w:t>
            </w:r>
          </w:p>
        </w:tc>
        <w:tc>
          <w:tcPr>
            <w:tcW w:w="2409" w:type="dxa"/>
            <w:tcBorders>
              <w:top w:val="single" w:sz="4" w:space="0" w:color="auto"/>
              <w:left w:val="single" w:sz="4" w:space="0" w:color="auto"/>
              <w:right w:val="single" w:sz="4" w:space="0" w:color="auto"/>
            </w:tcBorders>
            <w:shd w:val="clear" w:color="auto" w:fill="auto"/>
            <w:vAlign w:val="center"/>
          </w:tcPr>
          <w:p w:rsidR="007565A2" w:rsidRPr="007565A2" w:rsidRDefault="007565A2" w:rsidP="007565A2">
            <w:pPr>
              <w:spacing w:after="0" w:line="240" w:lineRule="auto"/>
              <w:ind w:left="-52"/>
              <w:jc w:val="center"/>
              <w:rPr>
                <w:rFonts w:ascii="Times New Roman" w:eastAsia="Andale Sans UI" w:hAnsi="Times New Roman" w:cs="Times New Roman"/>
                <w:kern w:val="2"/>
                <w:lang w:eastAsia="fa-IR" w:bidi="fa-IR"/>
              </w:rPr>
            </w:pPr>
            <w:r w:rsidRPr="007565A2">
              <w:rPr>
                <w:rFonts w:ascii="Times New Roman" w:eastAsia="Andale Sans UI" w:hAnsi="Times New Roman" w:cs="Times New Roman"/>
                <w:kern w:val="2"/>
                <w:lang w:eastAsia="fa-IR" w:bidi="fa-IR"/>
              </w:rPr>
              <w:t>6</w:t>
            </w:r>
          </w:p>
        </w:tc>
      </w:tr>
      <w:tr w:rsidR="007565A2" w:rsidRPr="007565A2" w:rsidTr="007565A2">
        <w:trPr>
          <w:trHeight w:val="284"/>
        </w:trPr>
        <w:tc>
          <w:tcPr>
            <w:tcW w:w="7910" w:type="dxa"/>
            <w:gridSpan w:val="3"/>
          </w:tcPr>
          <w:p w:rsidR="007565A2" w:rsidRPr="007565A2" w:rsidRDefault="007565A2" w:rsidP="007565A2">
            <w:pPr>
              <w:spacing w:after="0" w:line="240" w:lineRule="auto"/>
              <w:ind w:left="-52"/>
              <w:jc w:val="right"/>
              <w:rPr>
                <w:rFonts w:ascii="Times New Roman" w:eastAsia="Andale Sans UI" w:hAnsi="Times New Roman" w:cs="Times New Roman"/>
                <w:kern w:val="2"/>
                <w:lang w:eastAsia="fa-IR" w:bidi="fa-IR"/>
              </w:rPr>
            </w:pPr>
            <w:r w:rsidRPr="007565A2">
              <w:rPr>
                <w:rFonts w:ascii="Times New Roman" w:eastAsia="Andale Sans UI" w:hAnsi="Times New Roman" w:cs="Times New Roman"/>
                <w:kern w:val="2"/>
                <w:lang w:eastAsia="fa-IR" w:bidi="fa-IR"/>
              </w:rPr>
              <w:t>ИТОГО:</w:t>
            </w:r>
          </w:p>
        </w:tc>
        <w:tc>
          <w:tcPr>
            <w:tcW w:w="2409" w:type="dxa"/>
          </w:tcPr>
          <w:p w:rsidR="007565A2" w:rsidRPr="007565A2" w:rsidRDefault="007565A2" w:rsidP="007565A2">
            <w:pPr>
              <w:spacing w:after="0" w:line="240" w:lineRule="auto"/>
              <w:ind w:left="-52"/>
              <w:jc w:val="center"/>
              <w:rPr>
                <w:rFonts w:ascii="Times New Roman" w:eastAsia="Andale Sans UI" w:hAnsi="Times New Roman" w:cs="Times New Roman"/>
                <w:kern w:val="2"/>
                <w:lang w:eastAsia="fa-IR" w:bidi="fa-IR"/>
              </w:rPr>
            </w:pPr>
            <w:r w:rsidRPr="007565A2">
              <w:rPr>
                <w:rFonts w:ascii="Times New Roman" w:eastAsia="Andale Sans UI" w:hAnsi="Times New Roman" w:cs="Times New Roman"/>
                <w:kern w:val="2"/>
                <w:lang w:eastAsia="fa-IR" w:bidi="fa-IR"/>
              </w:rPr>
              <w:t>6</w:t>
            </w:r>
          </w:p>
        </w:tc>
      </w:tr>
    </w:tbl>
    <w:p w:rsidR="00D04575" w:rsidRPr="007565A2" w:rsidRDefault="00D04575" w:rsidP="007565A2">
      <w:pPr>
        <w:spacing w:after="0" w:line="240" w:lineRule="auto"/>
        <w:jc w:val="right"/>
        <w:rPr>
          <w:rFonts w:ascii="Times New Roman" w:hAnsi="Times New Roman" w:cs="Times New Roman"/>
        </w:rPr>
      </w:pPr>
    </w:p>
    <w:p w:rsidR="00577849" w:rsidRPr="007565A2" w:rsidRDefault="00577849" w:rsidP="007565A2">
      <w:pPr>
        <w:autoSpaceDE w:val="0"/>
        <w:autoSpaceDN w:val="0"/>
        <w:adjustRightInd w:val="0"/>
        <w:spacing w:after="0" w:line="240" w:lineRule="auto"/>
        <w:ind w:firstLine="709"/>
        <w:jc w:val="both"/>
        <w:rPr>
          <w:rFonts w:ascii="Times New Roman" w:hAnsi="Times New Roman" w:cs="Times New Roman"/>
        </w:rPr>
      </w:pPr>
      <w:r w:rsidRPr="007565A2">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7565A2">
        <w:rPr>
          <w:rFonts w:ascii="Times New Roman" w:hAnsi="Times New Roman" w:cs="Times New Roman"/>
        </w:rPr>
        <w:t>числе</w:t>
      </w:r>
      <w:proofErr w:type="gramEnd"/>
      <w:r w:rsidRPr="007565A2">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A00FB0" w:rsidRPr="007565A2" w:rsidRDefault="00A00FB0" w:rsidP="007565A2">
      <w:pPr>
        <w:autoSpaceDE w:val="0"/>
        <w:autoSpaceDN w:val="0"/>
        <w:adjustRightInd w:val="0"/>
        <w:spacing w:after="0" w:line="240" w:lineRule="auto"/>
        <w:jc w:val="center"/>
        <w:rPr>
          <w:rFonts w:ascii="Times New Roman" w:hAnsi="Times New Roman" w:cs="Times New Roman"/>
          <w:b/>
          <w:sz w:val="16"/>
          <w:szCs w:val="16"/>
        </w:rPr>
      </w:pPr>
    </w:p>
    <w:p w:rsidR="00FC059F" w:rsidRPr="007565A2" w:rsidRDefault="00FC059F" w:rsidP="007565A2">
      <w:pPr>
        <w:suppressAutoHyphens/>
        <w:autoSpaceDE w:val="0"/>
        <w:spacing w:after="120" w:line="240" w:lineRule="auto"/>
        <w:ind w:firstLine="709"/>
        <w:jc w:val="both"/>
        <w:rPr>
          <w:rFonts w:ascii="Times New Roman" w:eastAsia="Arial" w:hAnsi="Times New Roman" w:cs="Times New Roman"/>
          <w:color w:val="000000"/>
          <w:spacing w:val="-4"/>
          <w:lang w:eastAsia="zh-CN"/>
        </w:rPr>
      </w:pPr>
      <w:proofErr w:type="gramStart"/>
      <w:r w:rsidRPr="007565A2">
        <w:rPr>
          <w:rFonts w:ascii="Times New Roman" w:eastAsia="Arial" w:hAnsi="Times New Roman" w:cs="Times New Roman"/>
          <w:color w:val="000000"/>
          <w:spacing w:val="-4"/>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7565A2">
        <w:rPr>
          <w:rFonts w:ascii="Times New Roman" w:eastAsia="Arial" w:hAnsi="Times New Roman" w:cs="Times New Roman"/>
          <w:color w:val="000000"/>
          <w:spacing w:val="-4"/>
          <w:lang w:eastAsia="zh-CN"/>
        </w:rPr>
        <w:t xml:space="preserve">. </w:t>
      </w:r>
      <w:r w:rsidRPr="007565A2">
        <w:rPr>
          <w:rFonts w:ascii="Times New Roman" w:eastAsia="Arial" w:hAnsi="Times New Roman" w:cs="Times New Roman"/>
          <w:i/>
          <w:color w:val="000000"/>
          <w:spacing w:val="-4"/>
          <w:lang w:eastAsia="zh-CN"/>
        </w:rPr>
        <w:t>(в случае использования и/или не использования Заказчиком таких показателей).</w:t>
      </w:r>
    </w:p>
    <w:p w:rsidR="00591BA1" w:rsidRPr="007565A2" w:rsidRDefault="00FC059F" w:rsidP="007565A2">
      <w:pPr>
        <w:spacing w:line="240" w:lineRule="auto"/>
        <w:ind w:firstLine="567"/>
        <w:jc w:val="both"/>
        <w:rPr>
          <w:rFonts w:ascii="Times New Roman" w:eastAsia="Arial" w:hAnsi="Times New Roman" w:cs="Times New Roman"/>
          <w:color w:val="000000"/>
          <w:spacing w:val="-4"/>
          <w:lang w:eastAsia="zh-CN"/>
        </w:rPr>
      </w:pPr>
      <w:r w:rsidRPr="007565A2">
        <w:rPr>
          <w:rFonts w:ascii="Times New Roman" w:eastAsia="Arial" w:hAnsi="Times New Roman" w:cs="Times New Roman"/>
          <w:color w:val="000000"/>
          <w:spacing w:val="-4"/>
          <w:lang w:eastAsia="zh-CN"/>
        </w:rPr>
        <w:t>После проведения закупки</w:t>
      </w:r>
      <w:r w:rsidRPr="007565A2">
        <w:rPr>
          <w:rFonts w:ascii="Times New Roman" w:hAnsi="Times New Roman" w:cs="Times New Roman"/>
          <w:color w:val="000000"/>
          <w:lang w:eastAsia="zh-CN"/>
        </w:rPr>
        <w:t xml:space="preserve"> </w:t>
      </w:r>
      <w:r w:rsidRPr="007565A2">
        <w:rPr>
          <w:rFonts w:ascii="Times New Roman" w:eastAsia="Arial" w:hAnsi="Times New Roman" w:cs="Times New Roman"/>
          <w:color w:val="000000"/>
          <w:spacing w:val="-4"/>
          <w:lang w:eastAsia="zh-CN"/>
        </w:rPr>
        <w:t>цена за единицу товара</w:t>
      </w:r>
      <w:r w:rsidR="00A00FB0" w:rsidRPr="007565A2">
        <w:rPr>
          <w:rFonts w:ascii="Times New Roman" w:eastAsia="Arial" w:hAnsi="Times New Roman" w:cs="Times New Roman"/>
          <w:color w:val="000000"/>
          <w:spacing w:val="-4"/>
          <w:lang w:eastAsia="zh-CN"/>
        </w:rPr>
        <w:t xml:space="preserve"> </w:t>
      </w:r>
      <w:r w:rsidRPr="007565A2">
        <w:rPr>
          <w:rFonts w:ascii="Times New Roman" w:eastAsia="Arial" w:hAnsi="Times New Roman" w:cs="Times New Roman"/>
          <w:color w:val="000000"/>
          <w:spacing w:val="-4"/>
          <w:lang w:eastAsia="zh-CN"/>
        </w:rPr>
        <w:t>определяется путем снижения начальной (максимальной) цены за единицу товара</w:t>
      </w:r>
      <w:r w:rsidR="00A00FB0" w:rsidRPr="007565A2">
        <w:rPr>
          <w:rFonts w:ascii="Times New Roman" w:eastAsia="Arial" w:hAnsi="Times New Roman" w:cs="Times New Roman"/>
          <w:color w:val="000000"/>
          <w:spacing w:val="-4"/>
          <w:lang w:eastAsia="zh-CN"/>
        </w:rPr>
        <w:t xml:space="preserve"> </w:t>
      </w:r>
      <w:r w:rsidRPr="007565A2">
        <w:rPr>
          <w:rFonts w:ascii="Times New Roman" w:eastAsia="Arial" w:hAnsi="Times New Roman" w:cs="Times New Roman"/>
          <w:color w:val="000000"/>
          <w:spacing w:val="-4"/>
          <w:lang w:eastAsia="zh-CN"/>
        </w:rPr>
        <w:t>пропорционально снижению начальной (максимальной) цены контракта.</w:t>
      </w:r>
    </w:p>
    <w:sectPr w:rsidR="00591BA1" w:rsidRPr="007565A2" w:rsidSect="007565A2">
      <w:footerReference w:type="default" r:id="rId7"/>
      <w:pgSz w:w="11905" w:h="16838"/>
      <w:pgMar w:top="533" w:right="567" w:bottom="820" w:left="1134" w:header="283" w:footer="28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800" w:rsidRDefault="008B7800" w:rsidP="00F35BC4">
      <w:pPr>
        <w:spacing w:after="0" w:line="240" w:lineRule="auto"/>
      </w:pPr>
      <w:r>
        <w:separator/>
      </w:r>
    </w:p>
  </w:endnote>
  <w:endnote w:type="continuationSeparator" w:id="0">
    <w:p w:rsidR="008B7800" w:rsidRDefault="008B7800"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8B7800" w:rsidRPr="007565A2" w:rsidRDefault="00AD2684" w:rsidP="007565A2">
        <w:pPr>
          <w:pStyle w:val="af1"/>
          <w:jc w:val="center"/>
          <w:rPr>
            <w:rFonts w:ascii="Times New Roman" w:hAnsi="Times New Roman" w:cs="Times New Roman"/>
            <w:sz w:val="16"/>
            <w:szCs w:val="16"/>
          </w:rPr>
        </w:pPr>
        <w:r w:rsidRPr="007565A2">
          <w:rPr>
            <w:rFonts w:ascii="Times New Roman" w:hAnsi="Times New Roman" w:cs="Times New Roman"/>
            <w:noProof/>
            <w:sz w:val="16"/>
            <w:szCs w:val="16"/>
          </w:rPr>
          <w:fldChar w:fldCharType="begin"/>
        </w:r>
        <w:r w:rsidR="008B7800" w:rsidRPr="007565A2">
          <w:rPr>
            <w:rFonts w:ascii="Times New Roman" w:hAnsi="Times New Roman" w:cs="Times New Roman"/>
            <w:noProof/>
            <w:sz w:val="16"/>
            <w:szCs w:val="16"/>
          </w:rPr>
          <w:instrText>PAGE   \* MERGEFORMAT</w:instrText>
        </w:r>
        <w:r w:rsidRPr="007565A2">
          <w:rPr>
            <w:rFonts w:ascii="Times New Roman" w:hAnsi="Times New Roman" w:cs="Times New Roman"/>
            <w:noProof/>
            <w:sz w:val="16"/>
            <w:szCs w:val="16"/>
          </w:rPr>
          <w:fldChar w:fldCharType="separate"/>
        </w:r>
        <w:r w:rsidR="000F645A">
          <w:rPr>
            <w:rFonts w:ascii="Times New Roman" w:hAnsi="Times New Roman" w:cs="Times New Roman"/>
            <w:noProof/>
            <w:sz w:val="16"/>
            <w:szCs w:val="16"/>
          </w:rPr>
          <w:t>3</w:t>
        </w:r>
        <w:r w:rsidRPr="007565A2">
          <w:rPr>
            <w:rFonts w:ascii="Times New Roman" w:hAnsi="Times New Roman" w:cs="Times New Roman"/>
            <w:noProof/>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800" w:rsidRDefault="008B7800" w:rsidP="00F35BC4">
      <w:pPr>
        <w:spacing w:after="0" w:line="240" w:lineRule="auto"/>
      </w:pPr>
      <w:r>
        <w:separator/>
      </w:r>
    </w:p>
  </w:footnote>
  <w:footnote w:type="continuationSeparator" w:id="0">
    <w:p w:rsidR="008B7800" w:rsidRDefault="008B7800" w:rsidP="00F35BC4">
      <w:pPr>
        <w:spacing w:after="0" w:line="240" w:lineRule="auto"/>
      </w:pPr>
      <w:r>
        <w:continuationSeparator/>
      </w:r>
    </w:p>
  </w:footnote>
  <w:footnote w:id="1">
    <w:p w:rsidR="007565A2" w:rsidRPr="007565A2" w:rsidRDefault="007565A2" w:rsidP="007565A2">
      <w:pPr>
        <w:pStyle w:val="aa"/>
        <w:ind w:right="-33"/>
        <w:jc w:val="both"/>
        <w:rPr>
          <w:rFonts w:ascii="Times New Roman" w:hAnsi="Times New Roman" w:cs="Times New Roman"/>
          <w:sz w:val="16"/>
          <w:szCs w:val="16"/>
        </w:rPr>
      </w:pPr>
      <w:r w:rsidRPr="007565A2">
        <w:rPr>
          <w:rStyle w:val="ac"/>
          <w:rFonts w:ascii="Times New Roman" w:eastAsia="Times New Roman" w:hAnsi="Times New Roman" w:cs="Times New Roman"/>
          <w:sz w:val="16"/>
          <w:szCs w:val="16"/>
        </w:rPr>
        <w:footnoteRef/>
      </w:r>
      <w:r w:rsidRPr="007565A2">
        <w:rPr>
          <w:rFonts w:ascii="Times New Roman" w:hAnsi="Times New Roman" w:cs="Times New Roman"/>
          <w:sz w:val="16"/>
          <w:szCs w:val="16"/>
        </w:rPr>
        <w:t xml:space="preserve"> </w:t>
      </w:r>
      <w:proofErr w:type="gramStart"/>
      <w:r w:rsidRPr="007565A2">
        <w:rPr>
          <w:rFonts w:ascii="Times New Roman" w:hAnsi="Times New Roman" w:cs="Times New Roman"/>
          <w:sz w:val="16"/>
          <w:szCs w:val="16"/>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техническими средствами реабилитации и отдельных категорий граждан из числа ветеранов протезами (кроме зубных протезов), протезно-ортопедическими</w:t>
      </w:r>
      <w:proofErr w:type="gramEnd"/>
      <w:r w:rsidRPr="007565A2">
        <w:rPr>
          <w:rFonts w:ascii="Times New Roman" w:hAnsi="Times New Roman" w:cs="Times New Roman"/>
          <w:sz w:val="16"/>
          <w:szCs w:val="16"/>
        </w:rPr>
        <w:t xml:space="preserve">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w:t>
      </w:r>
      <w:r w:rsidR="00E603A1">
        <w:rPr>
          <w:rFonts w:ascii="Times New Roman" w:hAnsi="Times New Roman" w:cs="Times New Roman"/>
          <w:sz w:val="16"/>
          <w:szCs w:val="16"/>
        </w:rPr>
        <w:t>№</w:t>
      </w:r>
      <w:r w:rsidRPr="007565A2">
        <w:rPr>
          <w:rFonts w:ascii="Times New Roman" w:hAnsi="Times New Roman" w:cs="Times New Roman"/>
          <w:sz w:val="16"/>
          <w:szCs w:val="16"/>
        </w:rPr>
        <w:t xml:space="preserve">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2">
    <w:p w:rsidR="007565A2" w:rsidRPr="007565A2" w:rsidRDefault="007565A2" w:rsidP="007565A2">
      <w:pPr>
        <w:pStyle w:val="aa"/>
        <w:ind w:right="-33"/>
        <w:jc w:val="both"/>
        <w:rPr>
          <w:rFonts w:ascii="Times New Roman" w:hAnsi="Times New Roman" w:cs="Times New Roman"/>
          <w:sz w:val="16"/>
          <w:szCs w:val="16"/>
        </w:rPr>
      </w:pPr>
      <w:r w:rsidRPr="007565A2">
        <w:rPr>
          <w:rStyle w:val="ac"/>
          <w:rFonts w:ascii="Times New Roman" w:eastAsia="Times New Roman" w:hAnsi="Times New Roman" w:cs="Times New Roman"/>
          <w:sz w:val="16"/>
          <w:szCs w:val="16"/>
        </w:rPr>
        <w:footnoteRef/>
      </w:r>
      <w:r w:rsidRPr="007565A2">
        <w:rPr>
          <w:rFonts w:ascii="Times New Roman" w:hAnsi="Times New Roman" w:cs="Times New Roman"/>
          <w:sz w:val="16"/>
          <w:szCs w:val="16"/>
        </w:rPr>
        <w:t xml:space="preserve"> </w:t>
      </w:r>
      <w:proofErr w:type="gramStart"/>
      <w:r w:rsidRPr="007565A2">
        <w:rPr>
          <w:rFonts w:ascii="Times New Roman" w:hAnsi="Times New Roman" w:cs="Times New Roman"/>
          <w:sz w:val="16"/>
          <w:szCs w:val="16"/>
        </w:rPr>
        <w:t xml:space="preserve">В техническом задании используются требования к объекту закупки на основании пунктов 1,2 ч.1 ст.33 </w:t>
      </w:r>
      <w:r w:rsidR="00E603A1">
        <w:rPr>
          <w:rFonts w:ascii="Times New Roman" w:hAnsi="Times New Roman" w:cs="Times New Roman"/>
          <w:sz w:val="16"/>
          <w:szCs w:val="16"/>
        </w:rPr>
        <w:t xml:space="preserve">Федерального закона № </w:t>
      </w:r>
      <w:r w:rsidRPr="007565A2">
        <w:rPr>
          <w:rFonts w:ascii="Times New Roman" w:hAnsi="Times New Roman" w:cs="Times New Roman"/>
          <w:sz w:val="16"/>
          <w:szCs w:val="16"/>
        </w:rPr>
        <w:t>44-ФЗ, связанные с потребностью Заказчика по обеспечению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6B91"/>
    <w:rsid w:val="00025CF9"/>
    <w:rsid w:val="00033321"/>
    <w:rsid w:val="000B6239"/>
    <w:rsid w:val="000D2D57"/>
    <w:rsid w:val="000E0C92"/>
    <w:rsid w:val="000F031A"/>
    <w:rsid w:val="000F645A"/>
    <w:rsid w:val="001818DE"/>
    <w:rsid w:val="001A0273"/>
    <w:rsid w:val="001A55FB"/>
    <w:rsid w:val="00272CF8"/>
    <w:rsid w:val="002A72D5"/>
    <w:rsid w:val="002F2EF1"/>
    <w:rsid w:val="00351981"/>
    <w:rsid w:val="003B4AE0"/>
    <w:rsid w:val="00404532"/>
    <w:rsid w:val="004238D2"/>
    <w:rsid w:val="00457107"/>
    <w:rsid w:val="004D1316"/>
    <w:rsid w:val="00577849"/>
    <w:rsid w:val="00591BA1"/>
    <w:rsid w:val="005C164E"/>
    <w:rsid w:val="005C60B5"/>
    <w:rsid w:val="006B1AB1"/>
    <w:rsid w:val="006D654E"/>
    <w:rsid w:val="006F48AD"/>
    <w:rsid w:val="006F56E9"/>
    <w:rsid w:val="00714E49"/>
    <w:rsid w:val="00752FAF"/>
    <w:rsid w:val="007565A2"/>
    <w:rsid w:val="007639EF"/>
    <w:rsid w:val="007F2AD4"/>
    <w:rsid w:val="00846B91"/>
    <w:rsid w:val="008A54E6"/>
    <w:rsid w:val="008B7800"/>
    <w:rsid w:val="008C3A31"/>
    <w:rsid w:val="00900880"/>
    <w:rsid w:val="00932C51"/>
    <w:rsid w:val="009F0D9D"/>
    <w:rsid w:val="00A00FB0"/>
    <w:rsid w:val="00A33854"/>
    <w:rsid w:val="00A453FA"/>
    <w:rsid w:val="00AA66D0"/>
    <w:rsid w:val="00AC3C2F"/>
    <w:rsid w:val="00AD2684"/>
    <w:rsid w:val="00B023AC"/>
    <w:rsid w:val="00B758B4"/>
    <w:rsid w:val="00BA5B1B"/>
    <w:rsid w:val="00BE2DAE"/>
    <w:rsid w:val="00BF5DF4"/>
    <w:rsid w:val="00C15696"/>
    <w:rsid w:val="00C70EE2"/>
    <w:rsid w:val="00CB2617"/>
    <w:rsid w:val="00D04575"/>
    <w:rsid w:val="00DC485C"/>
    <w:rsid w:val="00DE1BD9"/>
    <w:rsid w:val="00E31752"/>
    <w:rsid w:val="00E55668"/>
    <w:rsid w:val="00E603A1"/>
    <w:rsid w:val="00ED225E"/>
    <w:rsid w:val="00EF4BEF"/>
    <w:rsid w:val="00F35BC4"/>
    <w:rsid w:val="00F366FD"/>
    <w:rsid w:val="00F460EE"/>
    <w:rsid w:val="00F85720"/>
    <w:rsid w:val="00FC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Сеськина Елена Яковлевна</cp:lastModifiedBy>
  <cp:revision>47</cp:revision>
  <dcterms:created xsi:type="dcterms:W3CDTF">2021-10-08T12:01:00Z</dcterms:created>
  <dcterms:modified xsi:type="dcterms:W3CDTF">2024-07-26T08:42:00Z</dcterms:modified>
</cp:coreProperties>
</file>