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E5C27" w14:textId="77777777" w:rsidR="003E7A4A" w:rsidRDefault="00C84CEF" w:rsidP="00D917FA">
      <w:pPr>
        <w:keepNext/>
        <w:widowControl/>
        <w:suppressAutoHyphens w:val="0"/>
        <w:autoSpaceDN/>
        <w:spacing w:line="240" w:lineRule="auto"/>
        <w:jc w:val="center"/>
        <w:textAlignment w:val="auto"/>
        <w:rPr>
          <w:rFonts w:eastAsia="Times New Roman"/>
          <w:b/>
          <w:bCs/>
          <w:iCs/>
          <w:kern w:val="0"/>
          <w:sz w:val="24"/>
          <w:szCs w:val="24"/>
        </w:rPr>
      </w:pPr>
      <w:r w:rsidRPr="00C84CEF">
        <w:rPr>
          <w:rFonts w:eastAsia="Times New Roman"/>
          <w:b/>
          <w:bCs/>
          <w:iCs/>
          <w:kern w:val="0"/>
          <w:sz w:val="24"/>
          <w:szCs w:val="24"/>
        </w:rPr>
        <w:t>Описание объекта закупки в соответствии со статьей 33 закона № 44 ФЗ</w:t>
      </w:r>
    </w:p>
    <w:p w14:paraId="4095AD61" w14:textId="65437CEB" w:rsidR="008F6713" w:rsidRDefault="00104DD7" w:rsidP="00D917FA">
      <w:pPr>
        <w:keepNext/>
        <w:widowControl/>
        <w:suppressAutoHyphens w:val="0"/>
        <w:autoSpaceDN/>
        <w:spacing w:line="240" w:lineRule="auto"/>
        <w:ind w:firstLine="425"/>
        <w:jc w:val="center"/>
        <w:textAlignment w:val="auto"/>
        <w:rPr>
          <w:rFonts w:eastAsia="Times New Roman"/>
          <w:b/>
          <w:iCs/>
          <w:kern w:val="0"/>
          <w:sz w:val="24"/>
          <w:szCs w:val="24"/>
        </w:rPr>
      </w:pPr>
      <w:r>
        <w:rPr>
          <w:rFonts w:eastAsia="Times New Roman"/>
          <w:b/>
          <w:bCs/>
          <w:iCs/>
          <w:kern w:val="0"/>
          <w:sz w:val="24"/>
          <w:szCs w:val="24"/>
        </w:rPr>
        <w:t>П</w:t>
      </w:r>
      <w:r w:rsidR="008F6713" w:rsidRPr="00850DC9">
        <w:rPr>
          <w:rFonts w:eastAsia="Times New Roman"/>
          <w:b/>
          <w:bCs/>
          <w:iCs/>
          <w:kern w:val="0"/>
          <w:sz w:val="24"/>
          <w:szCs w:val="24"/>
        </w:rPr>
        <w:t>оставк</w:t>
      </w:r>
      <w:r>
        <w:rPr>
          <w:rFonts w:eastAsia="Times New Roman"/>
          <w:b/>
          <w:bCs/>
          <w:iCs/>
          <w:kern w:val="0"/>
          <w:sz w:val="24"/>
          <w:szCs w:val="24"/>
        </w:rPr>
        <w:t>а</w:t>
      </w:r>
      <w:r w:rsidR="008F6713" w:rsidRPr="00850DC9">
        <w:rPr>
          <w:rFonts w:eastAsia="Times New Roman"/>
          <w:b/>
          <w:bCs/>
          <w:iCs/>
          <w:kern w:val="0"/>
          <w:sz w:val="24"/>
          <w:szCs w:val="24"/>
        </w:rPr>
        <w:t xml:space="preserve"> </w:t>
      </w:r>
      <w:r w:rsidR="003E7A4A">
        <w:rPr>
          <w:rFonts w:eastAsia="Times New Roman"/>
          <w:b/>
          <w:bCs/>
          <w:iCs/>
          <w:kern w:val="0"/>
          <w:sz w:val="24"/>
          <w:szCs w:val="24"/>
        </w:rPr>
        <w:t>авто</w:t>
      </w:r>
      <w:r w:rsidR="008F6713" w:rsidRPr="00850DC9">
        <w:rPr>
          <w:rFonts w:eastAsia="Times New Roman"/>
          <w:b/>
          <w:bCs/>
          <w:iCs/>
          <w:kern w:val="0"/>
          <w:sz w:val="24"/>
          <w:szCs w:val="24"/>
        </w:rPr>
        <w:t>транспортных средств - автомобилей с адаптированными органами управления в 2024 году</w:t>
      </w:r>
    </w:p>
    <w:p w14:paraId="7F82A0E3" w14:textId="77777777" w:rsidR="007D5919" w:rsidRDefault="007D5919" w:rsidP="00D917FA">
      <w:pPr>
        <w:autoSpaceDE w:val="0"/>
        <w:autoSpaceDN/>
        <w:spacing w:line="240" w:lineRule="auto"/>
        <w:ind w:firstLine="567"/>
        <w:jc w:val="both"/>
        <w:textAlignment w:val="auto"/>
        <w:rPr>
          <w:rFonts w:eastAsia="Andale Sans UI"/>
          <w:bCs/>
          <w:sz w:val="24"/>
          <w:szCs w:val="24"/>
          <w:lang w:eastAsia="ja-JP" w:bidi="fa-IR"/>
        </w:rPr>
      </w:pPr>
    </w:p>
    <w:p w14:paraId="6C17A602" w14:textId="438D3EDE" w:rsidR="00071245" w:rsidRPr="007D5919" w:rsidRDefault="002F7FF5" w:rsidP="00D917FA">
      <w:pPr>
        <w:autoSpaceDE w:val="0"/>
        <w:autoSpaceDN/>
        <w:spacing w:line="240" w:lineRule="auto"/>
        <w:ind w:firstLine="567"/>
        <w:jc w:val="center"/>
        <w:textAlignment w:val="auto"/>
        <w:rPr>
          <w:rFonts w:eastAsia="Andale Sans UI"/>
          <w:b/>
          <w:bCs/>
          <w:sz w:val="24"/>
          <w:szCs w:val="24"/>
          <w:lang w:eastAsia="ja-JP" w:bidi="fa-IR"/>
        </w:rPr>
      </w:pPr>
      <w:r>
        <w:rPr>
          <w:rFonts w:eastAsia="Andale Sans UI"/>
          <w:b/>
          <w:bCs/>
          <w:sz w:val="24"/>
          <w:szCs w:val="24"/>
          <w:lang w:eastAsia="ja-JP" w:bidi="fa-IR"/>
        </w:rPr>
        <w:t>Спецификация и н</w:t>
      </w:r>
      <w:r w:rsidR="007D5919" w:rsidRPr="007D5919">
        <w:rPr>
          <w:rFonts w:eastAsia="Andale Sans UI"/>
          <w:b/>
          <w:bCs/>
          <w:sz w:val="24"/>
          <w:szCs w:val="24"/>
          <w:lang w:eastAsia="ja-JP" w:bidi="fa-IR"/>
        </w:rPr>
        <w:t>ачальная стоимость:</w:t>
      </w:r>
    </w:p>
    <w:tbl>
      <w:tblPr>
        <w:tblStyle w:val="12"/>
        <w:tblW w:w="10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7"/>
        <w:gridCol w:w="4678"/>
        <w:gridCol w:w="709"/>
        <w:gridCol w:w="1417"/>
        <w:gridCol w:w="1418"/>
      </w:tblGrid>
      <w:tr w:rsidR="007D5919" w:rsidRPr="00192B85" w14:paraId="047AA147" w14:textId="0531D4FB" w:rsidTr="00D917FA">
        <w:trPr>
          <w:trHeight w:val="768"/>
        </w:trPr>
        <w:tc>
          <w:tcPr>
            <w:tcW w:w="2097" w:type="dxa"/>
            <w:vAlign w:val="center"/>
          </w:tcPr>
          <w:p w14:paraId="3D3B9C90" w14:textId="77777777" w:rsidR="007D5919" w:rsidRPr="007D5919" w:rsidRDefault="007D5919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7D5919">
              <w:rPr>
                <w:rFonts w:eastAsia="Times New Roman"/>
                <w:b/>
                <w:iCs/>
                <w:kern w:val="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4678" w:type="dxa"/>
            <w:vAlign w:val="center"/>
          </w:tcPr>
          <w:p w14:paraId="32F2125C" w14:textId="2DB4C1B8" w:rsidR="007D5919" w:rsidRPr="007D5919" w:rsidRDefault="007D5919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Спецификация</w:t>
            </w:r>
          </w:p>
        </w:tc>
        <w:tc>
          <w:tcPr>
            <w:tcW w:w="709" w:type="dxa"/>
            <w:vAlign w:val="center"/>
          </w:tcPr>
          <w:p w14:paraId="0BB7294B" w14:textId="59061F40" w:rsidR="007D5919" w:rsidRPr="007D5919" w:rsidRDefault="007D5919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>Кол-во, шт.</w:t>
            </w:r>
          </w:p>
        </w:tc>
        <w:tc>
          <w:tcPr>
            <w:tcW w:w="1417" w:type="dxa"/>
            <w:vAlign w:val="center"/>
          </w:tcPr>
          <w:p w14:paraId="0CB7DBDF" w14:textId="557D47B2" w:rsidR="007D5919" w:rsidRPr="007D5919" w:rsidRDefault="007D5919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Цена за единицу, руб.</w:t>
            </w:r>
          </w:p>
        </w:tc>
        <w:tc>
          <w:tcPr>
            <w:tcW w:w="1418" w:type="dxa"/>
            <w:vAlign w:val="center"/>
          </w:tcPr>
          <w:p w14:paraId="63C454F5" w14:textId="0634EDA6" w:rsidR="007D5919" w:rsidRDefault="007D5919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</w:rPr>
              <w:t>Начальная стоимость, руб.</w:t>
            </w:r>
          </w:p>
        </w:tc>
      </w:tr>
      <w:tr w:rsidR="002F7FF5" w:rsidRPr="0075762E" w14:paraId="19508FEF" w14:textId="7DFC288C" w:rsidTr="00D917FA">
        <w:trPr>
          <w:trHeight w:val="1657"/>
        </w:trPr>
        <w:tc>
          <w:tcPr>
            <w:tcW w:w="2097" w:type="dxa"/>
            <w:vMerge w:val="restart"/>
            <w:vAlign w:val="center"/>
          </w:tcPr>
          <w:p w14:paraId="048C3625" w14:textId="2D6DF313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2F7FF5">
              <w:rPr>
                <w:rFonts w:eastAsia="Times New Roman"/>
                <w:bCs/>
                <w:iCs/>
                <w:kern w:val="0"/>
                <w:sz w:val="22"/>
                <w:szCs w:val="22"/>
              </w:rPr>
              <w:t>Автотранспортное средство - автомобиль с адаптированными органами управления</w:t>
            </w:r>
          </w:p>
        </w:tc>
        <w:tc>
          <w:tcPr>
            <w:tcW w:w="4678" w:type="dxa"/>
            <w:vAlign w:val="center"/>
          </w:tcPr>
          <w:p w14:paraId="745B3173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не менее 1500 куб. см, но не более 1800 куб. см, прочие, новые</w:t>
            </w:r>
          </w:p>
          <w:p w14:paraId="1205DB59" w14:textId="2EE1A080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(Автомобиль с адаптированными органами управления без участия в управлении правой ноги)</w:t>
            </w:r>
          </w:p>
        </w:tc>
        <w:tc>
          <w:tcPr>
            <w:tcW w:w="709" w:type="dxa"/>
            <w:vAlign w:val="center"/>
          </w:tcPr>
          <w:p w14:paraId="05BC97C3" w14:textId="5250F406" w:rsidR="002F7FF5" w:rsidRPr="002F7FF5" w:rsidRDefault="002F7FF5" w:rsidP="00D917FA">
            <w:pPr>
              <w:keepNext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2F16D0AF" w14:textId="35793F5B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1 302 333,33</w:t>
            </w:r>
          </w:p>
        </w:tc>
        <w:tc>
          <w:tcPr>
            <w:tcW w:w="1418" w:type="dxa"/>
            <w:vAlign w:val="center"/>
          </w:tcPr>
          <w:p w14:paraId="4DAC7221" w14:textId="1DB98B1D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5 209 333,32</w:t>
            </w:r>
          </w:p>
        </w:tc>
      </w:tr>
      <w:tr w:rsidR="002F7FF5" w:rsidRPr="0075762E" w14:paraId="6BE741B6" w14:textId="6BA32BC9" w:rsidTr="00D917FA">
        <w:trPr>
          <w:trHeight w:val="790"/>
        </w:trPr>
        <w:tc>
          <w:tcPr>
            <w:tcW w:w="2097" w:type="dxa"/>
            <w:vMerge/>
            <w:vAlign w:val="center"/>
          </w:tcPr>
          <w:p w14:paraId="7419E59E" w14:textId="29A8A7AD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635501E" w14:textId="77777777" w:rsidR="002F7FF5" w:rsidRPr="002F7FF5" w:rsidRDefault="002F7FF5" w:rsidP="00D917FA">
            <w:pPr>
              <w:keepNext/>
              <w:spacing w:line="240" w:lineRule="auto"/>
              <w:rPr>
                <w:iCs/>
                <w:sz w:val="22"/>
                <w:szCs w:val="22"/>
              </w:rPr>
            </w:pPr>
            <w:r w:rsidRPr="002F7FF5">
              <w:rPr>
                <w:iCs/>
                <w:sz w:val="22"/>
                <w:szCs w:val="22"/>
              </w:rPr>
              <w:t>Транспортные средства для инвалидов без участия обеих ног Автомобили легковые с двигателем с искровым зажиганием, с рабочим объемом цилиндров не менее 1500 куб. см, но не более 1800 куб. см, прочие, новые</w:t>
            </w:r>
          </w:p>
          <w:p w14:paraId="208ACBCC" w14:textId="31D0710C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2F7FF5">
              <w:rPr>
                <w:iCs/>
                <w:sz w:val="22"/>
                <w:szCs w:val="22"/>
              </w:rPr>
              <w:t>(Автомобиль с адаптированными органами управления без участия в обеих ног)</w:t>
            </w:r>
          </w:p>
        </w:tc>
        <w:tc>
          <w:tcPr>
            <w:tcW w:w="709" w:type="dxa"/>
            <w:vAlign w:val="center"/>
          </w:tcPr>
          <w:p w14:paraId="07B90C15" w14:textId="06AE6C90" w:rsidR="002F7FF5" w:rsidRPr="002F7FF5" w:rsidRDefault="002F7FF5" w:rsidP="00D917FA">
            <w:pPr>
              <w:keepNext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6111333B" w14:textId="07E94213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1 302 333,33</w:t>
            </w:r>
          </w:p>
        </w:tc>
        <w:tc>
          <w:tcPr>
            <w:tcW w:w="1418" w:type="dxa"/>
            <w:vAlign w:val="center"/>
          </w:tcPr>
          <w:p w14:paraId="6DD3A904" w14:textId="51766B96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2 604 666,66</w:t>
            </w:r>
          </w:p>
        </w:tc>
      </w:tr>
      <w:tr w:rsidR="007D5919" w:rsidRPr="0075762E" w14:paraId="0523928B" w14:textId="77777777" w:rsidTr="00D917FA">
        <w:trPr>
          <w:trHeight w:val="70"/>
        </w:trPr>
        <w:tc>
          <w:tcPr>
            <w:tcW w:w="6775" w:type="dxa"/>
            <w:gridSpan w:val="2"/>
            <w:vAlign w:val="center"/>
          </w:tcPr>
          <w:p w14:paraId="28D4B20F" w14:textId="49A16C15" w:rsidR="007D5919" w:rsidRPr="002F7FF5" w:rsidRDefault="007D5919" w:rsidP="00D917FA">
            <w:pPr>
              <w:keepNext/>
              <w:spacing w:line="240" w:lineRule="auto"/>
              <w:jc w:val="right"/>
              <w:rPr>
                <w:b/>
                <w:iCs/>
                <w:sz w:val="22"/>
                <w:szCs w:val="22"/>
              </w:rPr>
            </w:pPr>
            <w:r w:rsidRPr="002F7FF5">
              <w:rPr>
                <w:b/>
                <w:i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vAlign w:val="center"/>
          </w:tcPr>
          <w:p w14:paraId="02BFA58C" w14:textId="50BFF64E" w:rsidR="007D5919" w:rsidRPr="002F7FF5" w:rsidRDefault="007D5919" w:rsidP="00D917FA">
            <w:pPr>
              <w:keepNext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F7FF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14:paraId="34964D63" w14:textId="3DF81420" w:rsidR="007D5919" w:rsidRPr="002F7FF5" w:rsidRDefault="007D5919" w:rsidP="00D917FA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F7FF5">
              <w:rPr>
                <w:b/>
                <w:sz w:val="22"/>
                <w:szCs w:val="22"/>
              </w:rPr>
              <w:t>7 813 999,98</w:t>
            </w:r>
          </w:p>
        </w:tc>
      </w:tr>
    </w:tbl>
    <w:p w14:paraId="289515F3" w14:textId="77777777" w:rsidR="00D917FA" w:rsidRDefault="00D917FA" w:rsidP="00D917FA">
      <w:pPr>
        <w:autoSpaceDE w:val="0"/>
        <w:autoSpaceDN/>
        <w:spacing w:line="240" w:lineRule="auto"/>
        <w:ind w:firstLine="567"/>
        <w:jc w:val="center"/>
        <w:textAlignment w:val="auto"/>
        <w:rPr>
          <w:rFonts w:eastAsia="Andale Sans UI"/>
          <w:b/>
          <w:bCs/>
          <w:sz w:val="24"/>
          <w:szCs w:val="24"/>
          <w:lang w:eastAsia="ja-JP" w:bidi="fa-IR"/>
        </w:rPr>
      </w:pPr>
    </w:p>
    <w:p w14:paraId="2C59155D" w14:textId="7095642D" w:rsidR="007D5919" w:rsidRDefault="007D5919" w:rsidP="00D917FA">
      <w:pPr>
        <w:autoSpaceDE w:val="0"/>
        <w:autoSpaceDN/>
        <w:spacing w:line="240" w:lineRule="auto"/>
        <w:ind w:firstLine="567"/>
        <w:jc w:val="center"/>
        <w:textAlignment w:val="auto"/>
        <w:rPr>
          <w:rFonts w:eastAsia="Andale Sans UI"/>
          <w:b/>
          <w:bCs/>
          <w:sz w:val="24"/>
          <w:szCs w:val="24"/>
          <w:lang w:eastAsia="ja-JP" w:bidi="fa-IR"/>
        </w:rPr>
      </w:pPr>
      <w:r w:rsidRPr="007D5919">
        <w:rPr>
          <w:rFonts w:eastAsia="Andale Sans UI"/>
          <w:b/>
          <w:bCs/>
          <w:sz w:val="24"/>
          <w:szCs w:val="24"/>
          <w:lang w:eastAsia="ja-JP" w:bidi="fa-IR"/>
        </w:rPr>
        <w:t>Характеристики товара:</w:t>
      </w:r>
    </w:p>
    <w:tbl>
      <w:tblPr>
        <w:tblStyle w:val="12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6804"/>
      </w:tblGrid>
      <w:tr w:rsidR="002F7FF5" w:rsidRPr="002F7FF5" w14:paraId="691CABB2" w14:textId="77777777" w:rsidTr="00F40F2F">
        <w:trPr>
          <w:trHeight w:val="70"/>
        </w:trPr>
        <w:tc>
          <w:tcPr>
            <w:tcW w:w="2977" w:type="dxa"/>
            <w:vAlign w:val="center"/>
          </w:tcPr>
          <w:p w14:paraId="5D70B30A" w14:textId="77777777" w:rsidR="002F7FF5" w:rsidRPr="00D917FA" w:rsidRDefault="002F7FF5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D917FA">
              <w:rPr>
                <w:rFonts w:eastAsia="Times New Roman"/>
                <w:b/>
                <w:iCs/>
                <w:kern w:val="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567" w:type="dxa"/>
            <w:vAlign w:val="center"/>
          </w:tcPr>
          <w:p w14:paraId="47917454" w14:textId="3D78436B" w:rsidR="002F7FF5" w:rsidRPr="00D917FA" w:rsidRDefault="002F7FF5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 w:rsidRPr="00D917FA">
              <w:rPr>
                <w:rFonts w:eastAsia="Times New Roman"/>
                <w:b/>
                <w:kern w:val="0"/>
                <w:sz w:val="18"/>
                <w:szCs w:val="18"/>
              </w:rPr>
              <w:t>Кол-во</w:t>
            </w:r>
          </w:p>
        </w:tc>
        <w:tc>
          <w:tcPr>
            <w:tcW w:w="6804" w:type="dxa"/>
            <w:vAlign w:val="center"/>
          </w:tcPr>
          <w:p w14:paraId="595D3DE7" w14:textId="1C741AE3" w:rsidR="002F7FF5" w:rsidRPr="00D917FA" w:rsidRDefault="00D917FA" w:rsidP="00D917FA">
            <w:pPr>
              <w:keepNext/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eastAsia="Times New Roman"/>
                <w:b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Требуемые </w:t>
            </w:r>
            <w:r w:rsidR="002F7FF5" w:rsidRPr="00D917FA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>характеристики</w:t>
            </w:r>
          </w:p>
        </w:tc>
      </w:tr>
      <w:tr w:rsidR="002F7FF5" w:rsidRPr="002F7FF5" w14:paraId="10D5DA19" w14:textId="77777777" w:rsidTr="00F40F2F">
        <w:trPr>
          <w:trHeight w:val="251"/>
        </w:trPr>
        <w:tc>
          <w:tcPr>
            <w:tcW w:w="2977" w:type="dxa"/>
            <w:vMerge w:val="restart"/>
            <w:vAlign w:val="center"/>
          </w:tcPr>
          <w:p w14:paraId="0BF3B145" w14:textId="60F154AD" w:rsidR="002F7FF5" w:rsidRPr="002F7FF5" w:rsidRDefault="002F7FF5" w:rsidP="00D917FA">
            <w:pPr>
              <w:keepNext/>
              <w:spacing w:line="240" w:lineRule="auto"/>
              <w:rPr>
                <w:iCs/>
                <w:sz w:val="22"/>
                <w:szCs w:val="22"/>
              </w:rPr>
            </w:pPr>
            <w:r w:rsidRPr="002F7FF5">
              <w:rPr>
                <w:iCs/>
                <w:sz w:val="22"/>
                <w:szCs w:val="22"/>
              </w:rPr>
              <w:t>Транспортные средства для инвалидов без правой ноги: Автомобили легковые с двигателем с искровым зажиганием, с рабочим объемом цилиндров не менее 1500 куб. см, но не более 1800 куб. см, прочие, новые</w:t>
            </w:r>
          </w:p>
          <w:p w14:paraId="3ABFACFE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2F7FF5">
              <w:rPr>
                <w:iCs/>
                <w:sz w:val="22"/>
                <w:szCs w:val="22"/>
              </w:rPr>
              <w:t>(Автомобиль с адаптированными органами управления без участия в управлении правой ноги)</w:t>
            </w:r>
          </w:p>
        </w:tc>
        <w:tc>
          <w:tcPr>
            <w:tcW w:w="567" w:type="dxa"/>
            <w:vMerge w:val="restart"/>
            <w:vAlign w:val="center"/>
          </w:tcPr>
          <w:p w14:paraId="665C6EF4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vAlign w:val="center"/>
          </w:tcPr>
          <w:p w14:paraId="00DBF1BF" w14:textId="7A417CFC" w:rsidR="002F7FF5" w:rsidRPr="002F7FF5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 xml:space="preserve">Количество посадочных мест: </w:t>
            </w:r>
            <w:r w:rsidRPr="002F7FF5">
              <w:rPr>
                <w:sz w:val="22"/>
                <w:szCs w:val="22"/>
              </w:rPr>
              <w:t xml:space="preserve">не менее 4 </w:t>
            </w:r>
          </w:p>
        </w:tc>
      </w:tr>
      <w:tr w:rsidR="002F7FF5" w:rsidRPr="002F7FF5" w14:paraId="7C794BE0" w14:textId="77777777" w:rsidTr="00F40F2F">
        <w:trPr>
          <w:trHeight w:val="268"/>
        </w:trPr>
        <w:tc>
          <w:tcPr>
            <w:tcW w:w="2977" w:type="dxa"/>
            <w:vMerge/>
            <w:vAlign w:val="center"/>
          </w:tcPr>
          <w:p w14:paraId="771CB3E9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32EDF9F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3C01F31" w14:textId="60986E83" w:rsidR="002F7FF5" w:rsidRPr="002F7FF5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 xml:space="preserve">Трансмиссия (тип): </w:t>
            </w:r>
            <w:r w:rsidRPr="002F7FF5">
              <w:rPr>
                <w:sz w:val="22"/>
                <w:szCs w:val="22"/>
              </w:rPr>
              <w:t>автоматическая</w:t>
            </w:r>
          </w:p>
        </w:tc>
      </w:tr>
      <w:tr w:rsidR="002F7FF5" w:rsidRPr="002F7FF5" w14:paraId="6437D435" w14:textId="77777777" w:rsidTr="00F40F2F">
        <w:trPr>
          <w:trHeight w:val="250"/>
        </w:trPr>
        <w:tc>
          <w:tcPr>
            <w:tcW w:w="2977" w:type="dxa"/>
            <w:vMerge/>
            <w:vAlign w:val="center"/>
          </w:tcPr>
          <w:p w14:paraId="5460CF9A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1093145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AADAFA3" w14:textId="451C7817" w:rsidR="002F7FF5" w:rsidRPr="002F7FF5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 xml:space="preserve">Категория автомобиля: </w:t>
            </w:r>
            <w:r w:rsidRPr="002F7FF5">
              <w:rPr>
                <w:sz w:val="22"/>
                <w:szCs w:val="22"/>
              </w:rPr>
              <w:t>М</w:t>
            </w:r>
            <w:proofErr w:type="gramStart"/>
            <w:r w:rsidRPr="002F7FF5">
              <w:rPr>
                <w:sz w:val="22"/>
                <w:szCs w:val="22"/>
              </w:rPr>
              <w:t>1</w:t>
            </w:r>
            <w:proofErr w:type="gramEnd"/>
          </w:p>
        </w:tc>
      </w:tr>
      <w:tr w:rsidR="00D917FA" w:rsidRPr="002F7FF5" w14:paraId="5D8EB943" w14:textId="77777777" w:rsidTr="00F40F2F">
        <w:trPr>
          <w:trHeight w:val="117"/>
        </w:trPr>
        <w:tc>
          <w:tcPr>
            <w:tcW w:w="2977" w:type="dxa"/>
            <w:vMerge/>
            <w:vAlign w:val="center"/>
          </w:tcPr>
          <w:p w14:paraId="4CD4E6D8" w14:textId="77777777" w:rsidR="00D917FA" w:rsidRPr="002F7FF5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EA8D466" w14:textId="77777777" w:rsidR="00D917FA" w:rsidRPr="002F7FF5" w:rsidRDefault="00D917FA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E675758" w14:textId="09DF3F7E" w:rsidR="00D917FA" w:rsidRPr="002F7FF5" w:rsidRDefault="00D917FA" w:rsidP="00D917FA">
            <w:pPr>
              <w:keepNext/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 xml:space="preserve">Тип кузова: </w:t>
            </w:r>
            <w:r w:rsidRPr="002F7FF5">
              <w:rPr>
                <w:sz w:val="22"/>
                <w:szCs w:val="22"/>
              </w:rPr>
              <w:t xml:space="preserve">седан или </w:t>
            </w:r>
            <w:proofErr w:type="spellStart"/>
            <w:r w:rsidRPr="002F7FF5">
              <w:rPr>
                <w:sz w:val="22"/>
                <w:szCs w:val="22"/>
              </w:rPr>
              <w:t>хэтчбек</w:t>
            </w:r>
            <w:proofErr w:type="spellEnd"/>
          </w:p>
        </w:tc>
      </w:tr>
      <w:tr w:rsidR="002F7FF5" w:rsidRPr="002F7FF5" w14:paraId="375C4F5C" w14:textId="77777777" w:rsidTr="00F40F2F">
        <w:trPr>
          <w:trHeight w:val="268"/>
        </w:trPr>
        <w:tc>
          <w:tcPr>
            <w:tcW w:w="2977" w:type="dxa"/>
            <w:vMerge/>
            <w:vAlign w:val="center"/>
          </w:tcPr>
          <w:p w14:paraId="3E0C1C69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1AAC667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3F8A4A97" w14:textId="7CC7D460" w:rsidR="002F7FF5" w:rsidRPr="002F7FF5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bCs/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 xml:space="preserve">Количество дверей: </w:t>
            </w:r>
            <w:r w:rsidRPr="002F7FF5">
              <w:rPr>
                <w:sz w:val="22"/>
                <w:szCs w:val="22"/>
              </w:rPr>
              <w:t>не менее 4</w:t>
            </w:r>
          </w:p>
        </w:tc>
      </w:tr>
      <w:tr w:rsidR="002F7FF5" w:rsidRPr="002F7FF5" w14:paraId="443F4B7E" w14:textId="77777777" w:rsidTr="00F40F2F">
        <w:trPr>
          <w:trHeight w:val="303"/>
        </w:trPr>
        <w:tc>
          <w:tcPr>
            <w:tcW w:w="2977" w:type="dxa"/>
            <w:vMerge/>
            <w:vAlign w:val="center"/>
          </w:tcPr>
          <w:p w14:paraId="09553AA1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5B6FB65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329C38A" w14:textId="68F4DCE3" w:rsidR="002F7FF5" w:rsidRPr="002F7FF5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Тип привода:</w:t>
            </w:r>
            <w:r w:rsidR="002F7FF5" w:rsidRPr="002F7FF5">
              <w:rPr>
                <w:sz w:val="22"/>
                <w:szCs w:val="22"/>
              </w:rPr>
              <w:t xml:space="preserve"> передни</w:t>
            </w:r>
            <w:r>
              <w:rPr>
                <w:sz w:val="22"/>
                <w:szCs w:val="22"/>
              </w:rPr>
              <w:t>й</w:t>
            </w:r>
          </w:p>
        </w:tc>
      </w:tr>
      <w:tr w:rsidR="002F7FF5" w:rsidRPr="002F7FF5" w14:paraId="5427C9D9" w14:textId="77777777" w:rsidTr="00F40F2F">
        <w:trPr>
          <w:trHeight w:val="268"/>
        </w:trPr>
        <w:tc>
          <w:tcPr>
            <w:tcW w:w="2977" w:type="dxa"/>
            <w:vMerge/>
            <w:vAlign w:val="center"/>
          </w:tcPr>
          <w:p w14:paraId="4B3FE9C1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DF767CE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4F8C4B0B" w14:textId="360EEA6F" w:rsidR="002F7FF5" w:rsidRPr="002F7FF5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>Расположение двигателя</w:t>
            </w:r>
            <w:r w:rsidR="00D917FA">
              <w:rPr>
                <w:bCs/>
                <w:sz w:val="22"/>
                <w:szCs w:val="22"/>
              </w:rPr>
              <w:t xml:space="preserve">: </w:t>
            </w:r>
            <w:r w:rsidRPr="002F7FF5">
              <w:rPr>
                <w:sz w:val="22"/>
                <w:szCs w:val="22"/>
              </w:rPr>
              <w:t>переднее, поперечное</w:t>
            </w:r>
          </w:p>
        </w:tc>
      </w:tr>
      <w:tr w:rsidR="002F7FF5" w:rsidRPr="002F7FF5" w14:paraId="1479345F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15777668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3062ED4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6AAE0A6" w14:textId="5931CCB8" w:rsidR="002F7FF5" w:rsidRPr="002F7FF5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Двигатель:</w:t>
            </w:r>
            <w:r w:rsidR="002F7FF5" w:rsidRPr="002F7FF5">
              <w:rPr>
                <w:sz w:val="22"/>
                <w:szCs w:val="22"/>
              </w:rPr>
              <w:t xml:space="preserve"> бензиновый, четырехтактный, с искровым зажиганием</w:t>
            </w:r>
          </w:p>
        </w:tc>
      </w:tr>
      <w:tr w:rsidR="002F7FF5" w:rsidRPr="002F7FF5" w14:paraId="6D42A5E1" w14:textId="77777777" w:rsidTr="00F40F2F">
        <w:trPr>
          <w:trHeight w:val="268"/>
        </w:trPr>
        <w:tc>
          <w:tcPr>
            <w:tcW w:w="2977" w:type="dxa"/>
            <w:vMerge/>
            <w:vAlign w:val="center"/>
          </w:tcPr>
          <w:p w14:paraId="08DAE1EE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01A0A87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30A4D41" w14:textId="1667C9B1" w:rsidR="002F7FF5" w:rsidRPr="002F7FF5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2F7FF5">
              <w:rPr>
                <w:bCs/>
                <w:sz w:val="22"/>
                <w:szCs w:val="22"/>
              </w:rPr>
              <w:t>Экологический класс</w:t>
            </w:r>
            <w:r w:rsidR="00D917FA">
              <w:rPr>
                <w:bCs/>
                <w:sz w:val="22"/>
                <w:szCs w:val="22"/>
              </w:rPr>
              <w:t xml:space="preserve">: </w:t>
            </w:r>
            <w:r w:rsidRPr="002F7FF5">
              <w:rPr>
                <w:sz w:val="22"/>
                <w:szCs w:val="22"/>
              </w:rPr>
              <w:t>не</w:t>
            </w:r>
            <w:r w:rsidR="00D917FA">
              <w:rPr>
                <w:sz w:val="22"/>
                <w:szCs w:val="22"/>
              </w:rPr>
              <w:t xml:space="preserve"> ниже</w:t>
            </w:r>
            <w:r w:rsidRPr="002F7FF5">
              <w:rPr>
                <w:sz w:val="22"/>
                <w:szCs w:val="22"/>
              </w:rPr>
              <w:t xml:space="preserve"> 2</w:t>
            </w:r>
          </w:p>
        </w:tc>
      </w:tr>
      <w:tr w:rsidR="002F7FF5" w:rsidRPr="002F7FF5" w14:paraId="7514D2B5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30E29EE7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0F6C8A2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D8E3F08" w14:textId="105EB8D1" w:rsidR="002F7FF5" w:rsidRPr="002F7FF5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F7FF5" w:rsidRPr="002F7FF5">
              <w:rPr>
                <w:sz w:val="22"/>
                <w:szCs w:val="22"/>
              </w:rPr>
              <w:t>оличество и расположение цилиндров</w:t>
            </w:r>
            <w:r>
              <w:rPr>
                <w:sz w:val="22"/>
                <w:szCs w:val="22"/>
              </w:rPr>
              <w:t xml:space="preserve">: </w:t>
            </w:r>
            <w:r w:rsidR="002F7FF5" w:rsidRPr="002F7FF5">
              <w:rPr>
                <w:sz w:val="22"/>
                <w:szCs w:val="22"/>
              </w:rPr>
              <w:t>не менее 4, рядное</w:t>
            </w:r>
          </w:p>
        </w:tc>
      </w:tr>
      <w:tr w:rsidR="002F7FF5" w:rsidRPr="002F7FF5" w14:paraId="42C85EE3" w14:textId="77777777" w:rsidTr="00F40F2F">
        <w:trPr>
          <w:trHeight w:val="268"/>
        </w:trPr>
        <w:tc>
          <w:tcPr>
            <w:tcW w:w="2977" w:type="dxa"/>
            <w:vMerge/>
            <w:vAlign w:val="center"/>
          </w:tcPr>
          <w:p w14:paraId="3AE4662C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7308451" w14:textId="7777777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F3581FA" w14:textId="236199DC" w:rsidR="002F7FF5" w:rsidRPr="002F7FF5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F7FF5" w:rsidRPr="002F7FF5">
              <w:rPr>
                <w:sz w:val="22"/>
                <w:szCs w:val="22"/>
              </w:rPr>
              <w:t>абочий объем, см3</w:t>
            </w:r>
            <w:r>
              <w:rPr>
                <w:sz w:val="22"/>
                <w:szCs w:val="22"/>
              </w:rPr>
              <w:t xml:space="preserve">: </w:t>
            </w:r>
            <w:r w:rsidR="002F7FF5" w:rsidRPr="002F7FF5">
              <w:rPr>
                <w:sz w:val="22"/>
                <w:szCs w:val="22"/>
              </w:rPr>
              <w:t>не менее 1500 и не более 1800</w:t>
            </w:r>
          </w:p>
        </w:tc>
      </w:tr>
      <w:tr w:rsidR="00F40F2F" w:rsidRPr="002F7FF5" w14:paraId="7288EBDC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1BED091A" w14:textId="77777777" w:rsidR="00F40F2F" w:rsidRPr="002F7FF5" w:rsidRDefault="00F40F2F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F82EDBA" w14:textId="77777777" w:rsidR="00F40F2F" w:rsidRPr="002F7FF5" w:rsidRDefault="00F40F2F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4894E2E" w14:textId="421B12DC" w:rsidR="00F40F2F" w:rsidRPr="002F7FF5" w:rsidRDefault="00F40F2F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Топливо</w:t>
            </w:r>
            <w:r>
              <w:rPr>
                <w:sz w:val="22"/>
                <w:szCs w:val="22"/>
              </w:rPr>
              <w:t xml:space="preserve">: </w:t>
            </w:r>
            <w:r w:rsidRPr="002F7FF5">
              <w:rPr>
                <w:sz w:val="22"/>
                <w:szCs w:val="22"/>
              </w:rPr>
              <w:t xml:space="preserve">бензин с октановым числом не </w:t>
            </w:r>
            <w:r>
              <w:rPr>
                <w:sz w:val="22"/>
                <w:szCs w:val="22"/>
              </w:rPr>
              <w:t>ниже</w:t>
            </w:r>
            <w:r w:rsidRPr="002F7FF5">
              <w:rPr>
                <w:sz w:val="22"/>
                <w:szCs w:val="22"/>
              </w:rPr>
              <w:t xml:space="preserve"> 92 </w:t>
            </w:r>
          </w:p>
        </w:tc>
      </w:tr>
      <w:tr w:rsidR="002F7FF5" w:rsidRPr="002F7FF5" w14:paraId="562ADD91" w14:textId="77777777" w:rsidTr="00F40F2F">
        <w:trPr>
          <w:trHeight w:val="70"/>
        </w:trPr>
        <w:tc>
          <w:tcPr>
            <w:tcW w:w="2977" w:type="dxa"/>
            <w:vMerge w:val="restart"/>
            <w:vAlign w:val="center"/>
          </w:tcPr>
          <w:p w14:paraId="3AC6DD84" w14:textId="132BE0B8" w:rsidR="002F7FF5" w:rsidRPr="002F7FF5" w:rsidRDefault="002F7FF5" w:rsidP="00D917FA">
            <w:pPr>
              <w:keepNext/>
              <w:spacing w:line="240" w:lineRule="auto"/>
              <w:rPr>
                <w:iCs/>
                <w:sz w:val="22"/>
                <w:szCs w:val="22"/>
              </w:rPr>
            </w:pPr>
            <w:r w:rsidRPr="002F7FF5">
              <w:rPr>
                <w:iCs/>
                <w:sz w:val="22"/>
                <w:szCs w:val="22"/>
              </w:rPr>
              <w:t>Транспортные средства для инвалидов без участия обеих ног Автомобили легковые с двигателем с искровым зажиганием, с рабочим объемом цилиндров не менее 1500 куб. см, но не более 1800 куб. см, прочие, новые</w:t>
            </w:r>
          </w:p>
          <w:p w14:paraId="25A5FD09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2F7FF5">
              <w:rPr>
                <w:iCs/>
                <w:sz w:val="22"/>
                <w:szCs w:val="22"/>
              </w:rPr>
              <w:t>(Автомобиль с адаптированными органами управления без участия в обеих ног)</w:t>
            </w:r>
          </w:p>
        </w:tc>
        <w:tc>
          <w:tcPr>
            <w:tcW w:w="567" w:type="dxa"/>
            <w:vMerge w:val="restart"/>
            <w:vAlign w:val="center"/>
          </w:tcPr>
          <w:p w14:paraId="6BE90C5F" w14:textId="734644A7" w:rsidR="002F7FF5" w:rsidRPr="002F7FF5" w:rsidRDefault="002F7FF5" w:rsidP="00D917FA">
            <w:pPr>
              <w:keepNext/>
              <w:spacing w:line="240" w:lineRule="auto"/>
              <w:jc w:val="center"/>
              <w:rPr>
                <w:sz w:val="22"/>
                <w:szCs w:val="22"/>
              </w:rPr>
            </w:pPr>
            <w:r w:rsidRPr="002F7FF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vAlign w:val="center"/>
          </w:tcPr>
          <w:p w14:paraId="38BD6DD2" w14:textId="4664C987" w:rsidR="002F7FF5" w:rsidRPr="00D917FA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>Количество посадочных мест</w:t>
            </w:r>
            <w:r w:rsidR="00D917FA" w:rsidRPr="00D917FA">
              <w:rPr>
                <w:bCs/>
                <w:sz w:val="22"/>
                <w:szCs w:val="22"/>
              </w:rPr>
              <w:t xml:space="preserve">: </w:t>
            </w:r>
            <w:r w:rsidRPr="00D917FA">
              <w:rPr>
                <w:sz w:val="22"/>
                <w:szCs w:val="22"/>
              </w:rPr>
              <w:t xml:space="preserve">не менее 4 </w:t>
            </w:r>
          </w:p>
        </w:tc>
      </w:tr>
      <w:tr w:rsidR="002F7FF5" w:rsidRPr="002F7FF5" w14:paraId="28E4907E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4582DA11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7F4A893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AE045DB" w14:textId="3E193462" w:rsidR="002F7FF5" w:rsidRPr="00D917FA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>Трансмиссия (тип)</w:t>
            </w:r>
            <w:r w:rsidR="00D917FA" w:rsidRPr="00D917FA">
              <w:rPr>
                <w:bCs/>
                <w:sz w:val="22"/>
                <w:szCs w:val="22"/>
              </w:rPr>
              <w:t xml:space="preserve">: </w:t>
            </w:r>
            <w:r w:rsidRPr="00D917FA">
              <w:rPr>
                <w:sz w:val="22"/>
                <w:szCs w:val="22"/>
              </w:rPr>
              <w:t>автоматическая</w:t>
            </w:r>
          </w:p>
        </w:tc>
      </w:tr>
      <w:tr w:rsidR="002F7FF5" w:rsidRPr="002F7FF5" w14:paraId="6CBDE000" w14:textId="77777777" w:rsidTr="00F40F2F">
        <w:trPr>
          <w:trHeight w:val="276"/>
        </w:trPr>
        <w:tc>
          <w:tcPr>
            <w:tcW w:w="2977" w:type="dxa"/>
            <w:vMerge/>
            <w:vAlign w:val="center"/>
          </w:tcPr>
          <w:p w14:paraId="6387F282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716F6307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E7229E4" w14:textId="13BC92AE" w:rsidR="002F7FF5" w:rsidRPr="00D917FA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>Категория автомобиля</w:t>
            </w:r>
            <w:r w:rsidR="00D917FA" w:rsidRPr="00D917FA">
              <w:rPr>
                <w:bCs/>
                <w:sz w:val="22"/>
                <w:szCs w:val="22"/>
              </w:rPr>
              <w:t xml:space="preserve">: </w:t>
            </w:r>
            <w:r w:rsidRPr="00D917FA">
              <w:rPr>
                <w:sz w:val="22"/>
                <w:szCs w:val="22"/>
              </w:rPr>
              <w:t>М</w:t>
            </w:r>
            <w:proofErr w:type="gramStart"/>
            <w:r w:rsidRPr="00D917FA">
              <w:rPr>
                <w:sz w:val="22"/>
                <w:szCs w:val="22"/>
              </w:rPr>
              <w:t>1</w:t>
            </w:r>
            <w:proofErr w:type="gramEnd"/>
          </w:p>
        </w:tc>
      </w:tr>
      <w:tr w:rsidR="00D917FA" w:rsidRPr="002F7FF5" w14:paraId="45C57596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4B47477A" w14:textId="77777777" w:rsidR="00D917FA" w:rsidRPr="002F7FF5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88DE752" w14:textId="77777777" w:rsidR="00D917FA" w:rsidRPr="002F7FF5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A7DC397" w14:textId="63FE88DD" w:rsidR="00D917FA" w:rsidRPr="00D917FA" w:rsidRDefault="00D917FA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 xml:space="preserve">Тип кузова: </w:t>
            </w:r>
            <w:r w:rsidRPr="00D917FA">
              <w:rPr>
                <w:sz w:val="22"/>
                <w:szCs w:val="22"/>
              </w:rPr>
              <w:t xml:space="preserve">седан или </w:t>
            </w:r>
            <w:proofErr w:type="spellStart"/>
            <w:r w:rsidRPr="00D917FA">
              <w:rPr>
                <w:sz w:val="22"/>
                <w:szCs w:val="22"/>
              </w:rPr>
              <w:t>хэтчбек</w:t>
            </w:r>
            <w:proofErr w:type="spellEnd"/>
          </w:p>
        </w:tc>
      </w:tr>
      <w:tr w:rsidR="00D917FA" w:rsidRPr="002F7FF5" w14:paraId="1B046531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7FE5BE49" w14:textId="77777777" w:rsidR="00D917FA" w:rsidRPr="002F7FF5" w:rsidRDefault="00D917FA" w:rsidP="00D917FA">
            <w:pPr>
              <w:keepNext/>
              <w:spacing w:line="240" w:lineRule="auto"/>
              <w:rPr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BC1FED1" w14:textId="77777777" w:rsidR="00D917FA" w:rsidRPr="002F7FF5" w:rsidRDefault="00D917FA" w:rsidP="00D917FA">
            <w:pPr>
              <w:keepNext/>
              <w:spacing w:line="240" w:lineRule="auto"/>
              <w:rPr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4C595AFC" w14:textId="12AAD502" w:rsidR="00D917FA" w:rsidRPr="00D917FA" w:rsidRDefault="00D917FA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bCs/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>Количество дверей: не менее 4</w:t>
            </w:r>
          </w:p>
        </w:tc>
      </w:tr>
      <w:tr w:rsidR="002F7FF5" w:rsidRPr="002F7FF5" w14:paraId="15DF4FA1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7492B26C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AD3DD7C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B1F2BC8" w14:textId="06A745F4" w:rsidR="002F7FF5" w:rsidRPr="00D917FA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>Тип привода:</w:t>
            </w:r>
            <w:r w:rsidRPr="00D917FA">
              <w:rPr>
                <w:sz w:val="22"/>
                <w:szCs w:val="22"/>
              </w:rPr>
              <w:t xml:space="preserve"> передний</w:t>
            </w:r>
          </w:p>
        </w:tc>
      </w:tr>
      <w:tr w:rsidR="002F7FF5" w:rsidRPr="002F7FF5" w14:paraId="435529DE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32FEA144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D7D7602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5CDCD99" w14:textId="15137586" w:rsidR="002F7FF5" w:rsidRPr="00D917FA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>Расположение двигателя</w:t>
            </w:r>
            <w:r w:rsidR="00D917FA">
              <w:rPr>
                <w:bCs/>
                <w:sz w:val="22"/>
                <w:szCs w:val="22"/>
              </w:rPr>
              <w:t xml:space="preserve">: </w:t>
            </w:r>
            <w:r w:rsidRPr="00D917FA">
              <w:rPr>
                <w:sz w:val="22"/>
                <w:szCs w:val="22"/>
              </w:rPr>
              <w:t>переднее, поперечное</w:t>
            </w:r>
          </w:p>
        </w:tc>
      </w:tr>
      <w:tr w:rsidR="002F7FF5" w:rsidRPr="002F7FF5" w14:paraId="35D22CE5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35341355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29D66AC3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72BF7401" w14:textId="01AD98D6" w:rsidR="002F7FF5" w:rsidRPr="00D917FA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Двигатель: </w:t>
            </w:r>
            <w:r w:rsidR="002F7FF5" w:rsidRPr="00D917FA">
              <w:rPr>
                <w:sz w:val="22"/>
                <w:szCs w:val="22"/>
              </w:rPr>
              <w:t>бензиновый, четырехтактный, с искровым зажиганием</w:t>
            </w:r>
          </w:p>
        </w:tc>
      </w:tr>
      <w:tr w:rsidR="002F7FF5" w:rsidRPr="002F7FF5" w14:paraId="27CCD1AA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5B1121A2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B4438E4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222B029" w14:textId="2B380B79" w:rsidR="002F7FF5" w:rsidRPr="00D917FA" w:rsidRDefault="002F7FF5" w:rsidP="00D917FA">
            <w:pPr>
              <w:keepNext/>
              <w:widowControl/>
              <w:tabs>
                <w:tab w:val="num" w:pos="0"/>
              </w:tabs>
              <w:suppressAutoHyphens w:val="0"/>
              <w:spacing w:line="240" w:lineRule="auto"/>
              <w:rPr>
                <w:sz w:val="22"/>
                <w:szCs w:val="22"/>
              </w:rPr>
            </w:pPr>
            <w:r w:rsidRPr="00D917FA">
              <w:rPr>
                <w:bCs/>
                <w:sz w:val="22"/>
                <w:szCs w:val="22"/>
              </w:rPr>
              <w:t>Экологический класс</w:t>
            </w:r>
            <w:r w:rsidR="00D917FA">
              <w:rPr>
                <w:bCs/>
                <w:sz w:val="22"/>
                <w:szCs w:val="22"/>
              </w:rPr>
              <w:t xml:space="preserve">: </w:t>
            </w:r>
            <w:r w:rsidRPr="00D917FA">
              <w:rPr>
                <w:sz w:val="22"/>
                <w:szCs w:val="22"/>
              </w:rPr>
              <w:t>не</w:t>
            </w:r>
            <w:r w:rsidR="00D917FA">
              <w:rPr>
                <w:sz w:val="22"/>
                <w:szCs w:val="22"/>
              </w:rPr>
              <w:t xml:space="preserve"> ниже</w:t>
            </w:r>
            <w:r w:rsidR="00EF1745">
              <w:rPr>
                <w:sz w:val="22"/>
                <w:szCs w:val="22"/>
              </w:rPr>
              <w:t xml:space="preserve"> </w:t>
            </w:r>
            <w:r w:rsidRPr="00D917FA">
              <w:rPr>
                <w:sz w:val="22"/>
                <w:szCs w:val="22"/>
              </w:rPr>
              <w:t>2</w:t>
            </w:r>
          </w:p>
        </w:tc>
      </w:tr>
      <w:tr w:rsidR="002F7FF5" w:rsidRPr="002F7FF5" w14:paraId="68780B3E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77942625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9884CE9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5C6D4EE2" w14:textId="15225E90" w:rsidR="002F7FF5" w:rsidRPr="00D917FA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F7FF5" w:rsidRPr="00D917FA">
              <w:rPr>
                <w:sz w:val="22"/>
                <w:szCs w:val="22"/>
              </w:rPr>
              <w:t>оличество и расположение цилиндров</w:t>
            </w:r>
            <w:r>
              <w:rPr>
                <w:sz w:val="22"/>
                <w:szCs w:val="22"/>
              </w:rPr>
              <w:t xml:space="preserve">: </w:t>
            </w:r>
            <w:r w:rsidR="002F7FF5" w:rsidRPr="00D917FA">
              <w:rPr>
                <w:sz w:val="22"/>
                <w:szCs w:val="22"/>
              </w:rPr>
              <w:t>не менее 4, рядное</w:t>
            </w:r>
          </w:p>
        </w:tc>
      </w:tr>
      <w:tr w:rsidR="002F7FF5" w:rsidRPr="002F7FF5" w14:paraId="3B2A7090" w14:textId="77777777" w:rsidTr="00F40F2F">
        <w:trPr>
          <w:trHeight w:val="260"/>
        </w:trPr>
        <w:tc>
          <w:tcPr>
            <w:tcW w:w="2977" w:type="dxa"/>
            <w:vMerge/>
            <w:vAlign w:val="center"/>
          </w:tcPr>
          <w:p w14:paraId="60542CE0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84A8809" w14:textId="77777777" w:rsidR="002F7FF5" w:rsidRPr="002F7FF5" w:rsidRDefault="002F7FF5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7F55E2C" w14:textId="7EAF0A8F" w:rsidR="002F7FF5" w:rsidRPr="00D917FA" w:rsidRDefault="00D917FA" w:rsidP="00D917FA">
            <w:pPr>
              <w:keepNext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2F7FF5" w:rsidRPr="00D917FA">
              <w:rPr>
                <w:sz w:val="22"/>
                <w:szCs w:val="22"/>
              </w:rPr>
              <w:t>абочий объем, см3</w:t>
            </w:r>
            <w:r>
              <w:rPr>
                <w:sz w:val="22"/>
                <w:szCs w:val="22"/>
              </w:rPr>
              <w:t xml:space="preserve">: </w:t>
            </w:r>
            <w:r w:rsidR="002F7FF5" w:rsidRPr="00D917FA">
              <w:rPr>
                <w:sz w:val="22"/>
                <w:szCs w:val="22"/>
              </w:rPr>
              <w:t>не менее 1500 и не более 1800</w:t>
            </w:r>
          </w:p>
        </w:tc>
      </w:tr>
      <w:tr w:rsidR="00F40F2F" w:rsidRPr="002F7FF5" w14:paraId="7E62845E" w14:textId="77777777" w:rsidTr="00F40F2F">
        <w:trPr>
          <w:trHeight w:val="70"/>
        </w:trPr>
        <w:tc>
          <w:tcPr>
            <w:tcW w:w="2977" w:type="dxa"/>
            <w:vMerge/>
            <w:vAlign w:val="center"/>
          </w:tcPr>
          <w:p w14:paraId="662D0F17" w14:textId="77777777" w:rsidR="00F40F2F" w:rsidRPr="002F7FF5" w:rsidRDefault="00F40F2F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9A8C9D5" w14:textId="77777777" w:rsidR="00F40F2F" w:rsidRPr="002F7FF5" w:rsidRDefault="00F40F2F" w:rsidP="00D917FA">
            <w:pPr>
              <w:keepNext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BD7519B" w14:textId="12486426" w:rsidR="00F40F2F" w:rsidRPr="00D917FA" w:rsidRDefault="00F40F2F" w:rsidP="00665B90">
            <w:pPr>
              <w:keepNext/>
              <w:spacing w:line="240" w:lineRule="auto"/>
              <w:rPr>
                <w:sz w:val="22"/>
                <w:szCs w:val="22"/>
              </w:rPr>
            </w:pPr>
            <w:r w:rsidRPr="00D917FA">
              <w:rPr>
                <w:sz w:val="22"/>
                <w:szCs w:val="22"/>
              </w:rPr>
              <w:t>Топливо</w:t>
            </w:r>
            <w:r>
              <w:rPr>
                <w:sz w:val="22"/>
                <w:szCs w:val="22"/>
              </w:rPr>
              <w:t xml:space="preserve">: </w:t>
            </w:r>
            <w:r w:rsidRPr="00D917FA">
              <w:rPr>
                <w:sz w:val="22"/>
                <w:szCs w:val="22"/>
              </w:rPr>
              <w:t xml:space="preserve">бензин с октановым числом не </w:t>
            </w:r>
            <w:r w:rsidR="00665B90">
              <w:rPr>
                <w:sz w:val="22"/>
                <w:szCs w:val="22"/>
              </w:rPr>
              <w:t xml:space="preserve">ниже </w:t>
            </w:r>
            <w:r w:rsidRPr="00D917FA">
              <w:rPr>
                <w:sz w:val="22"/>
                <w:szCs w:val="22"/>
              </w:rPr>
              <w:t xml:space="preserve">92 </w:t>
            </w:r>
          </w:p>
        </w:tc>
      </w:tr>
    </w:tbl>
    <w:p w14:paraId="6D28C903" w14:textId="77777777" w:rsidR="00192B85" w:rsidRDefault="00192B85" w:rsidP="00D917FA">
      <w:pPr>
        <w:autoSpaceDE w:val="0"/>
        <w:autoSpaceDN/>
        <w:spacing w:line="240" w:lineRule="auto"/>
        <w:ind w:firstLine="567"/>
        <w:jc w:val="both"/>
        <w:textAlignment w:val="auto"/>
        <w:rPr>
          <w:rFonts w:eastAsia="Andale Sans UI"/>
          <w:bCs/>
          <w:szCs w:val="22"/>
          <w:lang w:eastAsia="ja-JP" w:bidi="fa-IR"/>
        </w:rPr>
      </w:pPr>
    </w:p>
    <w:p w14:paraId="512A0DF5" w14:textId="55194A49" w:rsidR="0013597D" w:rsidRDefault="0013597D" w:rsidP="00D917FA">
      <w:pPr>
        <w:autoSpaceDE w:val="0"/>
        <w:autoSpaceDN/>
        <w:spacing w:line="240" w:lineRule="auto"/>
        <w:ind w:firstLine="567"/>
        <w:jc w:val="both"/>
        <w:textAlignment w:val="auto"/>
        <w:rPr>
          <w:rFonts w:eastAsia="Andale Sans UI"/>
          <w:bCs/>
          <w:szCs w:val="22"/>
          <w:lang w:eastAsia="ja-JP" w:bidi="fa-IR"/>
        </w:rPr>
      </w:pPr>
      <w:r w:rsidRPr="0013597D">
        <w:rPr>
          <w:rFonts w:eastAsia="Andale Sans UI"/>
          <w:bCs/>
          <w:szCs w:val="22"/>
          <w:lang w:eastAsia="ja-JP" w:bidi="fa-IR"/>
        </w:rPr>
        <w:t xml:space="preserve">Оборудование транспортного средства должно быть в соответствии с пунктом 15 Приложения №3 к Техническому регламенту Таможенного союза </w:t>
      </w:r>
      <w:proofErr w:type="gramStart"/>
      <w:r w:rsidRPr="0013597D">
        <w:rPr>
          <w:rFonts w:eastAsia="Andale Sans UI"/>
          <w:bCs/>
          <w:szCs w:val="22"/>
          <w:lang w:eastAsia="ja-JP" w:bidi="fa-IR"/>
        </w:rPr>
        <w:t>ТР</w:t>
      </w:r>
      <w:proofErr w:type="gramEnd"/>
      <w:r w:rsidRPr="0013597D">
        <w:rPr>
          <w:rFonts w:eastAsia="Andale Sans UI"/>
          <w:bCs/>
          <w:szCs w:val="22"/>
          <w:lang w:eastAsia="ja-JP" w:bidi="fa-IR"/>
        </w:rPr>
        <w:t xml:space="preserve"> ТС 018/2011 «О безопасности колесных транспортных средств».</w:t>
      </w:r>
    </w:p>
    <w:p w14:paraId="4375F4BD" w14:textId="77777777" w:rsidR="007D5919" w:rsidRPr="006F73AA" w:rsidRDefault="007D5919" w:rsidP="006F73AA">
      <w:pPr>
        <w:keepNext/>
        <w:widowControl/>
        <w:suppressAutoHyphens w:val="0"/>
        <w:autoSpaceDN/>
        <w:spacing w:line="240" w:lineRule="auto"/>
        <w:ind w:firstLine="425"/>
        <w:jc w:val="both"/>
        <w:textAlignment w:val="auto"/>
        <w:rPr>
          <w:rFonts w:eastAsia="Times New Roman"/>
          <w:iCs/>
          <w:kern w:val="0"/>
          <w:szCs w:val="22"/>
        </w:rPr>
      </w:pPr>
      <w:r w:rsidRPr="006F73AA">
        <w:rPr>
          <w:rFonts w:eastAsia="Times New Roman"/>
          <w:iCs/>
          <w:kern w:val="0"/>
          <w:szCs w:val="22"/>
        </w:rPr>
        <w:lastRenderedPageBreak/>
        <w:t xml:space="preserve">Поставляемый товар должен быть новым (товаром, который не был в употреблении, в ремонте, в том </w:t>
      </w:r>
      <w:proofErr w:type="gramStart"/>
      <w:r w:rsidRPr="006F73AA">
        <w:rPr>
          <w:rFonts w:eastAsia="Times New Roman"/>
          <w:iCs/>
          <w:kern w:val="0"/>
          <w:szCs w:val="22"/>
        </w:rPr>
        <w:t>числе</w:t>
      </w:r>
      <w:proofErr w:type="gramEnd"/>
      <w:r w:rsidRPr="006F73AA">
        <w:rPr>
          <w:rFonts w:eastAsia="Times New Roman"/>
          <w:iCs/>
          <w:kern w:val="0"/>
          <w:szCs w:val="22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1F3AC75C" w14:textId="77777777" w:rsidR="007D5919" w:rsidRPr="006F73AA" w:rsidRDefault="007D5919" w:rsidP="006F73AA">
      <w:pPr>
        <w:autoSpaceDE w:val="0"/>
        <w:autoSpaceDN/>
        <w:spacing w:line="240" w:lineRule="auto"/>
        <w:ind w:firstLine="567"/>
        <w:jc w:val="both"/>
        <w:textAlignment w:val="auto"/>
        <w:rPr>
          <w:rFonts w:eastAsia="Andale Sans UI"/>
          <w:bCs/>
          <w:szCs w:val="22"/>
          <w:lang w:eastAsia="ja-JP" w:bidi="fa-IR"/>
        </w:rPr>
      </w:pPr>
      <w:proofErr w:type="gramStart"/>
      <w:r w:rsidRPr="006F73AA">
        <w:rPr>
          <w:rFonts w:eastAsia="Andale Sans UI"/>
          <w:bCs/>
          <w:szCs w:val="22"/>
          <w:lang w:eastAsia="ja-JP" w:bidi="fa-IR"/>
        </w:rPr>
        <w:t>Дополнительные технические характеристики определены исходя из минимальных необходимых требований для застрахованных лиц с ограниченными физическими возможностями, получивших повреждение здоровья вследствие несчастного случая на производстве и профессионального заболевания, обеспечиваемых в рам</w:t>
      </w:r>
      <w:bookmarkStart w:id="0" w:name="_GoBack"/>
      <w:bookmarkEnd w:id="0"/>
      <w:r w:rsidRPr="006F73AA">
        <w:rPr>
          <w:rFonts w:eastAsia="Andale Sans UI"/>
          <w:bCs/>
          <w:szCs w:val="22"/>
          <w:lang w:eastAsia="ja-JP" w:bidi="fa-IR"/>
        </w:rPr>
        <w:t>ках постановления Правительства РФ от 15 мая 2006 г. № 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</w:t>
      </w:r>
      <w:proofErr w:type="gramEnd"/>
      <w:r w:rsidRPr="006F73AA">
        <w:rPr>
          <w:rFonts w:eastAsia="Andale Sans UI"/>
          <w:bCs/>
          <w:szCs w:val="22"/>
          <w:lang w:eastAsia="ja-JP" w:bidi="fa-IR"/>
        </w:rPr>
        <w:t xml:space="preserve"> на производстве и профессиональных заболеваний» и учтенных при формировании НМЦК в пределах доведенных бюджетных ассигнований на 2024 год</w:t>
      </w:r>
    </w:p>
    <w:p w14:paraId="55D40FFB" w14:textId="77777777" w:rsidR="007D5919" w:rsidRPr="006F73AA" w:rsidRDefault="007D5919" w:rsidP="006F73AA">
      <w:pPr>
        <w:suppressAutoHyphens w:val="0"/>
        <w:autoSpaceDE w:val="0"/>
        <w:adjustRightInd w:val="0"/>
        <w:spacing w:line="240" w:lineRule="auto"/>
        <w:ind w:firstLine="567"/>
        <w:jc w:val="center"/>
        <w:textAlignment w:val="auto"/>
        <w:rPr>
          <w:rFonts w:eastAsia="Lucida Sans Unicode" w:cs="Tahoma"/>
          <w:b/>
          <w:bCs/>
          <w:color w:val="000000"/>
          <w:kern w:val="0"/>
          <w:sz w:val="16"/>
          <w:szCs w:val="16"/>
          <w:lang w:bidi="en-US"/>
        </w:rPr>
      </w:pPr>
    </w:p>
    <w:p w14:paraId="50B45BBE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center"/>
        <w:textAlignment w:val="auto"/>
        <w:rPr>
          <w:rFonts w:eastAsia="Lucida Sans Unicode" w:cs="Tahoma"/>
          <w:b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/>
          <w:bCs/>
          <w:color w:val="000000"/>
          <w:kern w:val="0"/>
          <w:szCs w:val="22"/>
          <w:lang w:bidi="en-US"/>
        </w:rPr>
        <w:t>Сведения о качестве и маркировке Товара:</w:t>
      </w:r>
    </w:p>
    <w:p w14:paraId="32307858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Автомобили с адаптированными органами управления используются для реабилитации.</w:t>
      </w:r>
    </w:p>
    <w:p w14:paraId="0885862A" w14:textId="77777777" w:rsidR="00565BA7" w:rsidRPr="006F73AA" w:rsidRDefault="00876A3B" w:rsidP="006F73AA">
      <w:pPr>
        <w:spacing w:line="240" w:lineRule="auto"/>
        <w:ind w:firstLine="567"/>
        <w:jc w:val="both"/>
        <w:rPr>
          <w:szCs w:val="22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ТР</w:t>
      </w:r>
      <w:proofErr w:type="gramEnd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ТС 018/2011)</w:t>
      </w:r>
      <w:r w:rsidR="00565BA7" w:rsidRPr="006F73AA">
        <w:rPr>
          <w:szCs w:val="22"/>
        </w:rPr>
        <w:t xml:space="preserve"> и/или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соответствия»</w:t>
      </w:r>
      <w:r w:rsidR="00565BA7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.</w:t>
      </w:r>
    </w:p>
    <w:p w14:paraId="0578A399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Соответствие автомобилей </w:t>
      </w:r>
      <w:r w:rsidR="00565BA7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и их компонентов </w:t>
      </w:r>
      <w:proofErr w:type="gramStart"/>
      <w:r w:rsidR="00565BA7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ТР</w:t>
      </w:r>
      <w:proofErr w:type="gramEnd"/>
      <w:r w:rsidR="00565BA7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ТС 018/2011.</w:t>
      </w:r>
    </w:p>
    <w:p w14:paraId="0028C9C0" w14:textId="77777777" w:rsidR="00876A3B" w:rsidRPr="006F73AA" w:rsidRDefault="00876A3B" w:rsidP="006F73AA">
      <w:pPr>
        <w:widowControl/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bidi="en-US"/>
        </w:rPr>
      </w:pPr>
      <w:proofErr w:type="gramStart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Автомобили соответствуют требованиям, предусмотренным в</w:t>
      </w:r>
      <w:r w:rsidRPr="006F73AA">
        <w:rPr>
          <w:rFonts w:eastAsia="Lucida Sans Unicode" w:cs="Tahoma"/>
          <w:color w:val="000000"/>
          <w:kern w:val="0"/>
          <w:szCs w:val="22"/>
          <w:lang w:bidi="en-US"/>
        </w:rPr>
        <w:t xml:space="preserve"> </w:t>
      </w:r>
      <w:hyperlink r:id="rId9" w:history="1">
        <w:r w:rsidRPr="006F73AA">
          <w:rPr>
            <w:rFonts w:eastAsia="Lucida Sans Unicode" w:cs="Tahoma"/>
            <w:color w:val="000000"/>
            <w:kern w:val="0"/>
            <w:szCs w:val="22"/>
            <w:lang w:bidi="en-US"/>
          </w:rPr>
          <w:t>постановлении</w:t>
        </w:r>
      </w:hyperlink>
      <w:r w:rsidRPr="006F73AA">
        <w:rPr>
          <w:rFonts w:eastAsia="Lucida Sans Unicode" w:cs="Tahoma"/>
          <w:color w:val="000000"/>
          <w:kern w:val="0"/>
          <w:szCs w:val="22"/>
          <w:lang w:bidi="en-US"/>
        </w:rPr>
        <w:t xml:space="preserve"> Правительства Российской Федерации от 30 апреля 2020 г. </w:t>
      </w:r>
      <w:r w:rsidRPr="006F73AA">
        <w:rPr>
          <w:rFonts w:eastAsia="Lucida Sans Unicode" w:cs="Tahoma"/>
          <w:color w:val="000000"/>
          <w:kern w:val="0"/>
          <w:szCs w:val="22"/>
          <w:lang w:val="en-US" w:bidi="en-US"/>
        </w:rPr>
        <w:t>N</w:t>
      </w:r>
      <w:r w:rsidRPr="006F73AA">
        <w:rPr>
          <w:rFonts w:eastAsia="Lucida Sans Unicode" w:cs="Tahoma"/>
          <w:color w:val="000000"/>
          <w:kern w:val="0"/>
          <w:szCs w:val="22"/>
          <w:lang w:bidi="en-US"/>
        </w:rPr>
        <w:t xml:space="preserve">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</w:t>
      </w:r>
      <w:proofErr w:type="gramEnd"/>
      <w:r w:rsidRPr="006F73AA">
        <w:rPr>
          <w:rFonts w:eastAsia="Lucida Sans Unicode" w:cs="Tahoma"/>
          <w:color w:val="000000"/>
          <w:kern w:val="0"/>
          <w:szCs w:val="22"/>
          <w:lang w:bidi="en-US"/>
        </w:rPr>
        <w:t xml:space="preserve"> государства"</w:t>
      </w:r>
    </w:p>
    <w:p w14:paraId="37D081D3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Автомобили легковые.</w:t>
      </w:r>
      <w:r w:rsidR="00850DC9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Автомобили новые, ранее не бывшие в эксплуатации.</w:t>
      </w:r>
    </w:p>
    <w:p w14:paraId="55114289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Автомобили 2024 года изготовления.</w:t>
      </w:r>
    </w:p>
    <w:p w14:paraId="1232638E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Автомобили, предназначенные для лиц с ограниченными физическими возможностями, с различными нарушениями функций (обеих ног</w:t>
      </w:r>
      <w:r w:rsidR="00850DC9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,</w:t>
      </w:r>
      <w:r w:rsidR="00850DC9" w:rsidRPr="006F73AA">
        <w:rPr>
          <w:szCs w:val="22"/>
        </w:rPr>
        <w:t xml:space="preserve"> </w:t>
      </w:r>
      <w:r w:rsidR="00850DC9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правой ноги, левой ноги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) по требованию Заказчика оборудованы специальными средствами управления (адаптированными органами управления).</w:t>
      </w:r>
    </w:p>
    <w:p w14:paraId="3221F3A3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Специальные средства управления (адаптированные органы управления) на автомобили изготовлены и установлены промышленным способом.</w:t>
      </w:r>
    </w:p>
    <w:p w14:paraId="5B8C7EC4" w14:textId="77777777" w:rsidR="00565BA7" w:rsidRPr="006F73AA" w:rsidRDefault="00876A3B" w:rsidP="006F73AA">
      <w:pPr>
        <w:pStyle w:val="-"/>
        <w:widowControl w:val="0"/>
        <w:numPr>
          <w:ilvl w:val="0"/>
          <w:numId w:val="6"/>
        </w:numPr>
        <w:ind w:firstLine="567"/>
        <w:rPr>
          <w:rFonts w:ascii="Times New Roman" w:eastAsia="Lucida Sans Unicode" w:hAnsi="Times New Roman"/>
          <w:bCs/>
          <w:color w:val="000000"/>
          <w:sz w:val="22"/>
          <w:szCs w:val="22"/>
          <w:lang w:eastAsia="ru-RU" w:bidi="en-US"/>
        </w:rPr>
      </w:pPr>
      <w:r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bidi="en-US"/>
        </w:rPr>
        <w:t xml:space="preserve">Специальные средства управления (адаптированные органы управления) имеют сертификат </w:t>
      </w:r>
      <w:r w:rsidR="00565BA7"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bidi="en-US"/>
        </w:rPr>
        <w:t xml:space="preserve">соответствия, </w:t>
      </w:r>
      <w:r w:rsidR="00565BA7"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eastAsia="ru-RU" w:bidi="en-US"/>
        </w:rPr>
        <w:t xml:space="preserve">если адаптированные органы управления не сертифицированы в составе автомобиля. </w:t>
      </w:r>
    </w:p>
    <w:p w14:paraId="37E81B24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Комплект документов на автомобили находится внутри автомобиля.</w:t>
      </w:r>
    </w:p>
    <w:p w14:paraId="5E660A2B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proofErr w:type="gramStart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Автомобили заправлены бензином, предусмотренном в одобрении типа транспортного средства, в объеме 5 литров.</w:t>
      </w:r>
      <w:proofErr w:type="gramEnd"/>
    </w:p>
    <w:p w14:paraId="0BA10883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ascii="Cambria Math" w:eastAsia="Lucida Sans Unicode" w:hAnsi="Cambria Math" w:cs="Tahoma"/>
          <w:b/>
          <w:bCs/>
          <w:color w:val="000000"/>
          <w:kern w:val="0"/>
          <w:sz w:val="16"/>
          <w:szCs w:val="16"/>
          <w:lang w:bidi="en-US"/>
        </w:rPr>
      </w:pPr>
    </w:p>
    <w:p w14:paraId="3BD04ADA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center"/>
        <w:textAlignment w:val="auto"/>
        <w:rPr>
          <w:rFonts w:eastAsia="Lucida Sans Unicode" w:cs="Tahoma"/>
          <w:b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/>
          <w:bCs/>
          <w:color w:val="000000"/>
          <w:kern w:val="0"/>
          <w:szCs w:val="22"/>
          <w:lang w:bidi="en-US"/>
        </w:rPr>
        <w:t>Сведения о перевозке, отгрузке Товара:</w:t>
      </w:r>
    </w:p>
    <w:p w14:paraId="40D46F0D" w14:textId="77777777" w:rsidR="00565BA7" w:rsidRPr="006F73AA" w:rsidRDefault="00565BA7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Условия перевозки Товара полностью обеспечивают полную его сохранность от всякого рода повреждений во время транспортирования и хранения, защиту от воздействия механических и климатических факторов.  </w:t>
      </w:r>
    </w:p>
    <w:p w14:paraId="30B5281B" w14:textId="77777777" w:rsidR="00565BA7" w:rsidRPr="006F73AA" w:rsidRDefault="00565BA7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Проведение погрузочно-разгрузочных работ без внешних повреждений автомобилей.</w:t>
      </w:r>
    </w:p>
    <w:p w14:paraId="30D05A3E" w14:textId="77777777" w:rsidR="00565BA7" w:rsidRPr="006F73AA" w:rsidRDefault="00565BA7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 w:val="16"/>
          <w:szCs w:val="16"/>
          <w:lang w:bidi="en-US"/>
        </w:rPr>
      </w:pPr>
    </w:p>
    <w:p w14:paraId="4422CC79" w14:textId="77777777" w:rsidR="00565BA7" w:rsidRPr="006F73AA" w:rsidRDefault="00565BA7" w:rsidP="006F73AA">
      <w:pPr>
        <w:suppressAutoHyphens w:val="0"/>
        <w:autoSpaceDE w:val="0"/>
        <w:adjustRightInd w:val="0"/>
        <w:spacing w:line="240" w:lineRule="auto"/>
        <w:ind w:firstLine="567"/>
        <w:jc w:val="center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/>
          <w:bCs/>
          <w:color w:val="000000"/>
          <w:kern w:val="0"/>
          <w:szCs w:val="22"/>
          <w:lang w:bidi="en-US"/>
        </w:rPr>
        <w:t>Документы, подтверждающие соответствие автомобилей установленным требованиям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:</w:t>
      </w:r>
    </w:p>
    <w:p w14:paraId="060B1088" w14:textId="77777777" w:rsidR="00565BA7" w:rsidRPr="006F73AA" w:rsidRDefault="00565BA7" w:rsidP="006F73AA">
      <w:pPr>
        <w:pStyle w:val="-"/>
        <w:widowControl w:val="0"/>
        <w:numPr>
          <w:ilvl w:val="0"/>
          <w:numId w:val="6"/>
        </w:numPr>
        <w:tabs>
          <w:tab w:val="left" w:pos="0"/>
        </w:tabs>
        <w:ind w:firstLine="567"/>
        <w:rPr>
          <w:rFonts w:ascii="Times New Roman" w:hAnsi="Times New Roman"/>
          <w:bCs/>
          <w:sz w:val="22"/>
          <w:szCs w:val="22"/>
          <w:lang w:bidi="ru-RU"/>
        </w:rPr>
      </w:pPr>
      <w:r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bidi="en-US"/>
        </w:rPr>
        <w:t xml:space="preserve">- Одобрение типа транспортного средства, выданное в соответствии с требованиями </w:t>
      </w:r>
      <w:proofErr w:type="gramStart"/>
      <w:r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bidi="en-US"/>
        </w:rPr>
        <w:t>ТР</w:t>
      </w:r>
      <w:proofErr w:type="gramEnd"/>
      <w:r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bidi="en-US"/>
        </w:rPr>
        <w:t xml:space="preserve"> ТС 018/2011</w:t>
      </w:r>
      <w:r w:rsidR="00632FDC"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bidi="en-US"/>
        </w:rPr>
        <w:t xml:space="preserve"> </w:t>
      </w:r>
      <w:r w:rsidRPr="006F73AA">
        <w:rPr>
          <w:rFonts w:ascii="Times New Roman" w:eastAsia="Lucida Sans Unicode" w:hAnsi="Times New Roman"/>
          <w:bCs/>
          <w:color w:val="000000"/>
          <w:sz w:val="22"/>
          <w:szCs w:val="22"/>
          <w:lang w:eastAsia="ru-RU" w:bidi="en-US"/>
        </w:rPr>
        <w:t>или заключения об оценке типа транспортного средства</w:t>
      </w:r>
      <w:r w:rsidRPr="006F73AA">
        <w:rPr>
          <w:rFonts w:ascii="Times New Roman" w:hAnsi="Times New Roman"/>
          <w:bCs/>
          <w:sz w:val="22"/>
          <w:szCs w:val="22"/>
          <w:lang w:bidi="ru-RU"/>
        </w:rPr>
        <w:t>;</w:t>
      </w:r>
    </w:p>
    <w:p w14:paraId="7185EB53" w14:textId="77777777" w:rsidR="00876A3B" w:rsidRPr="006F73AA" w:rsidRDefault="00565BA7" w:rsidP="006F73AA">
      <w:pPr>
        <w:autoSpaceDN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szCs w:val="22"/>
          <w:lang w:bidi="en-US"/>
        </w:rPr>
      </w:pPr>
      <w:r w:rsidRPr="006F73AA">
        <w:rPr>
          <w:rFonts w:eastAsia="Lucida Sans Unicode"/>
          <w:bCs/>
          <w:color w:val="000000"/>
          <w:kern w:val="0"/>
          <w:szCs w:val="22"/>
          <w:lang w:bidi="en-US"/>
        </w:rPr>
        <w:t>- Сертификат соответствия на устройство ручного управления автомобилями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категории М</w:t>
      </w:r>
      <w:proofErr w:type="gramStart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1</w:t>
      </w:r>
      <w:proofErr w:type="gramEnd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(для лиц с ограниченными физическими возможностями с различными уровнями поражений (правой ноги; обеих ног</w:t>
      </w:r>
      <w:r w:rsidR="00632FDC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, левой ноги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), </w:t>
      </w:r>
      <w:r w:rsidRPr="006F73AA">
        <w:rPr>
          <w:rFonts w:eastAsia="Lucida Sans Unicode" w:cs="Tahoma"/>
          <w:bCs/>
          <w:color w:val="000000"/>
          <w:szCs w:val="22"/>
          <w:lang w:bidi="en-US"/>
        </w:rPr>
        <w:t>если адаптированные органы управления не сертифицированы в составе автомобиля</w:t>
      </w:r>
      <w:r w:rsidR="00632FDC" w:rsidRPr="006F73AA">
        <w:rPr>
          <w:rFonts w:eastAsia="Lucida Sans Unicode" w:cs="Tahoma"/>
          <w:bCs/>
          <w:color w:val="000000"/>
          <w:szCs w:val="22"/>
          <w:lang w:bidi="en-US"/>
        </w:rPr>
        <w:t>.</w:t>
      </w:r>
    </w:p>
    <w:p w14:paraId="39A1B8A7" w14:textId="77777777" w:rsidR="00632FDC" w:rsidRPr="006F73AA" w:rsidRDefault="00632FDC" w:rsidP="006F73AA">
      <w:pPr>
        <w:autoSpaceDN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1"/>
          <w:sz w:val="16"/>
          <w:szCs w:val="16"/>
          <w:lang w:eastAsia="en-US" w:bidi="en-US"/>
        </w:rPr>
      </w:pPr>
    </w:p>
    <w:p w14:paraId="0C35AEEB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center"/>
        <w:textAlignment w:val="auto"/>
        <w:rPr>
          <w:rFonts w:eastAsia="Lucida Sans Unicode" w:cs="Tahoma"/>
          <w:b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/>
          <w:bCs/>
          <w:color w:val="000000"/>
          <w:kern w:val="0"/>
          <w:szCs w:val="22"/>
          <w:lang w:bidi="en-US"/>
        </w:rPr>
        <w:t>Документы, передаваемые вместе с автомобилем:</w:t>
      </w:r>
    </w:p>
    <w:p w14:paraId="02843575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- гарантийный талон на автомобиль; </w:t>
      </w:r>
    </w:p>
    <w:p w14:paraId="250372F1" w14:textId="51B8DAF4" w:rsidR="00632FDC" w:rsidRPr="006F73AA" w:rsidRDefault="00632FDC" w:rsidP="006F73AA">
      <w:pPr>
        <w:pStyle w:val="-"/>
        <w:widowControl w:val="0"/>
        <w:numPr>
          <w:ilvl w:val="0"/>
          <w:numId w:val="6"/>
        </w:numPr>
        <w:tabs>
          <w:tab w:val="left" w:pos="0"/>
        </w:tabs>
        <w:suppressAutoHyphens w:val="0"/>
        <w:autoSpaceDE w:val="0"/>
        <w:adjustRightInd w:val="0"/>
        <w:ind w:firstLine="567"/>
        <w:rPr>
          <w:rFonts w:eastAsia="Lucida Sans Unicode" w:cs="Tahoma"/>
          <w:bCs/>
          <w:color w:val="000000"/>
          <w:sz w:val="22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sz w:val="22"/>
          <w:szCs w:val="22"/>
          <w:lang w:bidi="en-US"/>
        </w:rPr>
        <w:t>-</w:t>
      </w:r>
      <w:bookmarkStart w:id="1" w:name="_Hlk167883737"/>
      <w:r w:rsidR="00A049C2" w:rsidRPr="006F73AA">
        <w:rPr>
          <w:rFonts w:eastAsia="Lucida Sans Unicode" w:cs="Tahoma"/>
          <w:bCs/>
          <w:color w:val="000000"/>
          <w:sz w:val="22"/>
          <w:szCs w:val="22"/>
          <w:lang w:bidi="en-US"/>
        </w:rPr>
        <w:t xml:space="preserve"> </w:t>
      </w:r>
      <w:r w:rsidRPr="006F73AA">
        <w:rPr>
          <w:rFonts w:ascii="Times New Roman" w:hAnsi="Times New Roman"/>
          <w:sz w:val="22"/>
          <w:szCs w:val="22"/>
        </w:rPr>
        <w:t>выписка из электронного паспорта транспортного средства (ЭПТС)</w:t>
      </w:r>
      <w:bookmarkEnd w:id="1"/>
      <w:r w:rsidRPr="006F73AA">
        <w:rPr>
          <w:rFonts w:eastAsia="Lucida Sans Unicode" w:cs="Tahoma"/>
          <w:bCs/>
          <w:color w:val="000000"/>
          <w:sz w:val="22"/>
          <w:szCs w:val="22"/>
          <w:lang w:bidi="en-US"/>
        </w:rPr>
        <w:t>;</w:t>
      </w:r>
    </w:p>
    <w:p w14:paraId="105D4C31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- сервисная книжка; </w:t>
      </w:r>
    </w:p>
    <w:p w14:paraId="6640A69A" w14:textId="77777777" w:rsidR="00632FDC" w:rsidRPr="006F73AA" w:rsidRDefault="00632FDC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- руководство по эксплуатации автомобиля; </w:t>
      </w:r>
    </w:p>
    <w:p w14:paraId="594441A1" w14:textId="77777777" w:rsidR="00632FDC" w:rsidRPr="006F73AA" w:rsidRDefault="00632FDC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- договор между Заказчиком (страховщиком), Поставщиком и Получателем (застрахованное лицо) о приобретении Получателем (застрахованным лицом) автомобиля и оплате его стоимости Заказчиком (страховщиком); </w:t>
      </w:r>
    </w:p>
    <w:p w14:paraId="2A96959B" w14:textId="77777777" w:rsidR="00632FDC" w:rsidRPr="006F73AA" w:rsidRDefault="00632FDC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- копия одобрения типа транспортного средства или копия </w:t>
      </w:r>
      <w:r w:rsidRPr="006F73AA">
        <w:rPr>
          <w:rFonts w:eastAsia="Lucida Sans Unicode" w:cs="Tahoma"/>
          <w:bCs/>
          <w:color w:val="000000"/>
          <w:szCs w:val="22"/>
          <w:lang w:bidi="en-US"/>
        </w:rPr>
        <w:t>заключения об оценке типа транспортного средства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; </w:t>
      </w:r>
    </w:p>
    <w:p w14:paraId="6DF62629" w14:textId="77777777" w:rsidR="00632FDC" w:rsidRPr="006F73AA" w:rsidRDefault="00632FDC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- копия сертификата соответствия на устройство ручного управления автомобилями категории М</w:t>
      </w:r>
      <w:proofErr w:type="gramStart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1</w:t>
      </w:r>
      <w:proofErr w:type="gramEnd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lastRenderedPageBreak/>
        <w:t xml:space="preserve">(для лиц с ограниченными физическими возможностями с различными уровнями поражений (правой ноги; левой ноги; обеих ног), </w:t>
      </w:r>
      <w:r w:rsidRPr="006F73AA">
        <w:rPr>
          <w:rFonts w:eastAsia="Lucida Sans Unicode" w:cs="Tahoma"/>
          <w:bCs/>
          <w:color w:val="000000"/>
          <w:szCs w:val="22"/>
          <w:lang w:bidi="en-US"/>
        </w:rPr>
        <w:t>если адаптированные органы управления не сертифицированы в составе автомобиля;</w:t>
      </w:r>
    </w:p>
    <w:p w14:paraId="1722DE58" w14:textId="77777777" w:rsidR="00632FDC" w:rsidRPr="006F73AA" w:rsidRDefault="00632FDC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-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14:paraId="2FB89BBA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 w:val="16"/>
          <w:szCs w:val="16"/>
          <w:lang w:bidi="en-US"/>
        </w:rPr>
      </w:pPr>
    </w:p>
    <w:p w14:paraId="583B0C87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center"/>
        <w:textAlignment w:val="auto"/>
        <w:rPr>
          <w:rFonts w:eastAsia="Lucida Sans Unicode" w:cs="Tahoma"/>
          <w:b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/>
          <w:bCs/>
          <w:color w:val="000000"/>
          <w:kern w:val="0"/>
          <w:szCs w:val="22"/>
          <w:lang w:bidi="en-US"/>
        </w:rPr>
        <w:t>Срок предоставления гарантий качества автомобилей:</w:t>
      </w:r>
    </w:p>
    <w:p w14:paraId="6C5C8EB3" w14:textId="3BB4AD6A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ab/>
        <w:t>-</w:t>
      </w:r>
      <w:r w:rsidR="00A049C2"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</w:t>
      </w: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Гарантия на автомобиль составляет 36 месяцев или 100 000 км (сто тысяч) пробега (в зависимости от того, что наступит раньше), с момента передачи его Получателю. В соответствии с сервисной книжкой на отдельные комплектующие и изделия установлена гарантия 12 (двенадцать) месяцев вне зависимости от пробега.</w:t>
      </w:r>
    </w:p>
    <w:p w14:paraId="35DB6C4D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- Условия и порядок гарантийного обслуживания Товара указаны в Сервисной книжке, выдаваемой Получателю </w:t>
      </w:r>
      <w:proofErr w:type="gramStart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при</w:t>
      </w:r>
      <w:proofErr w:type="gramEnd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фактической передачи Товара. </w:t>
      </w:r>
    </w:p>
    <w:p w14:paraId="3DD6A8CE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- 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14:paraId="6F16B0B6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proofErr w:type="gramStart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- 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14:paraId="54863A11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bCs/>
          <w:color w:val="000000"/>
          <w:kern w:val="0"/>
          <w:szCs w:val="22"/>
          <w:lang w:bidi="en-US"/>
        </w:rPr>
        <w:t>-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14:paraId="3C6E7312" w14:textId="77777777" w:rsidR="00850DC9" w:rsidRPr="006F73AA" w:rsidRDefault="00850DC9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 w:val="16"/>
          <w:szCs w:val="16"/>
          <w:lang w:bidi="en-US"/>
        </w:rPr>
      </w:pPr>
    </w:p>
    <w:p w14:paraId="4A652AC6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center"/>
        <w:textAlignment w:val="auto"/>
        <w:rPr>
          <w:rFonts w:eastAsia="Lucida Sans Unicode" w:cs="Tahoma"/>
          <w:b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b/>
          <w:color w:val="000000"/>
          <w:kern w:val="0"/>
          <w:szCs w:val="22"/>
          <w:lang w:eastAsia="en-US" w:bidi="en-US"/>
        </w:rPr>
        <w:t>Поставка и выдача Товара:</w:t>
      </w:r>
    </w:p>
    <w:p w14:paraId="2626C6A6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- Поставка и выдача Товара осуществляется Поставщиком в месте, указанном в Техническом задании на основании Направлений, выданных Получателям Заказчиком, при предъявлении ими паспорта. Поставщик обязан обеспечить бесплатное хранение автомобилей в месте поставки до момента выдачи их Получателям.</w:t>
      </w:r>
    </w:p>
    <w:p w14:paraId="389F842E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 xml:space="preserve">- Поставщик не позднее трех дней </w:t>
      </w:r>
      <w:proofErr w:type="gramStart"/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с даты поступления</w:t>
      </w:r>
      <w:proofErr w:type="gramEnd"/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 xml:space="preserve"> Товара обязан сообщить Заказчику о факте поступления Товара на склад Поставщика (представителя Поставщика) и обеспечить бесплатное хранение автомобилей до выдачи их Получателям.</w:t>
      </w:r>
    </w:p>
    <w:p w14:paraId="5A9EA330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- Поставщик письменно извещает Заказчика о предстоящей поставке Товаров по полученным Направлениям не позднее, чем за 10 (десять) дней до начала поставки Товара Получателям.</w:t>
      </w:r>
    </w:p>
    <w:p w14:paraId="12E75769" w14:textId="71C9640A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 xml:space="preserve">- Фактической датой поставки (выдачи) Товара Получателю считается дата, указанная в Акте сдачи-приемки Товара. </w:t>
      </w:r>
      <w:r w:rsidRPr="006F73AA">
        <w:rPr>
          <w:rFonts w:eastAsia="Lucida Sans Unicode" w:cs="Tahoma"/>
          <w:b/>
          <w:color w:val="000000"/>
          <w:kern w:val="0"/>
          <w:szCs w:val="22"/>
          <w:lang w:eastAsia="en-US" w:bidi="en-US"/>
        </w:rPr>
        <w:t xml:space="preserve">Поставка Товара Поставщиком должна быть произведена до 01 </w:t>
      </w:r>
      <w:r w:rsidR="00821E18" w:rsidRPr="006F73AA">
        <w:rPr>
          <w:rFonts w:eastAsia="Lucida Sans Unicode" w:cs="Tahoma"/>
          <w:b/>
          <w:color w:val="000000"/>
          <w:kern w:val="0"/>
          <w:szCs w:val="22"/>
          <w:lang w:eastAsia="en-US" w:bidi="en-US"/>
        </w:rPr>
        <w:t>дека</w:t>
      </w:r>
      <w:r w:rsidRPr="006F73AA">
        <w:rPr>
          <w:rFonts w:eastAsia="Lucida Sans Unicode" w:cs="Tahoma"/>
          <w:b/>
          <w:color w:val="000000"/>
          <w:kern w:val="0"/>
          <w:szCs w:val="22"/>
          <w:lang w:eastAsia="en-US" w:bidi="en-US"/>
        </w:rPr>
        <w:t>бря 2024</w:t>
      </w: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 xml:space="preserve">. </w:t>
      </w:r>
    </w:p>
    <w:p w14:paraId="50110AFF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 xml:space="preserve">- При поставке Товара Поставщик </w:t>
      </w:r>
      <w:proofErr w:type="gramStart"/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предоставляет Получателю документы</w:t>
      </w:r>
      <w:proofErr w:type="gramEnd"/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, указанные в Акте сдачи-приемки Товара.</w:t>
      </w:r>
    </w:p>
    <w:p w14:paraId="38DFA6CA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- Передача автомобилей Получателям осуществляется в течение 10 (десять) дней с момента их обращения к Поставщику.</w:t>
      </w:r>
    </w:p>
    <w:p w14:paraId="770E582A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- Приемка Товара осуществляется Получателем в месте, указанном в Техническом задании.</w:t>
      </w:r>
    </w:p>
    <w:p w14:paraId="7C5939B7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- Приемка Товара осуществляется в ходе передачи Товара Получателю на месте поставки, при которой проверяется отсутствие внешних повреждений, соответствие номера двигателя, кузова, идентификационного номера (</w:t>
      </w:r>
      <w:r w:rsidRPr="006F73AA">
        <w:rPr>
          <w:rFonts w:eastAsia="Lucida Sans Unicode" w:cs="Tahoma"/>
          <w:color w:val="000000"/>
          <w:kern w:val="0"/>
          <w:szCs w:val="22"/>
          <w:lang w:val="en-US" w:eastAsia="en-US" w:bidi="en-US"/>
        </w:rPr>
        <w:t>VIN</w:t>
      </w: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) и других показателей содержанию представленных документов, комплектность транспортного средства.</w:t>
      </w:r>
    </w:p>
    <w:p w14:paraId="0608286E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0"/>
          <w:szCs w:val="22"/>
          <w:lang w:eastAsia="en-US"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- По факту приемки Поставщик и Получатель подписывают Акт сдачи-приемки Товара. Также при приемке Товара Заказчик, Поставщик и Получатель подписывают Договор</w:t>
      </w:r>
      <w:r w:rsidR="00D231D7"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 xml:space="preserve">, </w:t>
      </w:r>
      <w:r w:rsidR="00D231D7" w:rsidRPr="006F73AA">
        <w:rPr>
          <w:szCs w:val="22"/>
        </w:rPr>
        <w:t xml:space="preserve">который составляется в трех экземплярах и подписывается Заказчиком (страховщиком), Поставщиком и Получателем (застрахованное лицо). </w:t>
      </w:r>
      <w:r w:rsidR="00D231D7" w:rsidRPr="006F73AA">
        <w:rPr>
          <w:b/>
          <w:szCs w:val="22"/>
          <w:u w:val="single"/>
        </w:rPr>
        <w:t>В договоре указывается обязательное условие для Получателя зарегистрировать транспортное средство в ГИБДД МВД России и в течение 10 календарных дней представить страховщику соответствующие документы о регистрации</w:t>
      </w: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.</w:t>
      </w:r>
    </w:p>
    <w:p w14:paraId="0203BCB0" w14:textId="77777777" w:rsidR="00876A3B" w:rsidRPr="006F73AA" w:rsidRDefault="00876A3B" w:rsidP="006F73AA">
      <w:pPr>
        <w:suppressAutoHyphens w:val="0"/>
        <w:autoSpaceDE w:val="0"/>
        <w:adjustRightInd w:val="0"/>
        <w:spacing w:line="240" w:lineRule="auto"/>
        <w:ind w:firstLine="567"/>
        <w:jc w:val="both"/>
        <w:textAlignment w:val="auto"/>
        <w:rPr>
          <w:rFonts w:eastAsia="Lucida Sans Unicode" w:cs="Tahoma"/>
          <w:bCs/>
          <w:color w:val="000000"/>
          <w:kern w:val="0"/>
          <w:szCs w:val="22"/>
          <w:lang w:bidi="en-US"/>
        </w:rPr>
      </w:pPr>
      <w:r w:rsidRPr="006F73AA">
        <w:rPr>
          <w:rFonts w:eastAsia="Lucida Sans Unicode" w:cs="Tahoma"/>
          <w:color w:val="000000"/>
          <w:kern w:val="0"/>
          <w:szCs w:val="22"/>
          <w:lang w:eastAsia="en-US" w:bidi="en-US"/>
        </w:rPr>
        <w:t>- С момента выдачи Получателю Товара и подписания Акта сдачи-приемки Товара и Договора все риски случайной гибели, утраты или повреждения Товара переходят к Получателю.</w:t>
      </w:r>
    </w:p>
    <w:p w14:paraId="646A4C4E" w14:textId="77777777" w:rsidR="00876A3B" w:rsidRPr="006F73AA" w:rsidRDefault="00876A3B" w:rsidP="006F73AA">
      <w:pPr>
        <w:autoSpaceDN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1"/>
          <w:sz w:val="16"/>
          <w:szCs w:val="16"/>
          <w:lang w:eastAsia="en-US" w:bidi="en-US"/>
        </w:rPr>
      </w:pPr>
    </w:p>
    <w:p w14:paraId="5FBEE7EF" w14:textId="2FFF1892" w:rsidR="00D917FA" w:rsidRPr="006F73AA" w:rsidRDefault="00876A3B" w:rsidP="006F73AA">
      <w:pPr>
        <w:widowControl/>
        <w:autoSpaceDN/>
        <w:spacing w:line="240" w:lineRule="auto"/>
        <w:ind w:firstLine="567"/>
        <w:jc w:val="center"/>
        <w:textAlignment w:val="auto"/>
        <w:rPr>
          <w:rFonts w:eastAsia="Lucida Sans Unicode" w:cs="Tahoma"/>
          <w:b/>
          <w:bCs/>
          <w:color w:val="000000"/>
          <w:kern w:val="1"/>
          <w:szCs w:val="22"/>
          <w:lang w:eastAsia="en-US" w:bidi="en-US"/>
        </w:rPr>
      </w:pPr>
      <w:r w:rsidRPr="006F73AA">
        <w:rPr>
          <w:rFonts w:eastAsia="Lucida Sans Unicode" w:cs="Tahoma"/>
          <w:b/>
          <w:bCs/>
          <w:color w:val="000000"/>
          <w:kern w:val="1"/>
          <w:szCs w:val="22"/>
          <w:lang w:eastAsia="en-US" w:bidi="en-US"/>
        </w:rPr>
        <w:t>Место и сроки (периоды) поставки товара:</w:t>
      </w:r>
    </w:p>
    <w:p w14:paraId="5CFE3829" w14:textId="39D4B3B6" w:rsidR="00876A3B" w:rsidRPr="006F73AA" w:rsidRDefault="00876A3B" w:rsidP="006F73AA">
      <w:pPr>
        <w:widowControl/>
        <w:autoSpaceDN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1"/>
          <w:szCs w:val="22"/>
          <w:lang w:eastAsia="en-US" w:bidi="en-US"/>
        </w:rPr>
      </w:pPr>
      <w:proofErr w:type="gramStart"/>
      <w:r w:rsidRPr="006F73AA">
        <w:rPr>
          <w:rFonts w:eastAsia="Lucida Sans Unicode" w:cs="Tahoma"/>
          <w:color w:val="000000"/>
          <w:kern w:val="1"/>
          <w:szCs w:val="22"/>
          <w:lang w:eastAsia="en-US" w:bidi="en-US"/>
        </w:rPr>
        <w:t>Приморский край, г. Владивосток (по месту нахождения Поставщика (представителя Поставщика).</w:t>
      </w:r>
      <w:proofErr w:type="gramEnd"/>
    </w:p>
    <w:p w14:paraId="685E6F81" w14:textId="77777777" w:rsidR="00D917FA" w:rsidRPr="006F73AA" w:rsidRDefault="00876A3B" w:rsidP="006F73AA">
      <w:pPr>
        <w:widowControl/>
        <w:autoSpaceDN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1"/>
          <w:sz w:val="16"/>
          <w:szCs w:val="16"/>
          <w:lang w:eastAsia="en-US" w:bidi="en-US"/>
        </w:rPr>
      </w:pPr>
      <w:r w:rsidRPr="006F73AA">
        <w:rPr>
          <w:rFonts w:eastAsia="Lucida Sans Unicode" w:cs="Tahoma"/>
          <w:color w:val="000000"/>
          <w:kern w:val="1"/>
          <w:szCs w:val="22"/>
          <w:lang w:eastAsia="en-US" w:bidi="en-US"/>
        </w:rPr>
        <w:tab/>
      </w:r>
    </w:p>
    <w:p w14:paraId="3B4B3F74" w14:textId="1002C3CA" w:rsidR="00D917FA" w:rsidRPr="006F73AA" w:rsidRDefault="00876A3B" w:rsidP="006F73AA">
      <w:pPr>
        <w:widowControl/>
        <w:autoSpaceDN/>
        <w:spacing w:line="240" w:lineRule="auto"/>
        <w:ind w:firstLine="567"/>
        <w:jc w:val="center"/>
        <w:textAlignment w:val="auto"/>
        <w:rPr>
          <w:rFonts w:eastAsia="Lucida Sans Unicode" w:cs="Tahoma"/>
          <w:b/>
          <w:color w:val="000000"/>
          <w:kern w:val="1"/>
          <w:szCs w:val="22"/>
          <w:lang w:eastAsia="en-US" w:bidi="en-US"/>
        </w:rPr>
      </w:pPr>
      <w:r w:rsidRPr="006F73AA">
        <w:rPr>
          <w:rFonts w:eastAsia="Lucida Sans Unicode" w:cs="Tahoma"/>
          <w:b/>
          <w:color w:val="000000"/>
          <w:kern w:val="1"/>
          <w:szCs w:val="22"/>
          <w:lang w:eastAsia="en-US" w:bidi="en-US"/>
        </w:rPr>
        <w:t>Срок поставки Товара Поставщиком:</w:t>
      </w:r>
    </w:p>
    <w:p w14:paraId="3D987D43" w14:textId="6E9D9045" w:rsidR="00876A3B" w:rsidRPr="00850DC9" w:rsidRDefault="00D917FA" w:rsidP="006F73AA">
      <w:pPr>
        <w:widowControl/>
        <w:autoSpaceDN/>
        <w:spacing w:line="240" w:lineRule="auto"/>
        <w:ind w:firstLine="567"/>
        <w:jc w:val="both"/>
        <w:textAlignment w:val="auto"/>
        <w:rPr>
          <w:rFonts w:eastAsia="Lucida Sans Unicode" w:cs="Tahoma"/>
          <w:color w:val="000000"/>
          <w:kern w:val="1"/>
          <w:sz w:val="24"/>
          <w:szCs w:val="24"/>
          <w:lang w:eastAsia="en-US" w:bidi="en-US"/>
        </w:rPr>
      </w:pPr>
      <w:r w:rsidRPr="006F73AA">
        <w:rPr>
          <w:rFonts w:eastAsia="Lucida Sans Unicode" w:cs="Tahoma"/>
          <w:color w:val="000000"/>
          <w:kern w:val="1"/>
          <w:szCs w:val="22"/>
          <w:lang w:eastAsia="en-US" w:bidi="en-US"/>
        </w:rPr>
        <w:t xml:space="preserve">Со дня заключения контракта </w:t>
      </w:r>
      <w:r w:rsidR="00876A3B" w:rsidRPr="006F73AA">
        <w:rPr>
          <w:rFonts w:eastAsia="Lucida Sans Unicode" w:cs="Tahoma"/>
          <w:color w:val="000000"/>
          <w:kern w:val="1"/>
          <w:szCs w:val="22"/>
          <w:lang w:eastAsia="en-US" w:bidi="en-US"/>
        </w:rPr>
        <w:t xml:space="preserve">до 01 </w:t>
      </w:r>
      <w:r w:rsidR="00821E18" w:rsidRPr="006F73AA">
        <w:rPr>
          <w:rFonts w:eastAsia="Lucida Sans Unicode" w:cs="Tahoma"/>
          <w:color w:val="000000"/>
          <w:kern w:val="1"/>
          <w:szCs w:val="22"/>
          <w:lang w:eastAsia="en-US" w:bidi="en-US"/>
        </w:rPr>
        <w:t>дека</w:t>
      </w:r>
      <w:r w:rsidR="00876A3B" w:rsidRPr="006F73AA">
        <w:rPr>
          <w:rFonts w:eastAsia="Lucida Sans Unicode" w:cs="Tahoma"/>
          <w:color w:val="000000"/>
          <w:kern w:val="1"/>
          <w:szCs w:val="22"/>
          <w:lang w:eastAsia="en-US" w:bidi="en-US"/>
        </w:rPr>
        <w:t>бря 2024.</w:t>
      </w:r>
    </w:p>
    <w:sectPr w:rsidR="00876A3B" w:rsidRPr="00850DC9" w:rsidSect="00D917FA">
      <w:pgSz w:w="11905" w:h="16837"/>
      <w:pgMar w:top="567" w:right="737" w:bottom="567" w:left="993" w:header="720" w:footer="6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C5FBE" w14:textId="77777777" w:rsidR="00CB5B03" w:rsidRDefault="00CB5B03" w:rsidP="00EB277D">
      <w:pPr>
        <w:spacing w:line="240" w:lineRule="auto"/>
      </w:pPr>
      <w:r>
        <w:separator/>
      </w:r>
    </w:p>
  </w:endnote>
  <w:endnote w:type="continuationSeparator" w:id="0">
    <w:p w14:paraId="60FA1AEE" w14:textId="77777777" w:rsidR="00CB5B03" w:rsidRDefault="00CB5B03" w:rsidP="00EB2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C3A94" w14:textId="77777777" w:rsidR="00CB5B03" w:rsidRDefault="00CB5B03" w:rsidP="00EB277D">
      <w:pPr>
        <w:spacing w:line="240" w:lineRule="auto"/>
      </w:pPr>
      <w:r>
        <w:separator/>
      </w:r>
    </w:p>
  </w:footnote>
  <w:footnote w:type="continuationSeparator" w:id="0">
    <w:p w14:paraId="5CF657DF" w14:textId="77777777" w:rsidR="00CB5B03" w:rsidRDefault="00CB5B03" w:rsidP="00EB27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753574"/>
    <w:multiLevelType w:val="hybridMultilevel"/>
    <w:tmpl w:val="D9984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B306B7"/>
    <w:multiLevelType w:val="multilevel"/>
    <w:tmpl w:val="E13AF22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4" w:hanging="504"/>
      </w:pPr>
      <w:rPr>
        <w:rFonts w:hint="default"/>
        <w:b w:val="0"/>
      </w:rPr>
    </w:lvl>
    <w:lvl w:ilvl="2">
      <w:start w:val="5"/>
      <w:numFmt w:val="decimal"/>
      <w:lvlText w:val="%3.2.1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5E"/>
    <w:rsid w:val="0001123A"/>
    <w:rsid w:val="000211D5"/>
    <w:rsid w:val="00057480"/>
    <w:rsid w:val="00071245"/>
    <w:rsid w:val="00077C2E"/>
    <w:rsid w:val="000847CD"/>
    <w:rsid w:val="00086DF8"/>
    <w:rsid w:val="000877F8"/>
    <w:rsid w:val="000A3414"/>
    <w:rsid w:val="000A6EE7"/>
    <w:rsid w:val="000C33CB"/>
    <w:rsid w:val="000C6D08"/>
    <w:rsid w:val="000E02E9"/>
    <w:rsid w:val="00104DD7"/>
    <w:rsid w:val="0010582D"/>
    <w:rsid w:val="00110F87"/>
    <w:rsid w:val="00121F2B"/>
    <w:rsid w:val="00126A7D"/>
    <w:rsid w:val="0013597D"/>
    <w:rsid w:val="0014293F"/>
    <w:rsid w:val="001461C0"/>
    <w:rsid w:val="00152511"/>
    <w:rsid w:val="0015325E"/>
    <w:rsid w:val="00154C3E"/>
    <w:rsid w:val="0015562A"/>
    <w:rsid w:val="00183D6F"/>
    <w:rsid w:val="00190CCE"/>
    <w:rsid w:val="00192B85"/>
    <w:rsid w:val="001B0A75"/>
    <w:rsid w:val="001C267E"/>
    <w:rsid w:val="001C7640"/>
    <w:rsid w:val="001D3E76"/>
    <w:rsid w:val="001E6480"/>
    <w:rsid w:val="001F491A"/>
    <w:rsid w:val="00206F86"/>
    <w:rsid w:val="00217B38"/>
    <w:rsid w:val="0022646C"/>
    <w:rsid w:val="002279EB"/>
    <w:rsid w:val="00236184"/>
    <w:rsid w:val="00236EC5"/>
    <w:rsid w:val="00257E15"/>
    <w:rsid w:val="00262546"/>
    <w:rsid w:val="00262DD3"/>
    <w:rsid w:val="00264C22"/>
    <w:rsid w:val="0028606B"/>
    <w:rsid w:val="00294174"/>
    <w:rsid w:val="002A1BC5"/>
    <w:rsid w:val="002B2D50"/>
    <w:rsid w:val="002C564A"/>
    <w:rsid w:val="002C7DBC"/>
    <w:rsid w:val="002D3EAD"/>
    <w:rsid w:val="002E0A5E"/>
    <w:rsid w:val="002E318B"/>
    <w:rsid w:val="002F2C20"/>
    <w:rsid w:val="002F7FF5"/>
    <w:rsid w:val="0030023C"/>
    <w:rsid w:val="003002C7"/>
    <w:rsid w:val="00332B7B"/>
    <w:rsid w:val="00332B7C"/>
    <w:rsid w:val="00343B36"/>
    <w:rsid w:val="003718CA"/>
    <w:rsid w:val="00391B49"/>
    <w:rsid w:val="003B2476"/>
    <w:rsid w:val="003B4DE1"/>
    <w:rsid w:val="003C1070"/>
    <w:rsid w:val="003C6A03"/>
    <w:rsid w:val="003D331A"/>
    <w:rsid w:val="003D44D4"/>
    <w:rsid w:val="003E110A"/>
    <w:rsid w:val="003E1FC9"/>
    <w:rsid w:val="003E5FCE"/>
    <w:rsid w:val="003E7A4A"/>
    <w:rsid w:val="003F1E27"/>
    <w:rsid w:val="003F7544"/>
    <w:rsid w:val="00405D92"/>
    <w:rsid w:val="00415F2C"/>
    <w:rsid w:val="00434AEB"/>
    <w:rsid w:val="00434AEC"/>
    <w:rsid w:val="00455752"/>
    <w:rsid w:val="004734B1"/>
    <w:rsid w:val="00486FF4"/>
    <w:rsid w:val="00497AFC"/>
    <w:rsid w:val="004A6326"/>
    <w:rsid w:val="004B2875"/>
    <w:rsid w:val="004B75D5"/>
    <w:rsid w:val="004B7D13"/>
    <w:rsid w:val="004E7241"/>
    <w:rsid w:val="0050179A"/>
    <w:rsid w:val="0050349E"/>
    <w:rsid w:val="005078C0"/>
    <w:rsid w:val="005121B3"/>
    <w:rsid w:val="00525223"/>
    <w:rsid w:val="0053040D"/>
    <w:rsid w:val="00547AEB"/>
    <w:rsid w:val="00550EF5"/>
    <w:rsid w:val="005576A7"/>
    <w:rsid w:val="00560771"/>
    <w:rsid w:val="00565BA7"/>
    <w:rsid w:val="00593D4F"/>
    <w:rsid w:val="00594F93"/>
    <w:rsid w:val="00597770"/>
    <w:rsid w:val="005A061D"/>
    <w:rsid w:val="005A1D52"/>
    <w:rsid w:val="005B1541"/>
    <w:rsid w:val="005C1A2F"/>
    <w:rsid w:val="005C6E57"/>
    <w:rsid w:val="005D0E19"/>
    <w:rsid w:val="005F0FA1"/>
    <w:rsid w:val="00601FCA"/>
    <w:rsid w:val="00604EB1"/>
    <w:rsid w:val="00632FDC"/>
    <w:rsid w:val="00637471"/>
    <w:rsid w:val="006474CD"/>
    <w:rsid w:val="00650478"/>
    <w:rsid w:val="00654287"/>
    <w:rsid w:val="00665B90"/>
    <w:rsid w:val="0066719E"/>
    <w:rsid w:val="00671E19"/>
    <w:rsid w:val="00690F21"/>
    <w:rsid w:val="006914CC"/>
    <w:rsid w:val="006D1807"/>
    <w:rsid w:val="006D65B9"/>
    <w:rsid w:val="006F17AB"/>
    <w:rsid w:val="006F5FFE"/>
    <w:rsid w:val="006F73AA"/>
    <w:rsid w:val="00702250"/>
    <w:rsid w:val="00704FCA"/>
    <w:rsid w:val="00706049"/>
    <w:rsid w:val="007273FB"/>
    <w:rsid w:val="00744D4F"/>
    <w:rsid w:val="007450F0"/>
    <w:rsid w:val="00745A14"/>
    <w:rsid w:val="00750117"/>
    <w:rsid w:val="00761B56"/>
    <w:rsid w:val="007653F3"/>
    <w:rsid w:val="0077037A"/>
    <w:rsid w:val="00773F85"/>
    <w:rsid w:val="00786F63"/>
    <w:rsid w:val="007932D1"/>
    <w:rsid w:val="007C241C"/>
    <w:rsid w:val="007D02EB"/>
    <w:rsid w:val="007D08BA"/>
    <w:rsid w:val="007D2E23"/>
    <w:rsid w:val="007D5414"/>
    <w:rsid w:val="007D5919"/>
    <w:rsid w:val="007E0057"/>
    <w:rsid w:val="007F569A"/>
    <w:rsid w:val="00821E18"/>
    <w:rsid w:val="00822FB4"/>
    <w:rsid w:val="00834DF1"/>
    <w:rsid w:val="00834FD7"/>
    <w:rsid w:val="00850DC9"/>
    <w:rsid w:val="008536E6"/>
    <w:rsid w:val="008664D3"/>
    <w:rsid w:val="00876A3B"/>
    <w:rsid w:val="0087714B"/>
    <w:rsid w:val="008A67AC"/>
    <w:rsid w:val="008B125C"/>
    <w:rsid w:val="008C14E2"/>
    <w:rsid w:val="008C50C5"/>
    <w:rsid w:val="008C5342"/>
    <w:rsid w:val="008D0132"/>
    <w:rsid w:val="008E56ED"/>
    <w:rsid w:val="008E60E1"/>
    <w:rsid w:val="008F5A32"/>
    <w:rsid w:val="008F6713"/>
    <w:rsid w:val="00907D1C"/>
    <w:rsid w:val="009117D5"/>
    <w:rsid w:val="009177D2"/>
    <w:rsid w:val="009435C7"/>
    <w:rsid w:val="0095203E"/>
    <w:rsid w:val="00970320"/>
    <w:rsid w:val="00970746"/>
    <w:rsid w:val="009727F3"/>
    <w:rsid w:val="00973230"/>
    <w:rsid w:val="00976F31"/>
    <w:rsid w:val="009831DE"/>
    <w:rsid w:val="00985B5A"/>
    <w:rsid w:val="00986A15"/>
    <w:rsid w:val="009A41E0"/>
    <w:rsid w:val="009A7829"/>
    <w:rsid w:val="009A7ECD"/>
    <w:rsid w:val="009B6C14"/>
    <w:rsid w:val="009B7D1C"/>
    <w:rsid w:val="009E2138"/>
    <w:rsid w:val="009F0600"/>
    <w:rsid w:val="009F31FF"/>
    <w:rsid w:val="00A049C2"/>
    <w:rsid w:val="00A12D3C"/>
    <w:rsid w:val="00A14749"/>
    <w:rsid w:val="00A30980"/>
    <w:rsid w:val="00A3183D"/>
    <w:rsid w:val="00A367E9"/>
    <w:rsid w:val="00A5072B"/>
    <w:rsid w:val="00A7021C"/>
    <w:rsid w:val="00A72B43"/>
    <w:rsid w:val="00A7521D"/>
    <w:rsid w:val="00A90ACB"/>
    <w:rsid w:val="00A95ED4"/>
    <w:rsid w:val="00AA041D"/>
    <w:rsid w:val="00AC11C5"/>
    <w:rsid w:val="00AC156C"/>
    <w:rsid w:val="00AC36C7"/>
    <w:rsid w:val="00AC755F"/>
    <w:rsid w:val="00AF720C"/>
    <w:rsid w:val="00B01D2C"/>
    <w:rsid w:val="00B05691"/>
    <w:rsid w:val="00B27809"/>
    <w:rsid w:val="00B3002E"/>
    <w:rsid w:val="00B328CA"/>
    <w:rsid w:val="00B340C6"/>
    <w:rsid w:val="00B400D0"/>
    <w:rsid w:val="00B5043E"/>
    <w:rsid w:val="00B50F3C"/>
    <w:rsid w:val="00B667B4"/>
    <w:rsid w:val="00B7593F"/>
    <w:rsid w:val="00B830B6"/>
    <w:rsid w:val="00B87A79"/>
    <w:rsid w:val="00BA4DB3"/>
    <w:rsid w:val="00BB4621"/>
    <w:rsid w:val="00BB5684"/>
    <w:rsid w:val="00BE28B1"/>
    <w:rsid w:val="00BE492F"/>
    <w:rsid w:val="00C061FD"/>
    <w:rsid w:val="00C1035A"/>
    <w:rsid w:val="00C108DB"/>
    <w:rsid w:val="00C14222"/>
    <w:rsid w:val="00C267FC"/>
    <w:rsid w:val="00C276AB"/>
    <w:rsid w:val="00C31EB0"/>
    <w:rsid w:val="00C37F33"/>
    <w:rsid w:val="00C4403D"/>
    <w:rsid w:val="00C47DE8"/>
    <w:rsid w:val="00C56514"/>
    <w:rsid w:val="00C56DE7"/>
    <w:rsid w:val="00C57C14"/>
    <w:rsid w:val="00C57FD5"/>
    <w:rsid w:val="00C60BD8"/>
    <w:rsid w:val="00C64E33"/>
    <w:rsid w:val="00C8359A"/>
    <w:rsid w:val="00C84CEF"/>
    <w:rsid w:val="00C948F0"/>
    <w:rsid w:val="00CA6754"/>
    <w:rsid w:val="00CA6DA1"/>
    <w:rsid w:val="00CB5B03"/>
    <w:rsid w:val="00CD4871"/>
    <w:rsid w:val="00CE4BAF"/>
    <w:rsid w:val="00CF1264"/>
    <w:rsid w:val="00CF70FA"/>
    <w:rsid w:val="00D03DEB"/>
    <w:rsid w:val="00D12A36"/>
    <w:rsid w:val="00D13F10"/>
    <w:rsid w:val="00D231D7"/>
    <w:rsid w:val="00D373A0"/>
    <w:rsid w:val="00D415CE"/>
    <w:rsid w:val="00D42B72"/>
    <w:rsid w:val="00D54752"/>
    <w:rsid w:val="00D552DE"/>
    <w:rsid w:val="00D6168C"/>
    <w:rsid w:val="00D64BE8"/>
    <w:rsid w:val="00D6763F"/>
    <w:rsid w:val="00D72AA9"/>
    <w:rsid w:val="00D733C9"/>
    <w:rsid w:val="00D8548F"/>
    <w:rsid w:val="00D917FA"/>
    <w:rsid w:val="00D94052"/>
    <w:rsid w:val="00DA4BCC"/>
    <w:rsid w:val="00DA7339"/>
    <w:rsid w:val="00DA7613"/>
    <w:rsid w:val="00DC4F42"/>
    <w:rsid w:val="00DC6EFD"/>
    <w:rsid w:val="00DD16A9"/>
    <w:rsid w:val="00E059E0"/>
    <w:rsid w:val="00E231C0"/>
    <w:rsid w:val="00E267B9"/>
    <w:rsid w:val="00E27627"/>
    <w:rsid w:val="00E45375"/>
    <w:rsid w:val="00E5226C"/>
    <w:rsid w:val="00E526E5"/>
    <w:rsid w:val="00E5423A"/>
    <w:rsid w:val="00E5656E"/>
    <w:rsid w:val="00E569A6"/>
    <w:rsid w:val="00E570C9"/>
    <w:rsid w:val="00E668AF"/>
    <w:rsid w:val="00E8027D"/>
    <w:rsid w:val="00E854EC"/>
    <w:rsid w:val="00EA01A6"/>
    <w:rsid w:val="00EB277D"/>
    <w:rsid w:val="00EB36F5"/>
    <w:rsid w:val="00EC2345"/>
    <w:rsid w:val="00ED2ACF"/>
    <w:rsid w:val="00ED3D21"/>
    <w:rsid w:val="00EE0AF8"/>
    <w:rsid w:val="00EE2F0A"/>
    <w:rsid w:val="00EF1745"/>
    <w:rsid w:val="00F011B2"/>
    <w:rsid w:val="00F01218"/>
    <w:rsid w:val="00F16490"/>
    <w:rsid w:val="00F32F14"/>
    <w:rsid w:val="00F40F2F"/>
    <w:rsid w:val="00F4274E"/>
    <w:rsid w:val="00F565B3"/>
    <w:rsid w:val="00F622F4"/>
    <w:rsid w:val="00F64261"/>
    <w:rsid w:val="00F70872"/>
    <w:rsid w:val="00F7617F"/>
    <w:rsid w:val="00F8315E"/>
    <w:rsid w:val="00FA36A0"/>
    <w:rsid w:val="00FB3368"/>
    <w:rsid w:val="00FB7ECD"/>
    <w:rsid w:val="00FC5814"/>
    <w:rsid w:val="00FC7D7B"/>
    <w:rsid w:val="00FD2A19"/>
    <w:rsid w:val="00FD794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5E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1C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E059E0"/>
    <w:pPr>
      <w:keepNext/>
      <w:widowControl/>
      <w:numPr>
        <w:numId w:val="1"/>
      </w:numPr>
      <w:tabs>
        <w:tab w:val="left" w:pos="0"/>
      </w:tabs>
      <w:autoSpaceDN/>
      <w:spacing w:before="119" w:after="119" w:line="360" w:lineRule="auto"/>
      <w:textAlignment w:val="auto"/>
      <w:outlineLvl w:val="0"/>
    </w:pPr>
    <w:rPr>
      <w:rFonts w:ascii="Calibri" w:eastAsia="Times New Roman" w:hAnsi="Calibri"/>
      <w:b/>
      <w:bCs/>
      <w:kern w:val="2"/>
      <w:sz w:val="32"/>
      <w:szCs w:val="32"/>
      <w:lang w:eastAsia="ar-SA"/>
    </w:rPr>
  </w:style>
  <w:style w:type="paragraph" w:styleId="6">
    <w:name w:val="heading 6"/>
    <w:basedOn w:val="a"/>
    <w:next w:val="a0"/>
    <w:link w:val="60"/>
    <w:semiHidden/>
    <w:unhideWhenUsed/>
    <w:qFormat/>
    <w:rsid w:val="00E059E0"/>
    <w:pPr>
      <w:keepNext/>
      <w:widowControl/>
      <w:numPr>
        <w:ilvl w:val="5"/>
        <w:numId w:val="1"/>
      </w:numPr>
      <w:tabs>
        <w:tab w:val="left" w:pos="0"/>
      </w:tabs>
      <w:autoSpaceDN/>
      <w:spacing w:before="280" w:after="280" w:line="240" w:lineRule="auto"/>
      <w:textAlignment w:val="auto"/>
      <w:outlineLvl w:val="5"/>
    </w:pPr>
    <w:rPr>
      <w:rFonts w:ascii="Calibri" w:eastAsia="Times New Roman" w:hAnsi="Calibri"/>
      <w:b/>
      <w:bCs/>
      <w:kern w:val="0"/>
      <w:sz w:val="24"/>
      <w:szCs w:val="24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4">
    <w:name w:val="Table Grid"/>
    <w:basedOn w:val="a2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3F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F10"/>
    <w:rPr>
      <w:rFonts w:ascii="Segoe UI" w:eastAsia="Arial" w:hAnsi="Segoe UI" w:cs="Segoe UI"/>
      <w:kern w:val="3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B277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B277D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27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B277D"/>
    <w:rPr>
      <w:rFonts w:ascii="Times New Roman" w:eastAsia="Arial" w:hAnsi="Times New Roman" w:cs="Times New Roman"/>
      <w:kern w:val="3"/>
      <w:szCs w:val="20"/>
      <w:lang w:eastAsia="ru-RU"/>
    </w:rPr>
  </w:style>
  <w:style w:type="character" w:styleId="ab">
    <w:name w:val="Hyperlink"/>
    <w:basedOn w:val="a1"/>
    <w:uiPriority w:val="99"/>
    <w:unhideWhenUsed/>
    <w:rsid w:val="00704FCA"/>
    <w:rPr>
      <w:color w:val="0563C1" w:themeColor="hyperlink"/>
      <w:u w:val="single"/>
    </w:rPr>
  </w:style>
  <w:style w:type="character" w:customStyle="1" w:styleId="11">
    <w:name w:val="Основной шрифт абзаца1"/>
    <w:rsid w:val="0087714B"/>
  </w:style>
  <w:style w:type="paragraph" w:styleId="ac">
    <w:name w:val="Title"/>
    <w:basedOn w:val="a"/>
    <w:next w:val="a"/>
    <w:link w:val="ad"/>
    <w:qFormat/>
    <w:rsid w:val="00E854EC"/>
    <w:pPr>
      <w:keepNext/>
      <w:widowControl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character" w:customStyle="1" w:styleId="ad">
    <w:name w:val="Название Знак"/>
    <w:basedOn w:val="a1"/>
    <w:link w:val="ac"/>
    <w:rsid w:val="00E854EC"/>
    <w:rPr>
      <w:rFonts w:ascii="Arial" w:eastAsia="Lucida Sans Unicode" w:hAnsi="Arial" w:cs="Tahoma"/>
      <w:kern w:val="3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E059E0"/>
    <w:rPr>
      <w:rFonts w:ascii="Calibri" w:eastAsia="Times New Roman" w:hAnsi="Calibri" w:cs="Times New Roman"/>
      <w:b/>
      <w:bCs/>
      <w:kern w:val="2"/>
      <w:sz w:val="32"/>
      <w:szCs w:val="32"/>
      <w:lang w:eastAsia="ar-SA"/>
    </w:rPr>
  </w:style>
  <w:style w:type="character" w:customStyle="1" w:styleId="60">
    <w:name w:val="Заголовок 6 Знак"/>
    <w:basedOn w:val="a1"/>
    <w:link w:val="6"/>
    <w:semiHidden/>
    <w:rsid w:val="00E059E0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a0">
    <w:name w:val="Body Text"/>
    <w:basedOn w:val="a"/>
    <w:link w:val="ae"/>
    <w:uiPriority w:val="99"/>
    <w:semiHidden/>
    <w:unhideWhenUsed/>
    <w:rsid w:val="00E059E0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E059E0"/>
    <w:rPr>
      <w:rFonts w:ascii="Times New Roman" w:eastAsia="Arial" w:hAnsi="Times New Roman" w:cs="Times New Roman"/>
      <w:kern w:val="3"/>
      <w:szCs w:val="20"/>
      <w:lang w:eastAsia="ru-RU"/>
    </w:rPr>
  </w:style>
  <w:style w:type="character" w:customStyle="1" w:styleId="messagein1">
    <w:name w:val="messagein1"/>
    <w:basedOn w:val="a1"/>
    <w:rsid w:val="003E1FC9"/>
    <w:rPr>
      <w:rFonts w:ascii="Arial" w:hAnsi="Arial" w:cs="Arial" w:hint="default"/>
      <w:b w:val="0"/>
      <w:bCs w:val="0"/>
      <w:color w:val="000000"/>
      <w:sz w:val="18"/>
      <w:szCs w:val="18"/>
    </w:rPr>
  </w:style>
  <w:style w:type="table" w:customStyle="1" w:styleId="12">
    <w:name w:val="Сетка таблицы1"/>
    <w:basedOn w:val="a2"/>
    <w:next w:val="a4"/>
    <w:rsid w:val="00192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1"/>
    <w:rsid w:val="00192B85"/>
  </w:style>
  <w:style w:type="character" w:styleId="af">
    <w:name w:val="annotation reference"/>
    <w:basedOn w:val="a1"/>
    <w:uiPriority w:val="99"/>
    <w:semiHidden/>
    <w:unhideWhenUsed/>
    <w:rsid w:val="00565BA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65BA7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565BA7"/>
    <w:rPr>
      <w:rFonts w:ascii="Times New Roman" w:eastAsia="Arial" w:hAnsi="Times New Roman" w:cs="Times New Roman"/>
      <w:kern w:val="3"/>
      <w:sz w:val="20"/>
      <w:szCs w:val="20"/>
      <w:lang w:eastAsia="ru-RU"/>
    </w:rPr>
  </w:style>
  <w:style w:type="paragraph" w:customStyle="1" w:styleId="-">
    <w:name w:val="Контракт-пункт"/>
    <w:basedOn w:val="a"/>
    <w:rsid w:val="00565BA7"/>
    <w:pPr>
      <w:widowControl/>
      <w:numPr>
        <w:numId w:val="5"/>
      </w:numPr>
      <w:autoSpaceDN/>
      <w:spacing w:line="240" w:lineRule="auto"/>
      <w:jc w:val="both"/>
      <w:textAlignment w:val="auto"/>
    </w:pPr>
    <w:rPr>
      <w:rFonts w:ascii="Bookman Old Style" w:eastAsia="Times New Roman" w:hAnsi="Bookman Old Style"/>
      <w:kern w:val="0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7D1C"/>
    <w:pPr>
      <w:widowControl w:val="0"/>
      <w:suppressAutoHyphens/>
      <w:autoSpaceDN w:val="0"/>
      <w:spacing w:after="0" w:line="300" w:lineRule="auto"/>
      <w:textAlignment w:val="baseline"/>
    </w:pPr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E059E0"/>
    <w:pPr>
      <w:keepNext/>
      <w:widowControl/>
      <w:numPr>
        <w:numId w:val="1"/>
      </w:numPr>
      <w:tabs>
        <w:tab w:val="left" w:pos="0"/>
      </w:tabs>
      <w:autoSpaceDN/>
      <w:spacing w:before="119" w:after="119" w:line="360" w:lineRule="auto"/>
      <w:textAlignment w:val="auto"/>
      <w:outlineLvl w:val="0"/>
    </w:pPr>
    <w:rPr>
      <w:rFonts w:ascii="Calibri" w:eastAsia="Times New Roman" w:hAnsi="Calibri"/>
      <w:b/>
      <w:bCs/>
      <w:kern w:val="2"/>
      <w:sz w:val="32"/>
      <w:szCs w:val="32"/>
      <w:lang w:eastAsia="ar-SA"/>
    </w:rPr>
  </w:style>
  <w:style w:type="paragraph" w:styleId="6">
    <w:name w:val="heading 6"/>
    <w:basedOn w:val="a"/>
    <w:next w:val="a0"/>
    <w:link w:val="60"/>
    <w:semiHidden/>
    <w:unhideWhenUsed/>
    <w:qFormat/>
    <w:rsid w:val="00E059E0"/>
    <w:pPr>
      <w:keepNext/>
      <w:widowControl/>
      <w:numPr>
        <w:ilvl w:val="5"/>
        <w:numId w:val="1"/>
      </w:numPr>
      <w:tabs>
        <w:tab w:val="left" w:pos="0"/>
      </w:tabs>
      <w:autoSpaceDN/>
      <w:spacing w:before="280" w:after="280" w:line="240" w:lineRule="auto"/>
      <w:textAlignment w:val="auto"/>
      <w:outlineLvl w:val="5"/>
    </w:pPr>
    <w:rPr>
      <w:rFonts w:ascii="Calibri" w:eastAsia="Times New Roman" w:hAnsi="Calibri"/>
      <w:b/>
      <w:bCs/>
      <w:kern w:val="0"/>
      <w:sz w:val="24"/>
      <w:szCs w:val="24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2E0A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4">
    <w:name w:val="Table Grid"/>
    <w:basedOn w:val="a2"/>
    <w:rsid w:val="001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3F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F10"/>
    <w:rPr>
      <w:rFonts w:ascii="Segoe UI" w:eastAsia="Arial" w:hAnsi="Segoe UI" w:cs="Segoe UI"/>
      <w:kern w:val="3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B277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B277D"/>
    <w:rPr>
      <w:rFonts w:ascii="Times New Roman" w:eastAsia="Arial" w:hAnsi="Times New Roman" w:cs="Times New Roman"/>
      <w:kern w:val="3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277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B277D"/>
    <w:rPr>
      <w:rFonts w:ascii="Times New Roman" w:eastAsia="Arial" w:hAnsi="Times New Roman" w:cs="Times New Roman"/>
      <w:kern w:val="3"/>
      <w:szCs w:val="20"/>
      <w:lang w:eastAsia="ru-RU"/>
    </w:rPr>
  </w:style>
  <w:style w:type="character" w:styleId="ab">
    <w:name w:val="Hyperlink"/>
    <w:basedOn w:val="a1"/>
    <w:uiPriority w:val="99"/>
    <w:unhideWhenUsed/>
    <w:rsid w:val="00704FCA"/>
    <w:rPr>
      <w:color w:val="0563C1" w:themeColor="hyperlink"/>
      <w:u w:val="single"/>
    </w:rPr>
  </w:style>
  <w:style w:type="character" w:customStyle="1" w:styleId="11">
    <w:name w:val="Основной шрифт абзаца1"/>
    <w:rsid w:val="0087714B"/>
  </w:style>
  <w:style w:type="paragraph" w:styleId="ac">
    <w:name w:val="Title"/>
    <w:basedOn w:val="a"/>
    <w:next w:val="a"/>
    <w:link w:val="ad"/>
    <w:qFormat/>
    <w:rsid w:val="00E854EC"/>
    <w:pPr>
      <w:keepNext/>
      <w:widowControl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character" w:customStyle="1" w:styleId="ad">
    <w:name w:val="Название Знак"/>
    <w:basedOn w:val="a1"/>
    <w:link w:val="ac"/>
    <w:rsid w:val="00E854EC"/>
    <w:rPr>
      <w:rFonts w:ascii="Arial" w:eastAsia="Lucida Sans Unicode" w:hAnsi="Arial" w:cs="Tahoma"/>
      <w:kern w:val="3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E059E0"/>
    <w:rPr>
      <w:rFonts w:ascii="Calibri" w:eastAsia="Times New Roman" w:hAnsi="Calibri" w:cs="Times New Roman"/>
      <w:b/>
      <w:bCs/>
      <w:kern w:val="2"/>
      <w:sz w:val="32"/>
      <w:szCs w:val="32"/>
      <w:lang w:eastAsia="ar-SA"/>
    </w:rPr>
  </w:style>
  <w:style w:type="character" w:customStyle="1" w:styleId="60">
    <w:name w:val="Заголовок 6 Знак"/>
    <w:basedOn w:val="a1"/>
    <w:link w:val="6"/>
    <w:semiHidden/>
    <w:rsid w:val="00E059E0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a0">
    <w:name w:val="Body Text"/>
    <w:basedOn w:val="a"/>
    <w:link w:val="ae"/>
    <w:uiPriority w:val="99"/>
    <w:semiHidden/>
    <w:unhideWhenUsed/>
    <w:rsid w:val="00E059E0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E059E0"/>
    <w:rPr>
      <w:rFonts w:ascii="Times New Roman" w:eastAsia="Arial" w:hAnsi="Times New Roman" w:cs="Times New Roman"/>
      <w:kern w:val="3"/>
      <w:szCs w:val="20"/>
      <w:lang w:eastAsia="ru-RU"/>
    </w:rPr>
  </w:style>
  <w:style w:type="character" w:customStyle="1" w:styleId="messagein1">
    <w:name w:val="messagein1"/>
    <w:basedOn w:val="a1"/>
    <w:rsid w:val="003E1FC9"/>
    <w:rPr>
      <w:rFonts w:ascii="Arial" w:hAnsi="Arial" w:cs="Arial" w:hint="default"/>
      <w:b w:val="0"/>
      <w:bCs w:val="0"/>
      <w:color w:val="000000"/>
      <w:sz w:val="18"/>
      <w:szCs w:val="18"/>
    </w:rPr>
  </w:style>
  <w:style w:type="table" w:customStyle="1" w:styleId="12">
    <w:name w:val="Сетка таблицы1"/>
    <w:basedOn w:val="a2"/>
    <w:next w:val="a4"/>
    <w:rsid w:val="00192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1"/>
    <w:rsid w:val="00192B85"/>
  </w:style>
  <w:style w:type="character" w:styleId="af">
    <w:name w:val="annotation reference"/>
    <w:basedOn w:val="a1"/>
    <w:uiPriority w:val="99"/>
    <w:semiHidden/>
    <w:unhideWhenUsed/>
    <w:rsid w:val="00565BA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65BA7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565BA7"/>
    <w:rPr>
      <w:rFonts w:ascii="Times New Roman" w:eastAsia="Arial" w:hAnsi="Times New Roman" w:cs="Times New Roman"/>
      <w:kern w:val="3"/>
      <w:sz w:val="20"/>
      <w:szCs w:val="20"/>
      <w:lang w:eastAsia="ru-RU"/>
    </w:rPr>
  </w:style>
  <w:style w:type="paragraph" w:customStyle="1" w:styleId="-">
    <w:name w:val="Контракт-пункт"/>
    <w:basedOn w:val="a"/>
    <w:rsid w:val="00565BA7"/>
    <w:pPr>
      <w:widowControl/>
      <w:numPr>
        <w:numId w:val="5"/>
      </w:numPr>
      <w:autoSpaceDN/>
      <w:spacing w:line="240" w:lineRule="auto"/>
      <w:jc w:val="both"/>
      <w:textAlignment w:val="auto"/>
    </w:pPr>
    <w:rPr>
      <w:rFonts w:ascii="Bookman Old Style" w:eastAsia="Times New Roman" w:hAnsi="Bookman Old Style"/>
      <w:kern w:val="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3E607DD265173873C7D6D49F8A00BBCE63A68EF7E2A008E8FD07B40FB674CE4542FACA9F6563D2AB7338C1B73Ek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5A04-0741-49F1-AC15-9AC05ADC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Каминский Алексей Витальевич</cp:lastModifiedBy>
  <cp:revision>18</cp:revision>
  <cp:lastPrinted>2024-08-14T01:45:00Z</cp:lastPrinted>
  <dcterms:created xsi:type="dcterms:W3CDTF">2024-04-19T01:01:00Z</dcterms:created>
  <dcterms:modified xsi:type="dcterms:W3CDTF">2024-08-14T04:56:00Z</dcterms:modified>
</cp:coreProperties>
</file>