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1A524A">
      <w:pPr>
        <w:keepNext/>
        <w:keepLines/>
        <w:autoSpaceDE w:val="0"/>
        <w:jc w:val="center"/>
        <w:rPr>
          <w:b/>
          <w:iCs/>
        </w:rPr>
      </w:pPr>
      <w:r w:rsidRPr="00CF24F6">
        <w:rPr>
          <w:b/>
          <w:iCs/>
        </w:rPr>
        <w:t>Описание объекта закупки</w:t>
      </w:r>
    </w:p>
    <w:p w:rsidR="000325BA" w:rsidRPr="00CF24F6" w:rsidRDefault="000325BA" w:rsidP="001A524A">
      <w:pPr>
        <w:pStyle w:val="a8"/>
        <w:keepNext/>
        <w:keepLines/>
        <w:tabs>
          <w:tab w:val="left" w:pos="0"/>
        </w:tabs>
        <w:rPr>
          <w:iCs/>
          <w:sz w:val="24"/>
        </w:rPr>
      </w:pPr>
    </w:p>
    <w:p w:rsidR="00A44046" w:rsidRDefault="000325BA" w:rsidP="001A524A">
      <w:pPr>
        <w:keepNext/>
        <w:keepLines/>
        <w:autoSpaceDE w:val="0"/>
        <w:jc w:val="both"/>
      </w:pPr>
      <w:r w:rsidRPr="00A44046">
        <w:rPr>
          <w:b/>
        </w:rPr>
        <w:t>Предмет Контракта:</w:t>
      </w:r>
      <w:r w:rsidRPr="00577225">
        <w:t xml:space="preserve"> </w:t>
      </w:r>
      <w:r w:rsidR="00992F0E" w:rsidRPr="007B1B26">
        <w:rPr>
          <w:bCs/>
          <w:color w:val="000000"/>
          <w:lang w:eastAsia="ru-RU"/>
        </w:rPr>
        <w:t>Выполнение работ по изготовлению туторов на нижние конечности</w:t>
      </w:r>
    </w:p>
    <w:p w:rsidR="000325BA" w:rsidRPr="005B5E05" w:rsidRDefault="004133B3" w:rsidP="001A524A">
      <w:pPr>
        <w:keepNext/>
        <w:keepLines/>
        <w:autoSpaceDE w:val="0"/>
        <w:jc w:val="both"/>
      </w:pPr>
      <w:r w:rsidRPr="00FD3B8B">
        <w:rPr>
          <w:b/>
        </w:rPr>
        <w:t>ИКЗ</w:t>
      </w:r>
      <w:r w:rsidR="005B5E05" w:rsidRPr="00866794">
        <w:t>:</w:t>
      </w:r>
      <w:r w:rsidR="00992F0E" w:rsidRPr="00992F0E">
        <w:rPr>
          <w:b/>
        </w:rPr>
        <w:t xml:space="preserve"> </w:t>
      </w:r>
      <w:r w:rsidR="00992F0E" w:rsidRPr="007B1B26">
        <w:rPr>
          <w:b/>
        </w:rPr>
        <w:t>241710601545871060100102070013250323</w:t>
      </w:r>
    </w:p>
    <w:p w:rsidR="00F43ED9" w:rsidRDefault="00F43ED9" w:rsidP="001A524A">
      <w:pPr>
        <w:keepNext/>
        <w:keepLines/>
        <w:tabs>
          <w:tab w:val="left" w:pos="0"/>
        </w:tabs>
        <w:snapToGrid w:val="0"/>
        <w:jc w:val="both"/>
        <w:rPr>
          <w:b/>
        </w:rPr>
      </w:pPr>
    </w:p>
    <w:p w:rsidR="00107867" w:rsidRDefault="00107867" w:rsidP="00277B0D">
      <w:pPr>
        <w:keepNext/>
        <w:shd w:val="clear" w:color="auto" w:fill="FFFFFF"/>
        <w:tabs>
          <w:tab w:val="left" w:pos="1387"/>
        </w:tabs>
        <w:ind w:firstLine="709"/>
        <w:jc w:val="both"/>
        <w:rPr>
          <w:color w:val="00B050"/>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521"/>
        <w:gridCol w:w="1416"/>
        <w:gridCol w:w="1540"/>
        <w:gridCol w:w="4370"/>
        <w:gridCol w:w="850"/>
      </w:tblGrid>
      <w:tr w:rsidR="00771FC4" w:rsidRPr="00937ADB" w:rsidTr="005515DD">
        <w:trPr>
          <w:trHeight w:val="428"/>
        </w:trPr>
        <w:tc>
          <w:tcPr>
            <w:tcW w:w="233" w:type="pct"/>
          </w:tcPr>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b/>
                <w:kern w:val="1"/>
                <w:sz w:val="18"/>
                <w:szCs w:val="18"/>
                <w:lang w:eastAsia="hi-IN" w:bidi="hi-IN"/>
              </w:rPr>
              <w:t xml:space="preserve">№ </w:t>
            </w:r>
            <w:proofErr w:type="gramStart"/>
            <w:r w:rsidRPr="00937ADB">
              <w:rPr>
                <w:rFonts w:eastAsia="Arial Unicode MS" w:cs="Tahoma"/>
                <w:b/>
                <w:kern w:val="1"/>
                <w:sz w:val="18"/>
                <w:szCs w:val="18"/>
                <w:lang w:eastAsia="hi-IN" w:bidi="hi-IN"/>
              </w:rPr>
              <w:t>п</w:t>
            </w:r>
            <w:proofErr w:type="gramEnd"/>
            <w:r w:rsidRPr="00937ADB">
              <w:rPr>
                <w:rFonts w:eastAsia="Arial Unicode MS" w:cs="Tahoma"/>
                <w:b/>
                <w:kern w:val="1"/>
                <w:sz w:val="18"/>
                <w:szCs w:val="18"/>
                <w:lang w:eastAsia="hi-IN" w:bidi="hi-IN"/>
              </w:rPr>
              <w:t>/п</w:t>
            </w:r>
          </w:p>
        </w:tc>
        <w:tc>
          <w:tcPr>
            <w:tcW w:w="747" w:type="pct"/>
          </w:tcPr>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b/>
                <w:bCs/>
                <w:kern w:val="1"/>
                <w:sz w:val="16"/>
                <w:szCs w:val="18"/>
                <w:lang w:eastAsia="hi-IN" w:bidi="hi-IN"/>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sidRPr="00937ADB">
              <w:rPr>
                <w:rFonts w:eastAsia="Arial Unicode MS" w:cs="Tahoma"/>
                <w:b/>
                <w:kern w:val="1"/>
                <w:sz w:val="16"/>
                <w:szCs w:val="18"/>
                <w:lang w:eastAsia="hi-IN" w:bidi="hi-IN"/>
              </w:rPr>
              <w:t>*</w:t>
            </w:r>
          </w:p>
        </w:tc>
        <w:tc>
          <w:tcPr>
            <w:tcW w:w="696" w:type="pct"/>
          </w:tcPr>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b/>
                <w:kern w:val="1"/>
                <w:sz w:val="18"/>
                <w:szCs w:val="18"/>
                <w:lang w:eastAsia="hi-IN" w:bidi="hi-IN"/>
              </w:rPr>
              <w:t>ОКПД</w:t>
            </w:r>
            <w:proofErr w:type="gramStart"/>
            <w:r w:rsidRPr="00937ADB">
              <w:rPr>
                <w:rFonts w:eastAsia="Arial Unicode MS" w:cs="Tahoma"/>
                <w:b/>
                <w:kern w:val="1"/>
                <w:sz w:val="18"/>
                <w:szCs w:val="18"/>
                <w:lang w:eastAsia="hi-IN" w:bidi="hi-IN"/>
              </w:rPr>
              <w:t>2</w:t>
            </w:r>
            <w:proofErr w:type="gramEnd"/>
            <w:r w:rsidRPr="00937ADB">
              <w:rPr>
                <w:rFonts w:eastAsia="Arial Unicode MS" w:cs="Tahoma"/>
                <w:b/>
                <w:kern w:val="1"/>
                <w:sz w:val="18"/>
                <w:szCs w:val="18"/>
                <w:lang w:eastAsia="hi-IN" w:bidi="hi-IN"/>
              </w:rPr>
              <w:t>/ КТРУ/</w:t>
            </w:r>
          </w:p>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b/>
                <w:kern w:val="1"/>
                <w:sz w:val="18"/>
                <w:szCs w:val="18"/>
                <w:lang w:eastAsia="hi-IN" w:bidi="hi-IN"/>
              </w:rPr>
              <w:t>КОЗ</w:t>
            </w:r>
          </w:p>
        </w:tc>
        <w:tc>
          <w:tcPr>
            <w:tcW w:w="757" w:type="pct"/>
          </w:tcPr>
          <w:p w:rsidR="00771FC4" w:rsidRPr="00937ADB" w:rsidRDefault="00771FC4" w:rsidP="00101C70">
            <w:pPr>
              <w:widowControl w:val="0"/>
              <w:jc w:val="center"/>
              <w:rPr>
                <w:rFonts w:eastAsia="Arial Unicode MS" w:cs="Tahoma"/>
                <w:b/>
                <w:kern w:val="1"/>
                <w:sz w:val="20"/>
                <w:lang w:eastAsia="hi-IN" w:bidi="hi-IN"/>
              </w:rPr>
            </w:pPr>
            <w:r w:rsidRPr="00937ADB">
              <w:rPr>
                <w:rFonts w:eastAsia="Arial Unicode MS" w:cs="Tahoma"/>
                <w:b/>
                <w:kern w:val="1"/>
                <w:sz w:val="18"/>
                <w:lang w:eastAsia="hi-IN" w:bidi="hi-IN"/>
              </w:rPr>
              <w:t>Наименование характеристики</w:t>
            </w:r>
          </w:p>
        </w:tc>
        <w:tc>
          <w:tcPr>
            <w:tcW w:w="2148" w:type="pct"/>
            <w:tcBorders>
              <w:bottom w:val="single" w:sz="4" w:space="0" w:color="auto"/>
            </w:tcBorders>
            <w:shd w:val="clear" w:color="auto" w:fill="auto"/>
          </w:tcPr>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kern w:val="1"/>
                <w:lang w:eastAsia="hi-IN" w:bidi="hi-IN"/>
              </w:rPr>
              <w:t>Характеристика работ</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b/>
                <w:kern w:val="1"/>
                <w:sz w:val="18"/>
                <w:szCs w:val="18"/>
                <w:lang w:eastAsia="hi-IN" w:bidi="hi-IN"/>
              </w:rPr>
              <w:t>Ед.</w:t>
            </w:r>
          </w:p>
          <w:p w:rsidR="00771FC4" w:rsidRPr="00937ADB" w:rsidRDefault="00771FC4" w:rsidP="00101C70">
            <w:pPr>
              <w:widowControl w:val="0"/>
              <w:snapToGrid w:val="0"/>
              <w:jc w:val="center"/>
              <w:rPr>
                <w:rFonts w:eastAsia="Arial Unicode MS" w:cs="Tahoma"/>
                <w:b/>
                <w:kern w:val="1"/>
                <w:sz w:val="18"/>
                <w:szCs w:val="18"/>
                <w:lang w:eastAsia="hi-IN" w:bidi="hi-IN"/>
              </w:rPr>
            </w:pPr>
            <w:r w:rsidRPr="00937ADB">
              <w:rPr>
                <w:rFonts w:eastAsia="Arial Unicode MS" w:cs="Tahoma"/>
                <w:b/>
                <w:kern w:val="1"/>
                <w:sz w:val="18"/>
                <w:szCs w:val="18"/>
                <w:lang w:eastAsia="hi-IN" w:bidi="hi-IN"/>
              </w:rPr>
              <w:t>изм.</w:t>
            </w:r>
          </w:p>
        </w:tc>
      </w:tr>
      <w:tr w:rsidR="00771FC4" w:rsidRPr="00937ADB" w:rsidTr="005515DD">
        <w:trPr>
          <w:trHeight w:val="428"/>
        </w:trPr>
        <w:tc>
          <w:tcPr>
            <w:tcW w:w="233"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1</w:t>
            </w:r>
          </w:p>
        </w:tc>
        <w:tc>
          <w:tcPr>
            <w:tcW w:w="74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8-09-49 </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Тутор </w:t>
            </w:r>
            <w:proofErr w:type="gramStart"/>
            <w:r w:rsidRPr="00937ADB">
              <w:rPr>
                <w:rFonts w:eastAsia="Arial Unicode MS" w:cs="Tahoma"/>
                <w:kern w:val="1"/>
                <w:sz w:val="20"/>
                <w:szCs w:val="20"/>
                <w:lang w:eastAsia="hi-IN" w:bidi="hi-IN"/>
              </w:rPr>
              <w:t>на</w:t>
            </w:r>
            <w:proofErr w:type="gramEnd"/>
            <w:r w:rsidRPr="00937ADB">
              <w:rPr>
                <w:rFonts w:eastAsia="Arial Unicode MS" w:cs="Tahoma"/>
                <w:kern w:val="1"/>
                <w:sz w:val="20"/>
                <w:szCs w:val="20"/>
                <w:lang w:eastAsia="hi-IN" w:bidi="hi-IN"/>
              </w:rPr>
              <w:t xml:space="preserve"> </w:t>
            </w:r>
          </w:p>
          <w:p w:rsidR="00771FC4" w:rsidRPr="00937ADB" w:rsidRDefault="00771FC4" w:rsidP="00101C70">
            <w:pPr>
              <w:keepNext/>
              <w:widowControl w:val="0"/>
              <w:spacing w:before="120" w:after="12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голеностопный сустав</w:t>
            </w:r>
          </w:p>
        </w:tc>
        <w:tc>
          <w:tcPr>
            <w:tcW w:w="696" w:type="pct"/>
          </w:tcPr>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03.28.08.09.49</w:t>
            </w:r>
          </w:p>
        </w:tc>
        <w:tc>
          <w:tcPr>
            <w:tcW w:w="75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Тутор </w:t>
            </w:r>
            <w:proofErr w:type="gramStart"/>
            <w:r w:rsidRPr="00937ADB">
              <w:rPr>
                <w:rFonts w:eastAsia="Arial Unicode MS" w:cs="Tahoma"/>
                <w:kern w:val="1"/>
                <w:sz w:val="20"/>
                <w:szCs w:val="20"/>
                <w:lang w:eastAsia="hi-IN" w:bidi="hi-IN"/>
              </w:rPr>
              <w:t>на</w:t>
            </w:r>
            <w:proofErr w:type="gramEnd"/>
            <w:r w:rsidRPr="00937ADB">
              <w:rPr>
                <w:rFonts w:eastAsia="Arial Unicode MS" w:cs="Tahoma"/>
                <w:kern w:val="1"/>
                <w:sz w:val="20"/>
                <w:szCs w:val="20"/>
                <w:lang w:eastAsia="hi-IN" w:bidi="hi-IN"/>
              </w:rPr>
              <w:t xml:space="preserve"> </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голеностопный сустав</w:t>
            </w:r>
          </w:p>
        </w:tc>
        <w:tc>
          <w:tcPr>
            <w:tcW w:w="2148" w:type="pct"/>
            <w:tcBorders>
              <w:bottom w:val="single" w:sz="4" w:space="0" w:color="auto"/>
            </w:tcBorders>
            <w:shd w:val="clear" w:color="auto" w:fill="auto"/>
          </w:tcPr>
          <w:p w:rsidR="00771FC4" w:rsidRPr="00937ADB" w:rsidRDefault="00771FC4" w:rsidP="00101C70">
            <w:pPr>
              <w:keepNext/>
              <w:widowControl w:val="0"/>
              <w:jc w:val="both"/>
              <w:rPr>
                <w:rFonts w:eastAsia="Arial Unicode MS" w:cs="Tahoma"/>
                <w:kern w:val="1"/>
                <w:sz w:val="20"/>
                <w:szCs w:val="20"/>
                <w:shd w:val="clear" w:color="auto" w:fill="FFFFFF"/>
                <w:lang w:eastAsia="hi-IN" w:bidi="hi-IN"/>
              </w:rPr>
            </w:pPr>
            <w:r w:rsidRPr="00937ADB">
              <w:rPr>
                <w:rFonts w:eastAsia="Arial Unicode MS" w:cs="Tahoma"/>
                <w:kern w:val="1"/>
                <w:sz w:val="20"/>
                <w:szCs w:val="20"/>
                <w:lang w:eastAsia="hi-IN" w:bidi="hi-IN"/>
              </w:rPr>
              <w:t>Тутор на голеностопный сустав</w:t>
            </w:r>
            <w:r w:rsidRPr="00937ADB">
              <w:rPr>
                <w:rFonts w:eastAsia="Arial Unicode MS" w:cs="Tahoma"/>
                <w:kern w:val="1"/>
                <w:sz w:val="20"/>
                <w:szCs w:val="20"/>
                <w:shd w:val="clear" w:color="auto" w:fill="FFFFFF"/>
                <w:lang w:eastAsia="hi-IN" w:bidi="hi-IN"/>
              </w:rPr>
              <w:t xml:space="preserve">, </w:t>
            </w:r>
            <w:r w:rsidRPr="00937ADB">
              <w:rPr>
                <w:rFonts w:eastAsia="Arial Unicode MS" w:cs="Tahoma"/>
                <w:kern w:val="1"/>
                <w:sz w:val="20"/>
                <w:szCs w:val="20"/>
                <w:lang w:eastAsia="hi-IN" w:bidi="hi-IN"/>
              </w:rPr>
              <w:t>должен быть</w:t>
            </w:r>
            <w:r w:rsidRPr="00937ADB">
              <w:rPr>
                <w:rFonts w:eastAsia="Arial Unicode MS" w:cs="Tahoma"/>
                <w:kern w:val="1"/>
                <w:sz w:val="20"/>
                <w:szCs w:val="20"/>
                <w:shd w:val="clear" w:color="auto" w:fill="FFFFFF"/>
                <w:lang w:eastAsia="hi-IN" w:bidi="hi-IN"/>
              </w:rPr>
              <w:t xml:space="preserve"> выполнен  в виде гильзы, охватывающей голеностопный сустав, часть голени, всю стопу или часть стопы.</w:t>
            </w:r>
          </w:p>
          <w:p w:rsidR="00771FC4" w:rsidRPr="00937ADB" w:rsidRDefault="00771FC4" w:rsidP="00101C70">
            <w:pPr>
              <w:widowControl w:val="0"/>
              <w:jc w:val="both"/>
              <w:rPr>
                <w:rFonts w:eastAsia="Arial Unicode MS" w:cs="Tahoma"/>
                <w:kern w:val="1"/>
                <w:sz w:val="20"/>
                <w:szCs w:val="20"/>
                <w:highlight w:val="yellow"/>
                <w:lang w:eastAsia="hi-IN" w:bidi="hi-IN"/>
              </w:rPr>
            </w:pPr>
            <w:r w:rsidRPr="00937ADB">
              <w:rPr>
                <w:rFonts w:eastAsia="Arial Unicode MS" w:cs="Tahoma"/>
                <w:kern w:val="1"/>
                <w:sz w:val="20"/>
                <w:szCs w:val="20"/>
                <w:lang w:eastAsia="hi-IN" w:bidi="hi-IN"/>
              </w:rPr>
              <w:t>Тутор на голеностопный сустав должен быть поддерживающий, фиксирующий,  из термопласта высокотемпературного или слоистого пластика (тип применяемого материала зависит от индивидуальных особенностей пациента), изготовление должно быть по индивидуальному слепку, назначение – постоянное.</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Шт.</w:t>
            </w:r>
          </w:p>
        </w:tc>
      </w:tr>
      <w:tr w:rsidR="00771FC4" w:rsidRPr="00937ADB" w:rsidTr="005515DD">
        <w:trPr>
          <w:trHeight w:val="428"/>
        </w:trPr>
        <w:tc>
          <w:tcPr>
            <w:tcW w:w="233"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2</w:t>
            </w:r>
          </w:p>
        </w:tc>
        <w:tc>
          <w:tcPr>
            <w:tcW w:w="74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8-09-50 </w:t>
            </w:r>
          </w:p>
          <w:p w:rsidR="00771FC4" w:rsidRPr="00937ADB" w:rsidRDefault="00771FC4" w:rsidP="00101C70">
            <w:pPr>
              <w:keepNext/>
              <w:widowControl w:val="0"/>
              <w:spacing w:before="120" w:after="120"/>
              <w:jc w:val="center"/>
              <w:rPr>
                <w:rFonts w:eastAsia="Calibri" w:cs="Tahoma"/>
                <w:b/>
                <w:bCs/>
                <w:kern w:val="1"/>
                <w:sz w:val="20"/>
                <w:szCs w:val="20"/>
                <w:lang w:eastAsia="ru-RU" w:bidi="hi-IN"/>
              </w:rPr>
            </w:pPr>
            <w:r w:rsidRPr="00937ADB">
              <w:rPr>
                <w:rFonts w:eastAsia="Arial Unicode MS" w:cs="Tahoma"/>
                <w:kern w:val="1"/>
                <w:sz w:val="20"/>
                <w:szCs w:val="20"/>
                <w:lang w:eastAsia="hi-IN" w:bidi="hi-IN"/>
              </w:rPr>
              <w:t>Тутор косметический на голень</w:t>
            </w:r>
          </w:p>
        </w:tc>
        <w:tc>
          <w:tcPr>
            <w:tcW w:w="696" w:type="pct"/>
          </w:tcPr>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32.50.22.124-00000001/</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03.28.08.09.50</w:t>
            </w:r>
          </w:p>
        </w:tc>
        <w:tc>
          <w:tcPr>
            <w:tcW w:w="757" w:type="pct"/>
          </w:tcPr>
          <w:p w:rsidR="00771FC4" w:rsidRPr="00937ADB" w:rsidRDefault="00771FC4" w:rsidP="00101C70">
            <w:pPr>
              <w:widowControl w:val="0"/>
              <w:jc w:val="center"/>
              <w:rPr>
                <w:rFonts w:eastAsia="Arial Unicode MS" w:cs="Tahoma"/>
                <w:kern w:val="1"/>
                <w:sz w:val="20"/>
                <w:lang w:eastAsia="hi-IN" w:bidi="hi-IN"/>
              </w:rPr>
            </w:pPr>
            <w:r w:rsidRPr="00937ADB">
              <w:rPr>
                <w:rFonts w:eastAsia="Arial Unicode MS" w:cs="Tahoma"/>
                <w:kern w:val="1"/>
                <w:sz w:val="20"/>
                <w:szCs w:val="20"/>
                <w:lang w:eastAsia="hi-IN" w:bidi="hi-IN"/>
              </w:rPr>
              <w:t>Тутор косметический на голень</w:t>
            </w:r>
          </w:p>
        </w:tc>
        <w:tc>
          <w:tcPr>
            <w:tcW w:w="2148" w:type="pct"/>
            <w:tcBorders>
              <w:bottom w:val="single" w:sz="4" w:space="0" w:color="auto"/>
            </w:tcBorders>
            <w:shd w:val="clear" w:color="auto" w:fill="auto"/>
          </w:tcPr>
          <w:p w:rsidR="00771FC4" w:rsidRPr="00937ADB" w:rsidRDefault="00771FC4" w:rsidP="00101C70">
            <w:pPr>
              <w:widowControl w:val="0"/>
              <w:jc w:val="both"/>
              <w:rPr>
                <w:rFonts w:eastAsia="Arial Unicode MS" w:cs="Tahoma"/>
                <w:kern w:val="1"/>
                <w:sz w:val="20"/>
                <w:szCs w:val="20"/>
                <w:highlight w:val="yellow"/>
                <w:lang w:eastAsia="hi-IN" w:bidi="hi-IN"/>
              </w:rPr>
            </w:pPr>
            <w:r w:rsidRPr="00937ADB">
              <w:rPr>
                <w:rFonts w:eastAsia="Arial Unicode MS" w:cs="Tahoma"/>
                <w:kern w:val="1"/>
                <w:sz w:val="20"/>
                <w:szCs w:val="20"/>
                <w:lang w:eastAsia="hi-IN" w:bidi="hi-IN"/>
              </w:rPr>
              <w:t xml:space="preserve">Тутор косметический на голень должен быть с гильзой кожаной. Облицовка гильзы - </w:t>
            </w:r>
            <w:proofErr w:type="spellStart"/>
            <w:r w:rsidRPr="00937ADB">
              <w:rPr>
                <w:rFonts w:eastAsia="Arial Unicode MS" w:cs="Tahoma"/>
                <w:kern w:val="1"/>
                <w:sz w:val="20"/>
                <w:szCs w:val="20"/>
                <w:lang w:eastAsia="hi-IN" w:bidi="hi-IN"/>
              </w:rPr>
              <w:t>пенополиуретан</w:t>
            </w:r>
            <w:proofErr w:type="spellEnd"/>
            <w:r w:rsidRPr="00937ADB">
              <w:rPr>
                <w:rFonts w:eastAsia="Arial Unicode MS" w:cs="Tahoma"/>
                <w:kern w:val="1"/>
                <w:sz w:val="20"/>
                <w:szCs w:val="20"/>
                <w:lang w:eastAsia="hi-IN" w:bidi="hi-IN"/>
              </w:rPr>
              <w:t>, обтяжка - трикотин. Тутор должен выполняться в виде гильзы с элементами крепления, обеспечивающими   фиксацию изделия. Должен охватывать голень и предназначаться для восполнения косметических дефектов и защиты от повреждений. Изготовление должно быть по индивидуальному слепку, назначение – постоянное.</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Шт.</w:t>
            </w:r>
          </w:p>
        </w:tc>
      </w:tr>
      <w:tr w:rsidR="00771FC4" w:rsidRPr="00937ADB" w:rsidTr="005515DD">
        <w:trPr>
          <w:trHeight w:val="428"/>
        </w:trPr>
        <w:tc>
          <w:tcPr>
            <w:tcW w:w="233"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w:t>
            </w:r>
          </w:p>
        </w:tc>
        <w:tc>
          <w:tcPr>
            <w:tcW w:w="74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8-09-51 </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Тутор </w:t>
            </w:r>
            <w:proofErr w:type="gramStart"/>
            <w:r w:rsidRPr="00937ADB">
              <w:rPr>
                <w:rFonts w:eastAsia="Arial Unicode MS" w:cs="Tahoma"/>
                <w:kern w:val="1"/>
                <w:sz w:val="20"/>
                <w:szCs w:val="20"/>
                <w:lang w:eastAsia="hi-IN" w:bidi="hi-IN"/>
              </w:rPr>
              <w:t>на</w:t>
            </w:r>
            <w:proofErr w:type="gramEnd"/>
            <w:r w:rsidRPr="00937ADB">
              <w:rPr>
                <w:rFonts w:eastAsia="Arial Unicode MS" w:cs="Tahoma"/>
                <w:kern w:val="1"/>
                <w:sz w:val="20"/>
                <w:szCs w:val="20"/>
                <w:lang w:eastAsia="hi-IN" w:bidi="hi-IN"/>
              </w:rPr>
              <w:t xml:space="preserve"> </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коленный сустав</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 </w:t>
            </w:r>
          </w:p>
        </w:tc>
        <w:tc>
          <w:tcPr>
            <w:tcW w:w="696" w:type="pct"/>
          </w:tcPr>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03.28.08.09.51</w:t>
            </w:r>
          </w:p>
        </w:tc>
        <w:tc>
          <w:tcPr>
            <w:tcW w:w="75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Тутор </w:t>
            </w:r>
            <w:proofErr w:type="gramStart"/>
            <w:r w:rsidRPr="00937ADB">
              <w:rPr>
                <w:rFonts w:eastAsia="Arial Unicode MS" w:cs="Tahoma"/>
                <w:kern w:val="1"/>
                <w:sz w:val="20"/>
                <w:szCs w:val="20"/>
                <w:lang w:eastAsia="hi-IN" w:bidi="hi-IN"/>
              </w:rPr>
              <w:t>на</w:t>
            </w:r>
            <w:proofErr w:type="gramEnd"/>
            <w:r w:rsidRPr="00937ADB">
              <w:rPr>
                <w:rFonts w:eastAsia="Arial Unicode MS" w:cs="Tahoma"/>
                <w:kern w:val="1"/>
                <w:sz w:val="20"/>
                <w:szCs w:val="20"/>
                <w:lang w:eastAsia="hi-IN" w:bidi="hi-IN"/>
              </w:rPr>
              <w:t xml:space="preserve"> </w:t>
            </w:r>
          </w:p>
          <w:p w:rsidR="00771FC4" w:rsidRPr="00937ADB" w:rsidRDefault="00771FC4" w:rsidP="00101C70">
            <w:pPr>
              <w:widowControl w:val="0"/>
              <w:jc w:val="center"/>
              <w:rPr>
                <w:rFonts w:eastAsia="Arial Unicode MS" w:cs="Tahoma"/>
                <w:kern w:val="1"/>
                <w:sz w:val="20"/>
                <w:lang w:eastAsia="hi-IN" w:bidi="hi-IN"/>
              </w:rPr>
            </w:pPr>
            <w:r w:rsidRPr="00937ADB">
              <w:rPr>
                <w:rFonts w:eastAsia="Arial Unicode MS" w:cs="Tahoma"/>
                <w:kern w:val="1"/>
                <w:sz w:val="20"/>
                <w:szCs w:val="20"/>
                <w:lang w:eastAsia="hi-IN" w:bidi="hi-IN"/>
              </w:rPr>
              <w:t>коленный сустав</w:t>
            </w:r>
          </w:p>
        </w:tc>
        <w:tc>
          <w:tcPr>
            <w:tcW w:w="2148" w:type="pct"/>
            <w:tcBorders>
              <w:bottom w:val="single" w:sz="4" w:space="0" w:color="auto"/>
            </w:tcBorders>
            <w:shd w:val="clear" w:color="auto" w:fill="auto"/>
          </w:tcPr>
          <w:p w:rsidR="00771FC4" w:rsidRPr="00937ADB" w:rsidRDefault="00771FC4" w:rsidP="00101C70">
            <w:pPr>
              <w:keepNext/>
              <w:widowControl w:val="0"/>
              <w:jc w:val="both"/>
              <w:rPr>
                <w:rFonts w:eastAsia="Arial Unicode MS" w:cs="Tahoma"/>
                <w:kern w:val="1"/>
                <w:sz w:val="20"/>
                <w:szCs w:val="20"/>
                <w:shd w:val="clear" w:color="auto" w:fill="FFFFFF"/>
                <w:lang w:eastAsia="hi-IN" w:bidi="hi-IN"/>
              </w:rPr>
            </w:pPr>
            <w:r w:rsidRPr="00937ADB">
              <w:rPr>
                <w:rFonts w:eastAsia="Arial Unicode MS" w:cs="Tahoma"/>
                <w:kern w:val="1"/>
                <w:sz w:val="20"/>
                <w:szCs w:val="20"/>
                <w:lang w:eastAsia="hi-IN" w:bidi="hi-IN"/>
              </w:rPr>
              <w:t>Тутор на коленный сустав</w:t>
            </w:r>
            <w:r w:rsidRPr="00937ADB">
              <w:rPr>
                <w:rFonts w:eastAsia="Arial Unicode MS" w:cs="Tahoma"/>
                <w:kern w:val="1"/>
                <w:sz w:val="20"/>
                <w:szCs w:val="20"/>
                <w:shd w:val="clear" w:color="auto" w:fill="FFFFFF"/>
                <w:lang w:eastAsia="hi-IN" w:bidi="hi-IN"/>
              </w:rPr>
              <w:t xml:space="preserve">, </w:t>
            </w:r>
            <w:r w:rsidRPr="00937ADB">
              <w:rPr>
                <w:rFonts w:eastAsia="Arial Unicode MS" w:cs="Tahoma"/>
                <w:kern w:val="1"/>
                <w:sz w:val="20"/>
                <w:szCs w:val="20"/>
                <w:lang w:eastAsia="hi-IN" w:bidi="hi-IN"/>
              </w:rPr>
              <w:t>должен быть</w:t>
            </w:r>
            <w:r w:rsidRPr="00937ADB">
              <w:rPr>
                <w:rFonts w:eastAsia="Arial Unicode MS" w:cs="Tahoma"/>
                <w:kern w:val="1"/>
                <w:sz w:val="20"/>
                <w:szCs w:val="20"/>
                <w:shd w:val="clear" w:color="auto" w:fill="FFFFFF"/>
                <w:lang w:eastAsia="hi-IN" w:bidi="hi-IN"/>
              </w:rPr>
              <w:t xml:space="preserve"> выполнен в виде гильзы, охватывающей коленный сустав с захватом частей голени и бедра.</w:t>
            </w:r>
          </w:p>
          <w:p w:rsidR="00771FC4" w:rsidRPr="00937ADB" w:rsidRDefault="00771FC4" w:rsidP="00101C70">
            <w:pPr>
              <w:widowControl w:val="0"/>
              <w:jc w:val="both"/>
              <w:rPr>
                <w:rFonts w:eastAsia="Arial Unicode MS" w:cs="Tahoma"/>
                <w:kern w:val="1"/>
                <w:sz w:val="20"/>
                <w:szCs w:val="20"/>
                <w:highlight w:val="yellow"/>
                <w:lang w:eastAsia="hi-IN" w:bidi="hi-IN"/>
              </w:rPr>
            </w:pPr>
            <w:r w:rsidRPr="00937ADB">
              <w:rPr>
                <w:rFonts w:eastAsia="Arial Unicode MS" w:cs="Tahoma"/>
                <w:kern w:val="1"/>
                <w:sz w:val="20"/>
                <w:szCs w:val="20"/>
                <w:lang w:eastAsia="hi-IN" w:bidi="hi-IN"/>
              </w:rPr>
              <w:t>Тутор на коленный сустав должен быть с захватом голени и бедра, поддерживающий, фиксирующий,  из термопласта высокотемпературного или слоистого пластика (тип применяемого материала зависит от индивидуальных особенностей пациента), изготовление должно быть по слепку, назначение – постоянное.</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Шт.</w:t>
            </w:r>
          </w:p>
        </w:tc>
      </w:tr>
      <w:tr w:rsidR="00771FC4" w:rsidRPr="00937ADB" w:rsidTr="005515DD">
        <w:trPr>
          <w:trHeight w:val="131"/>
        </w:trPr>
        <w:tc>
          <w:tcPr>
            <w:tcW w:w="233"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4</w:t>
            </w:r>
          </w:p>
        </w:tc>
        <w:tc>
          <w:tcPr>
            <w:tcW w:w="74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8-09-52</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 Тутор на тазобедренный сустав</w:t>
            </w:r>
          </w:p>
        </w:tc>
        <w:tc>
          <w:tcPr>
            <w:tcW w:w="696" w:type="pct"/>
          </w:tcPr>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03.28.08.09.52</w:t>
            </w:r>
          </w:p>
        </w:tc>
        <w:tc>
          <w:tcPr>
            <w:tcW w:w="757" w:type="pct"/>
          </w:tcPr>
          <w:p w:rsidR="00771FC4" w:rsidRPr="00937ADB" w:rsidRDefault="00771FC4" w:rsidP="00101C70">
            <w:pPr>
              <w:widowControl w:val="0"/>
              <w:jc w:val="center"/>
              <w:rPr>
                <w:rFonts w:eastAsia="Arial Unicode MS" w:cs="Tahoma"/>
                <w:kern w:val="1"/>
                <w:sz w:val="20"/>
                <w:lang w:eastAsia="hi-IN" w:bidi="hi-IN"/>
              </w:rPr>
            </w:pPr>
            <w:r w:rsidRPr="00937ADB">
              <w:rPr>
                <w:rFonts w:eastAsia="Arial Unicode MS" w:cs="Tahoma"/>
                <w:kern w:val="1"/>
                <w:sz w:val="20"/>
                <w:szCs w:val="20"/>
                <w:lang w:eastAsia="hi-IN" w:bidi="hi-IN"/>
              </w:rPr>
              <w:t>Тутор на тазобедренный сустав</w:t>
            </w:r>
          </w:p>
        </w:tc>
        <w:tc>
          <w:tcPr>
            <w:tcW w:w="2148" w:type="pct"/>
            <w:tcBorders>
              <w:bottom w:val="single" w:sz="4" w:space="0" w:color="auto"/>
            </w:tcBorders>
            <w:shd w:val="clear" w:color="auto" w:fill="auto"/>
          </w:tcPr>
          <w:p w:rsidR="00771FC4" w:rsidRPr="00937ADB" w:rsidRDefault="00771FC4" w:rsidP="00101C70">
            <w:pPr>
              <w:shd w:val="clear" w:color="auto" w:fill="FFFFFF"/>
              <w:suppressAutoHyphens w:val="0"/>
              <w:textAlignment w:val="baseline"/>
              <w:rPr>
                <w:sz w:val="20"/>
                <w:szCs w:val="20"/>
                <w:lang w:eastAsia="ru-RU"/>
              </w:rPr>
            </w:pPr>
            <w:r w:rsidRPr="00937ADB">
              <w:rPr>
                <w:sz w:val="20"/>
                <w:szCs w:val="20"/>
                <w:lang w:eastAsia="ru-RU"/>
              </w:rPr>
              <w:t>Тутор на тазобедренный сустав, должен быть</w:t>
            </w:r>
            <w:r w:rsidRPr="00937ADB">
              <w:rPr>
                <w:sz w:val="20"/>
                <w:szCs w:val="20"/>
                <w:shd w:val="clear" w:color="auto" w:fill="FFFFFF"/>
                <w:lang w:eastAsia="ru-RU"/>
              </w:rPr>
              <w:t xml:space="preserve"> выполнен</w:t>
            </w:r>
            <w:r w:rsidRPr="00937ADB">
              <w:rPr>
                <w:sz w:val="20"/>
                <w:szCs w:val="20"/>
                <w:lang w:eastAsia="ru-RU"/>
              </w:rPr>
              <w:t xml:space="preserve">  в виде гильзы на тазобедренный сустав с захватом частей тазового пояса и бедра.</w:t>
            </w:r>
          </w:p>
          <w:p w:rsidR="00771FC4" w:rsidRPr="00937ADB" w:rsidRDefault="00771FC4" w:rsidP="00101C70">
            <w:pPr>
              <w:widowControl w:val="0"/>
              <w:jc w:val="both"/>
              <w:rPr>
                <w:rFonts w:eastAsia="Arial Unicode MS" w:cs="Tahoma"/>
                <w:kern w:val="1"/>
                <w:sz w:val="20"/>
                <w:szCs w:val="20"/>
                <w:highlight w:val="yellow"/>
                <w:lang w:eastAsia="hi-IN" w:bidi="hi-IN"/>
              </w:rPr>
            </w:pPr>
            <w:r w:rsidRPr="00937ADB">
              <w:rPr>
                <w:rFonts w:eastAsia="Arial Unicode MS" w:cs="Tahoma"/>
                <w:kern w:val="1"/>
                <w:sz w:val="20"/>
                <w:szCs w:val="20"/>
                <w:lang w:eastAsia="hi-IN" w:bidi="hi-IN"/>
              </w:rPr>
              <w:t>Тутор на тазобедренный сустав должен быть поддерживающий, фиксирующий, из термопласта или слоистого пластика (тип применяемого материала зависит от индивидуальных особенностей пациента), изготовление должно быть по слепку, назначение – постоянное.</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Шт.</w:t>
            </w:r>
          </w:p>
        </w:tc>
      </w:tr>
      <w:tr w:rsidR="00771FC4" w:rsidRPr="00937ADB" w:rsidTr="005515DD">
        <w:trPr>
          <w:trHeight w:val="428"/>
        </w:trPr>
        <w:tc>
          <w:tcPr>
            <w:tcW w:w="233"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lastRenderedPageBreak/>
              <w:t>5</w:t>
            </w:r>
          </w:p>
        </w:tc>
        <w:tc>
          <w:tcPr>
            <w:tcW w:w="74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8-09-53 </w:t>
            </w:r>
          </w:p>
          <w:p w:rsidR="00771FC4" w:rsidRPr="00937ADB" w:rsidRDefault="00771FC4" w:rsidP="00101C70">
            <w:pPr>
              <w:widowControl w:val="0"/>
              <w:jc w:val="center"/>
              <w:rPr>
                <w:rFonts w:eastAsia="Arial Unicode MS" w:cs="Tahoma"/>
                <w:kern w:val="1"/>
                <w:sz w:val="20"/>
                <w:szCs w:val="20"/>
                <w:lang w:eastAsia="hi-IN" w:bidi="hi-IN"/>
              </w:rPr>
            </w:pPr>
            <w:proofErr w:type="gramStart"/>
            <w:r w:rsidRPr="00937ADB">
              <w:rPr>
                <w:rFonts w:eastAsia="Arial Unicode MS" w:cs="Tahoma"/>
                <w:kern w:val="1"/>
                <w:sz w:val="20"/>
                <w:szCs w:val="20"/>
                <w:lang w:eastAsia="hi-IN" w:bidi="hi-IN"/>
              </w:rPr>
              <w:t>Тутор на коленный и тазобедренный суставы</w:t>
            </w:r>
            <w:proofErr w:type="gramEnd"/>
          </w:p>
        </w:tc>
        <w:tc>
          <w:tcPr>
            <w:tcW w:w="696" w:type="pct"/>
          </w:tcPr>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03.28.08.09.53</w:t>
            </w:r>
          </w:p>
        </w:tc>
        <w:tc>
          <w:tcPr>
            <w:tcW w:w="757" w:type="pct"/>
          </w:tcPr>
          <w:p w:rsidR="00771FC4" w:rsidRPr="00937ADB" w:rsidRDefault="00771FC4" w:rsidP="00101C70">
            <w:pPr>
              <w:widowControl w:val="0"/>
              <w:jc w:val="center"/>
              <w:rPr>
                <w:rFonts w:eastAsia="Arial Unicode MS" w:cs="Tahoma"/>
                <w:kern w:val="1"/>
                <w:sz w:val="20"/>
                <w:lang w:eastAsia="hi-IN" w:bidi="hi-IN"/>
              </w:rPr>
            </w:pPr>
            <w:proofErr w:type="gramStart"/>
            <w:r w:rsidRPr="00937ADB">
              <w:rPr>
                <w:rFonts w:eastAsia="Arial Unicode MS" w:cs="Tahoma"/>
                <w:kern w:val="1"/>
                <w:sz w:val="20"/>
                <w:szCs w:val="20"/>
                <w:lang w:eastAsia="hi-IN" w:bidi="hi-IN"/>
              </w:rPr>
              <w:t>Тутор на коленный и тазобедренный суставы</w:t>
            </w:r>
            <w:proofErr w:type="gramEnd"/>
          </w:p>
        </w:tc>
        <w:tc>
          <w:tcPr>
            <w:tcW w:w="2148" w:type="pct"/>
            <w:tcBorders>
              <w:bottom w:val="single" w:sz="4" w:space="0" w:color="auto"/>
            </w:tcBorders>
            <w:shd w:val="clear" w:color="auto" w:fill="auto"/>
          </w:tcPr>
          <w:p w:rsidR="00771FC4" w:rsidRPr="00937ADB" w:rsidRDefault="00771FC4" w:rsidP="00101C70">
            <w:pPr>
              <w:widowControl w:val="0"/>
              <w:jc w:val="both"/>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Тутор на коленный и тазобедренный суставы должен быть фиксирующий, корригирующий, разгружающий. Должен быть изготовлен по индивидуальному слепку из вспененных упругих и смягчающих материалов, термопласта высокотемпературного. Тутор должен выполняться в виде гильзы с элементами крепления, обеспечивающими   фиксацию изделия.   Должен охватывать часть голени, коленный сустав, бедро, тазобедренный сустав с захватом части тазового пояса. </w:t>
            </w:r>
          </w:p>
          <w:p w:rsidR="00771FC4" w:rsidRPr="00937ADB" w:rsidRDefault="00771FC4" w:rsidP="00101C70">
            <w:pPr>
              <w:widowControl w:val="0"/>
              <w:jc w:val="both"/>
              <w:rPr>
                <w:rFonts w:eastAsia="Arial Unicode MS" w:cs="Tahoma"/>
                <w:kern w:val="1"/>
                <w:sz w:val="20"/>
                <w:szCs w:val="20"/>
                <w:lang w:eastAsia="hi-IN" w:bidi="hi-IN"/>
              </w:rPr>
            </w:pPr>
            <w:r w:rsidRPr="00937ADB">
              <w:rPr>
                <w:rFonts w:eastAsia="Arial Unicode MS" w:cs="Tahoma"/>
                <w:kern w:val="1"/>
                <w:sz w:val="20"/>
                <w:szCs w:val="20"/>
                <w:lang w:eastAsia="hi-IN" w:bidi="hi-IN"/>
              </w:rPr>
              <w:t>Назначение: постоянное, лечебно-профилактическое.</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Шт.</w:t>
            </w:r>
          </w:p>
        </w:tc>
      </w:tr>
      <w:tr w:rsidR="00771FC4" w:rsidRPr="00937ADB" w:rsidTr="005515DD">
        <w:trPr>
          <w:trHeight w:val="428"/>
        </w:trPr>
        <w:tc>
          <w:tcPr>
            <w:tcW w:w="233"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6</w:t>
            </w:r>
          </w:p>
        </w:tc>
        <w:tc>
          <w:tcPr>
            <w:tcW w:w="74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8-09-54</w:t>
            </w:r>
          </w:p>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 xml:space="preserve"> Тутор на всю ногу</w:t>
            </w:r>
          </w:p>
        </w:tc>
        <w:tc>
          <w:tcPr>
            <w:tcW w:w="696" w:type="pct"/>
          </w:tcPr>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32.50.22.124/</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w:t>
            </w:r>
          </w:p>
          <w:p w:rsidR="00771FC4" w:rsidRPr="00937ADB" w:rsidRDefault="00771FC4" w:rsidP="00101C70">
            <w:pPr>
              <w:keepNext/>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03.28.08.09.54</w:t>
            </w:r>
          </w:p>
        </w:tc>
        <w:tc>
          <w:tcPr>
            <w:tcW w:w="757" w:type="pct"/>
          </w:tcPr>
          <w:p w:rsidR="00771FC4" w:rsidRPr="00937ADB" w:rsidRDefault="00771FC4" w:rsidP="00101C70">
            <w:pPr>
              <w:widowControl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Тутор на всю ногу</w:t>
            </w:r>
          </w:p>
        </w:tc>
        <w:tc>
          <w:tcPr>
            <w:tcW w:w="2148" w:type="pct"/>
            <w:tcBorders>
              <w:bottom w:val="single" w:sz="4" w:space="0" w:color="auto"/>
            </w:tcBorders>
            <w:shd w:val="clear" w:color="auto" w:fill="auto"/>
          </w:tcPr>
          <w:p w:rsidR="00771FC4" w:rsidRPr="00937ADB" w:rsidRDefault="00771FC4" w:rsidP="00101C70">
            <w:pPr>
              <w:keepNext/>
              <w:widowControl w:val="0"/>
              <w:jc w:val="both"/>
              <w:rPr>
                <w:rFonts w:eastAsia="Arial Unicode MS" w:cs="Tahoma"/>
                <w:kern w:val="1"/>
                <w:sz w:val="20"/>
                <w:szCs w:val="20"/>
                <w:shd w:val="clear" w:color="auto" w:fill="FFFFFF"/>
                <w:lang w:eastAsia="hi-IN" w:bidi="hi-IN"/>
              </w:rPr>
            </w:pPr>
            <w:r w:rsidRPr="00937ADB">
              <w:rPr>
                <w:rFonts w:eastAsia="Arial Unicode MS" w:cs="Tahoma"/>
                <w:kern w:val="1"/>
                <w:sz w:val="20"/>
                <w:szCs w:val="20"/>
                <w:lang w:eastAsia="hi-IN" w:bidi="hi-IN"/>
              </w:rPr>
              <w:t>Тутор на всю ногу</w:t>
            </w:r>
            <w:r w:rsidRPr="00937ADB">
              <w:rPr>
                <w:rFonts w:eastAsia="Arial Unicode MS" w:cs="Tahoma"/>
                <w:kern w:val="1"/>
                <w:sz w:val="20"/>
                <w:szCs w:val="20"/>
                <w:shd w:val="clear" w:color="auto" w:fill="FFFFFF"/>
                <w:lang w:eastAsia="hi-IN" w:bidi="hi-IN"/>
              </w:rPr>
              <w:t xml:space="preserve">, </w:t>
            </w:r>
            <w:r w:rsidRPr="00937ADB">
              <w:rPr>
                <w:rFonts w:eastAsia="Arial Unicode MS" w:cs="Tahoma"/>
                <w:kern w:val="1"/>
                <w:sz w:val="20"/>
                <w:szCs w:val="20"/>
                <w:lang w:eastAsia="hi-IN" w:bidi="hi-IN"/>
              </w:rPr>
              <w:t>должен быть</w:t>
            </w:r>
            <w:r w:rsidRPr="00937ADB">
              <w:rPr>
                <w:rFonts w:eastAsia="Arial Unicode MS" w:cs="Tahoma"/>
                <w:kern w:val="1"/>
                <w:sz w:val="20"/>
                <w:szCs w:val="20"/>
                <w:shd w:val="clear" w:color="auto" w:fill="FFFFFF"/>
                <w:lang w:eastAsia="hi-IN" w:bidi="hi-IN"/>
              </w:rPr>
              <w:t xml:space="preserve"> выполнен в виде гильзы, охватывающей стопу или ее часть (или без охвата стопы), голень, коленный сустав и часть бедра с захватом тазобедренного сустава и части туловища.</w:t>
            </w:r>
          </w:p>
          <w:p w:rsidR="00771FC4" w:rsidRPr="00937ADB" w:rsidRDefault="00771FC4" w:rsidP="00101C70">
            <w:pPr>
              <w:widowControl w:val="0"/>
              <w:jc w:val="both"/>
              <w:rPr>
                <w:rFonts w:eastAsia="Arial Unicode MS" w:cs="Tahoma"/>
                <w:kern w:val="1"/>
                <w:sz w:val="20"/>
                <w:szCs w:val="20"/>
                <w:highlight w:val="yellow"/>
                <w:lang w:eastAsia="hi-IN" w:bidi="hi-IN"/>
              </w:rPr>
            </w:pPr>
            <w:r w:rsidRPr="00937ADB">
              <w:rPr>
                <w:rFonts w:eastAsia="Arial Unicode MS" w:cs="Tahoma"/>
                <w:kern w:val="1"/>
                <w:sz w:val="20"/>
                <w:szCs w:val="20"/>
                <w:lang w:eastAsia="hi-IN" w:bidi="hi-IN"/>
              </w:rPr>
              <w:t>Тутор на всю ногу (на тазобедренный, коленный и голеностопный сустав) должен быть фиксирующий, разгружающий, из вспененных упругих и смягчающих материалов, слоистого пластика, изготовление должно быть индивидуальное, постоянный</w:t>
            </w:r>
          </w:p>
        </w:tc>
        <w:tc>
          <w:tcPr>
            <w:tcW w:w="418" w:type="pct"/>
            <w:tcBorders>
              <w:bottom w:val="single" w:sz="4" w:space="0" w:color="auto"/>
            </w:tcBorders>
          </w:tcPr>
          <w:p w:rsidR="00771FC4" w:rsidRPr="00937ADB" w:rsidRDefault="00771FC4" w:rsidP="00101C70">
            <w:pPr>
              <w:widowControl w:val="0"/>
              <w:snapToGrid w:val="0"/>
              <w:jc w:val="center"/>
              <w:rPr>
                <w:rFonts w:eastAsia="Arial Unicode MS" w:cs="Tahoma"/>
                <w:kern w:val="1"/>
                <w:sz w:val="20"/>
                <w:szCs w:val="20"/>
                <w:lang w:eastAsia="hi-IN" w:bidi="hi-IN"/>
              </w:rPr>
            </w:pPr>
            <w:r w:rsidRPr="00937ADB">
              <w:rPr>
                <w:rFonts w:eastAsia="Arial Unicode MS" w:cs="Tahoma"/>
                <w:kern w:val="1"/>
                <w:sz w:val="20"/>
                <w:szCs w:val="20"/>
                <w:lang w:eastAsia="hi-IN" w:bidi="hi-IN"/>
              </w:rPr>
              <w:t>Шт.</w:t>
            </w:r>
          </w:p>
        </w:tc>
      </w:tr>
    </w:tbl>
    <w:p w:rsidR="00771FC4" w:rsidRDefault="00771FC4" w:rsidP="00DB04B1">
      <w:pPr>
        <w:widowControl w:val="0"/>
        <w:numPr>
          <w:ilvl w:val="0"/>
          <w:numId w:val="2"/>
        </w:numPr>
        <w:suppressAutoHyphens w:val="0"/>
        <w:ind w:firstLine="709"/>
        <w:jc w:val="both"/>
        <w:rPr>
          <w:rFonts w:eastAsia="Arial Unicode MS" w:cs="Tahoma"/>
          <w:spacing w:val="-2"/>
          <w:kern w:val="1"/>
          <w:highlight w:val="green"/>
          <w:lang w:eastAsia="hi-IN" w:bidi="hi-IN"/>
        </w:rPr>
      </w:pPr>
    </w:p>
    <w:p w:rsidR="00DB04B1" w:rsidRPr="00771FC4" w:rsidRDefault="00DB04B1" w:rsidP="00DB04B1">
      <w:pPr>
        <w:widowControl w:val="0"/>
        <w:numPr>
          <w:ilvl w:val="0"/>
          <w:numId w:val="2"/>
        </w:numPr>
        <w:suppressAutoHyphens w:val="0"/>
        <w:ind w:firstLine="709"/>
        <w:jc w:val="both"/>
        <w:rPr>
          <w:rFonts w:eastAsia="Arial Unicode MS" w:cs="Tahoma"/>
          <w:spacing w:val="-2"/>
          <w:kern w:val="1"/>
          <w:lang w:eastAsia="hi-IN" w:bidi="hi-IN"/>
        </w:rPr>
      </w:pPr>
      <w:r w:rsidRPr="00771FC4">
        <w:rPr>
          <w:rFonts w:eastAsia="Arial Unicode MS" w:cs="Tahoma"/>
          <w:spacing w:val="-2"/>
          <w:kern w:val="1"/>
          <w:lang w:eastAsia="hi-IN" w:bidi="hi-IN"/>
        </w:rPr>
        <w:t xml:space="preserve">Туторы должны отвечать требованиям национального стандарта Российской Федерации ГОСТ </w:t>
      </w:r>
      <w:proofErr w:type="gramStart"/>
      <w:r w:rsidRPr="00771FC4">
        <w:rPr>
          <w:rFonts w:eastAsia="Arial Unicode MS" w:cs="Tahoma"/>
          <w:spacing w:val="-2"/>
          <w:kern w:val="1"/>
          <w:lang w:eastAsia="hi-IN" w:bidi="hi-IN"/>
        </w:rPr>
        <w:t>Р</w:t>
      </w:r>
      <w:proofErr w:type="gramEnd"/>
      <w:r w:rsidRPr="00771FC4">
        <w:rPr>
          <w:rFonts w:eastAsia="Arial Unicode MS" w:cs="Tahoma"/>
          <w:spacing w:val="-2"/>
          <w:kern w:val="1"/>
          <w:lang w:eastAsia="hi-IN" w:bidi="hi-IN"/>
        </w:rPr>
        <w:t xml:space="preserve"> 51632-2021 «Технические средства реабилитации людей с ограничениями жизнедеятельности. Общие технические требования и методы испытаний», а также соответствовать ГОСТ </w:t>
      </w:r>
      <w:proofErr w:type="gramStart"/>
      <w:r w:rsidRPr="00771FC4">
        <w:rPr>
          <w:rFonts w:eastAsia="Arial Unicode MS" w:cs="Tahoma"/>
          <w:spacing w:val="-2"/>
          <w:kern w:val="1"/>
          <w:lang w:eastAsia="hi-IN" w:bidi="hi-IN"/>
        </w:rPr>
        <w:t>Р</w:t>
      </w:r>
      <w:proofErr w:type="gramEnd"/>
      <w:r w:rsidRPr="00771FC4">
        <w:rPr>
          <w:rFonts w:eastAsia="Arial Unicode MS" w:cs="Tahoma"/>
          <w:spacing w:val="-2"/>
          <w:kern w:val="1"/>
          <w:lang w:eastAsia="hi-IN" w:bidi="hi-IN"/>
        </w:rPr>
        <w:t xml:space="preserve"> 52878-2021 «Туторы на верхние и нижние конечности. Технические требования и методы испытаний». </w:t>
      </w:r>
    </w:p>
    <w:p w:rsidR="00DB04B1" w:rsidRPr="00771FC4" w:rsidRDefault="00DB04B1" w:rsidP="00DB04B1">
      <w:pPr>
        <w:widowControl w:val="0"/>
        <w:numPr>
          <w:ilvl w:val="0"/>
          <w:numId w:val="2"/>
        </w:numPr>
        <w:suppressAutoHyphens w:val="0"/>
        <w:ind w:firstLine="709"/>
        <w:jc w:val="both"/>
        <w:rPr>
          <w:rFonts w:eastAsia="Arial Unicode MS" w:cs="Tahoma"/>
          <w:spacing w:val="-2"/>
          <w:kern w:val="1"/>
          <w:lang w:eastAsia="hi-IN" w:bidi="hi-IN"/>
        </w:rPr>
      </w:pPr>
      <w:r w:rsidRPr="00771FC4">
        <w:rPr>
          <w:rFonts w:eastAsia="Arial Unicode MS" w:cs="Tahoma"/>
          <w:spacing w:val="-2"/>
          <w:kern w:val="1"/>
          <w:lang w:eastAsia="hi-IN" w:bidi="hi-IN"/>
        </w:rPr>
        <w:t xml:space="preserve">Элементы тутора, контактирующие с телом человека, должны быть изготовлены из материалов, соответствующих требованиям биологической безопасности по ГОСТ ISO 10993-1-2021, ГОСТ ISO 10993-5-2023, ГОСТ ISO 10993-10-2023, ГОСТ </w:t>
      </w:r>
      <w:proofErr w:type="gramStart"/>
      <w:r w:rsidRPr="00771FC4">
        <w:rPr>
          <w:rFonts w:eastAsia="Arial Unicode MS" w:cs="Tahoma"/>
          <w:spacing w:val="-2"/>
          <w:kern w:val="1"/>
          <w:lang w:eastAsia="hi-IN" w:bidi="hi-IN"/>
        </w:rPr>
        <w:t>Р</w:t>
      </w:r>
      <w:proofErr w:type="gramEnd"/>
      <w:r w:rsidRPr="00771FC4">
        <w:rPr>
          <w:rFonts w:eastAsia="Arial Unicode MS" w:cs="Tahoma"/>
          <w:spacing w:val="-2"/>
          <w:kern w:val="1"/>
          <w:lang w:eastAsia="hi-IN" w:bidi="hi-IN"/>
        </w:rPr>
        <w:t xml:space="preserve"> 52770-2023. </w:t>
      </w:r>
    </w:p>
    <w:p w:rsidR="00771FC4" w:rsidRDefault="00DB04B1" w:rsidP="00771FC4">
      <w:pPr>
        <w:widowControl w:val="0"/>
        <w:numPr>
          <w:ilvl w:val="0"/>
          <w:numId w:val="2"/>
        </w:numPr>
        <w:suppressAutoHyphens w:val="0"/>
        <w:ind w:firstLine="709"/>
        <w:jc w:val="both"/>
        <w:rPr>
          <w:rFonts w:eastAsia="Arial Unicode MS" w:cs="Tahoma"/>
          <w:spacing w:val="-2"/>
          <w:kern w:val="1"/>
          <w:lang w:eastAsia="hi-IN" w:bidi="hi-IN"/>
        </w:rPr>
      </w:pPr>
      <w:r w:rsidRPr="00771FC4">
        <w:rPr>
          <w:rFonts w:eastAsia="Arial Unicode MS" w:cs="Tahoma"/>
          <w:spacing w:val="-2"/>
          <w:kern w:val="1"/>
          <w:lang w:eastAsia="hi-IN" w:bidi="hi-IN"/>
        </w:rPr>
        <w:t xml:space="preserve">Упаковка туторов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771FC4" w:rsidRDefault="00DB04B1" w:rsidP="00771FC4">
      <w:pPr>
        <w:widowControl w:val="0"/>
        <w:numPr>
          <w:ilvl w:val="0"/>
          <w:numId w:val="2"/>
        </w:numPr>
        <w:suppressAutoHyphens w:val="0"/>
        <w:ind w:firstLine="709"/>
        <w:jc w:val="both"/>
        <w:rPr>
          <w:rStyle w:val="FontStyle18"/>
          <w:rFonts w:eastAsia="Arial Unicode MS" w:cs="Tahoma"/>
          <w:spacing w:val="-2"/>
          <w:kern w:val="1"/>
          <w:sz w:val="24"/>
          <w:szCs w:val="24"/>
          <w:lang w:eastAsia="hi-IN" w:bidi="hi-IN"/>
        </w:rPr>
      </w:pPr>
      <w:r w:rsidRPr="00771FC4">
        <w:rPr>
          <w:rStyle w:val="FontStyle18"/>
          <w:rFonts w:eastAsia="OpenSymbol"/>
          <w:b/>
          <w:color w:val="000000" w:themeColor="text1"/>
          <w:sz w:val="24"/>
          <w:szCs w:val="24"/>
        </w:rPr>
        <w:t>Гарантийные обязательства:</w:t>
      </w:r>
      <w:r w:rsidRPr="00771FC4">
        <w:rPr>
          <w:rStyle w:val="FontStyle18"/>
          <w:rFonts w:eastAsia="OpenSymbol"/>
          <w:color w:val="000000" w:themeColor="text1"/>
          <w:sz w:val="24"/>
          <w:szCs w:val="24"/>
        </w:rPr>
        <w:t xml:space="preserve"> 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r w:rsidR="00771FC4">
        <w:rPr>
          <w:rStyle w:val="FontStyle18"/>
          <w:rFonts w:eastAsia="Arial Unicode MS" w:cs="Tahoma"/>
          <w:spacing w:val="-2"/>
          <w:kern w:val="1"/>
          <w:sz w:val="24"/>
          <w:szCs w:val="24"/>
          <w:lang w:eastAsia="hi-IN" w:bidi="hi-IN"/>
        </w:rPr>
        <w:t xml:space="preserve"> </w:t>
      </w:r>
    </w:p>
    <w:p w:rsidR="00771FC4" w:rsidRDefault="00DB04B1" w:rsidP="00771FC4">
      <w:pPr>
        <w:widowControl w:val="0"/>
        <w:numPr>
          <w:ilvl w:val="0"/>
          <w:numId w:val="2"/>
        </w:numPr>
        <w:suppressAutoHyphens w:val="0"/>
        <w:ind w:firstLine="709"/>
        <w:jc w:val="both"/>
        <w:rPr>
          <w:rStyle w:val="FontStyle18"/>
          <w:rFonts w:eastAsia="Arial Unicode MS" w:cs="Tahoma"/>
          <w:spacing w:val="-2"/>
          <w:kern w:val="1"/>
          <w:sz w:val="24"/>
          <w:szCs w:val="24"/>
          <w:lang w:eastAsia="hi-IN" w:bidi="hi-IN"/>
        </w:rPr>
      </w:pPr>
      <w:r w:rsidRPr="00771FC4">
        <w:rPr>
          <w:rStyle w:val="FontStyle18"/>
          <w:rFonts w:eastAsia="OpenSymbol"/>
          <w:color w:val="000000" w:themeColor="text1"/>
          <w:sz w:val="24"/>
          <w:szCs w:val="24"/>
        </w:rPr>
        <w:t xml:space="preserve">Установленный срок службы тутора на нижние конечности должен соответствовать срокам пользования тутором, 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 исчисляемым </w:t>
      </w:r>
      <w:proofErr w:type="gramStart"/>
      <w:r w:rsidRPr="00771FC4">
        <w:rPr>
          <w:rStyle w:val="FontStyle18"/>
          <w:rFonts w:eastAsia="OpenSymbol"/>
          <w:color w:val="000000" w:themeColor="text1"/>
          <w:sz w:val="24"/>
          <w:szCs w:val="24"/>
        </w:rPr>
        <w:t>с даты предоставления</w:t>
      </w:r>
      <w:proofErr w:type="gramEnd"/>
      <w:r w:rsidRPr="00771FC4">
        <w:rPr>
          <w:rStyle w:val="FontStyle18"/>
          <w:rFonts w:eastAsia="OpenSymbol"/>
          <w:color w:val="000000" w:themeColor="text1"/>
          <w:sz w:val="24"/>
          <w:szCs w:val="24"/>
        </w:rPr>
        <w:t xml:space="preserve"> его получателю. </w:t>
      </w:r>
    </w:p>
    <w:p w:rsidR="00771FC4" w:rsidRDefault="00DB04B1" w:rsidP="00771FC4">
      <w:pPr>
        <w:widowControl w:val="0"/>
        <w:numPr>
          <w:ilvl w:val="0"/>
          <w:numId w:val="2"/>
        </w:numPr>
        <w:suppressAutoHyphens w:val="0"/>
        <w:ind w:firstLine="709"/>
        <w:jc w:val="both"/>
        <w:rPr>
          <w:rStyle w:val="FontStyle18"/>
          <w:rFonts w:eastAsia="Arial Unicode MS" w:cs="Tahoma"/>
          <w:spacing w:val="-2"/>
          <w:kern w:val="1"/>
          <w:sz w:val="24"/>
          <w:szCs w:val="24"/>
          <w:lang w:eastAsia="hi-IN" w:bidi="hi-IN"/>
        </w:rPr>
      </w:pPr>
      <w:r w:rsidRPr="00771FC4">
        <w:rPr>
          <w:rStyle w:val="FontStyle18"/>
          <w:rFonts w:eastAsia="OpenSymbol"/>
          <w:color w:val="000000" w:themeColor="text1"/>
          <w:sz w:val="24"/>
          <w:szCs w:val="24"/>
        </w:rPr>
        <w:t xml:space="preserve">В случае если сроки службы, установленные изготовителем, превышают сроки пользования тутором, утверждённые приказом Минтруда России, замена таких ТСР должна осуществляться отделением Фонда по истечении сроков службы, установленных изготовителем. </w:t>
      </w:r>
    </w:p>
    <w:p w:rsidR="00771FC4" w:rsidRDefault="00DB04B1" w:rsidP="00771FC4">
      <w:pPr>
        <w:widowControl w:val="0"/>
        <w:numPr>
          <w:ilvl w:val="0"/>
          <w:numId w:val="2"/>
        </w:numPr>
        <w:suppressAutoHyphens w:val="0"/>
        <w:ind w:firstLine="709"/>
        <w:jc w:val="both"/>
        <w:rPr>
          <w:rStyle w:val="FontStyle18"/>
          <w:rFonts w:eastAsia="Arial Unicode MS" w:cs="Tahoma"/>
          <w:spacing w:val="-2"/>
          <w:kern w:val="1"/>
          <w:sz w:val="24"/>
          <w:szCs w:val="24"/>
          <w:lang w:eastAsia="hi-IN" w:bidi="hi-IN"/>
        </w:rPr>
      </w:pPr>
      <w:r w:rsidRPr="00771FC4">
        <w:rPr>
          <w:rStyle w:val="FontStyle18"/>
          <w:rFonts w:eastAsia="OpenSymbol"/>
          <w:color w:val="000000" w:themeColor="text1"/>
          <w:sz w:val="24"/>
          <w:szCs w:val="24"/>
        </w:rPr>
        <w:t xml:space="preserve">Срок предоставления гарантии качества на выполненные работы устанавливается </w:t>
      </w:r>
      <w:proofErr w:type="gramStart"/>
      <w:r w:rsidRPr="00771FC4">
        <w:rPr>
          <w:rStyle w:val="FontStyle18"/>
          <w:rFonts w:eastAsia="OpenSymbol"/>
          <w:color w:val="000000" w:themeColor="text1"/>
          <w:sz w:val="24"/>
          <w:szCs w:val="24"/>
        </w:rPr>
        <w:t>с даты подписания</w:t>
      </w:r>
      <w:proofErr w:type="gramEnd"/>
      <w:r w:rsidRPr="00771FC4">
        <w:rPr>
          <w:rStyle w:val="FontStyle18"/>
          <w:rFonts w:eastAsia="OpenSymbol"/>
          <w:color w:val="000000" w:themeColor="text1"/>
          <w:sz w:val="24"/>
          <w:szCs w:val="24"/>
        </w:rPr>
        <w:t xml:space="preserve"> Акта сдачи-приемки работ и должен составлять 6 (шесть) месяцев.</w:t>
      </w:r>
    </w:p>
    <w:p w:rsidR="00771FC4" w:rsidRDefault="00DB04B1" w:rsidP="00771FC4">
      <w:pPr>
        <w:widowControl w:val="0"/>
        <w:numPr>
          <w:ilvl w:val="0"/>
          <w:numId w:val="2"/>
        </w:numPr>
        <w:suppressAutoHyphens w:val="0"/>
        <w:ind w:firstLine="709"/>
        <w:jc w:val="both"/>
        <w:rPr>
          <w:rStyle w:val="FontStyle18"/>
          <w:rFonts w:eastAsia="Arial Unicode MS" w:cs="Tahoma"/>
          <w:spacing w:val="-2"/>
          <w:kern w:val="1"/>
          <w:sz w:val="24"/>
          <w:szCs w:val="24"/>
          <w:lang w:eastAsia="hi-IN" w:bidi="hi-IN"/>
        </w:rPr>
      </w:pPr>
      <w:r w:rsidRPr="00771FC4">
        <w:rPr>
          <w:rStyle w:val="FontStyle18"/>
          <w:rFonts w:eastAsia="OpenSymbol"/>
          <w:color w:val="000000" w:themeColor="text1"/>
          <w:sz w:val="24"/>
          <w:szCs w:val="24"/>
        </w:rPr>
        <w:t>В течение этого срока предприятие-изготовитель должно производить замену или ремонт изделия бесплатно.</w:t>
      </w:r>
    </w:p>
    <w:p w:rsidR="00DB04B1" w:rsidRPr="00771FC4" w:rsidRDefault="00DB04B1" w:rsidP="00771FC4">
      <w:pPr>
        <w:widowControl w:val="0"/>
        <w:numPr>
          <w:ilvl w:val="0"/>
          <w:numId w:val="2"/>
        </w:numPr>
        <w:suppressAutoHyphens w:val="0"/>
        <w:ind w:firstLine="709"/>
        <w:jc w:val="both"/>
        <w:rPr>
          <w:rFonts w:eastAsia="Arial Unicode MS" w:cs="Tahoma"/>
          <w:spacing w:val="-2"/>
          <w:kern w:val="1"/>
          <w:lang w:eastAsia="hi-IN" w:bidi="hi-IN"/>
        </w:rPr>
      </w:pPr>
      <w:proofErr w:type="gramStart"/>
      <w:r w:rsidRPr="00771FC4">
        <w:rPr>
          <w:rStyle w:val="FontStyle18"/>
          <w:rFonts w:eastAsia="OpenSymbol"/>
          <w:color w:val="000000" w:themeColor="text1"/>
          <w:sz w:val="24"/>
          <w:szCs w:val="24"/>
        </w:rPr>
        <w:t>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изделия – в течение 20 рабочих дней со</w:t>
      </w:r>
      <w:proofErr w:type="gramEnd"/>
      <w:r w:rsidRPr="00771FC4">
        <w:rPr>
          <w:rStyle w:val="FontStyle18"/>
          <w:rFonts w:eastAsia="OpenSymbol"/>
          <w:color w:val="000000" w:themeColor="text1"/>
          <w:sz w:val="24"/>
          <w:szCs w:val="24"/>
        </w:rPr>
        <w:t xml:space="preserve"> дня предъявления одного из указанных требований</w:t>
      </w:r>
      <w:r w:rsidRPr="00771FC4">
        <w:rPr>
          <w:color w:val="000000" w:themeColor="text1"/>
        </w:rPr>
        <w:t>.</w:t>
      </w:r>
    </w:p>
    <w:p w:rsidR="00DB04B1" w:rsidRPr="00771FC4" w:rsidRDefault="00DB04B1" w:rsidP="00DB04B1">
      <w:pPr>
        <w:keepNext/>
        <w:shd w:val="clear" w:color="auto" w:fill="FFFFFF"/>
        <w:tabs>
          <w:tab w:val="left" w:pos="1387"/>
        </w:tabs>
        <w:ind w:firstLine="709"/>
        <w:jc w:val="both"/>
        <w:rPr>
          <w:color w:val="00B050"/>
        </w:rPr>
      </w:pPr>
      <w:r w:rsidRPr="00771FC4">
        <w:rPr>
          <w:rFonts w:eastAsia="Arial Unicode MS" w:cs="Tahoma"/>
          <w:color w:val="000000" w:themeColor="text1"/>
          <w:kern w:val="1"/>
          <w:lang w:eastAsia="hi-IN" w:bidi="hi-IN"/>
        </w:rPr>
        <w:lastRenderedPageBreak/>
        <w:t xml:space="preserve">Если протезно-ортопедическое изделие выходит из строя в течение гарантийного срока по вине Получателя (несоблюдение эксплуатационных </w:t>
      </w:r>
      <w:r w:rsidRPr="00771FC4">
        <w:rPr>
          <w:rFonts w:eastAsia="Arial Unicode MS" w:cs="Tahoma"/>
          <w:kern w:val="1"/>
          <w:lang w:eastAsia="hi-IN" w:bidi="hi-IN"/>
        </w:rPr>
        <w:t>правил, указанных в инструкции по эксплуатации), то возможность его дальнейшего использования определяется Исполнителем.</w:t>
      </w:r>
    </w:p>
    <w:p w:rsidR="00107867" w:rsidRPr="00771FC4" w:rsidRDefault="00107867" w:rsidP="00277B0D">
      <w:pPr>
        <w:keepNext/>
        <w:shd w:val="clear" w:color="auto" w:fill="FFFFFF"/>
        <w:tabs>
          <w:tab w:val="left" w:pos="1387"/>
        </w:tabs>
        <w:ind w:firstLine="709"/>
        <w:jc w:val="both"/>
        <w:rPr>
          <w:color w:val="00B050"/>
        </w:rPr>
      </w:pPr>
    </w:p>
    <w:p w:rsidR="00F43ED9" w:rsidRPr="00771FC4" w:rsidRDefault="00F43ED9" w:rsidP="00107867">
      <w:pPr>
        <w:pStyle w:val="af4"/>
        <w:keepNext/>
        <w:numPr>
          <w:ilvl w:val="0"/>
          <w:numId w:val="2"/>
        </w:numPr>
        <w:shd w:val="clear" w:color="auto" w:fill="FFFFFF"/>
        <w:tabs>
          <w:tab w:val="left" w:pos="1387"/>
        </w:tabs>
        <w:jc w:val="both"/>
        <w:rPr>
          <w:color w:val="000000"/>
          <w:spacing w:val="-2"/>
        </w:rPr>
      </w:pPr>
      <w:bookmarkStart w:id="0" w:name="_GoBack"/>
      <w:bookmarkEnd w:id="0"/>
    </w:p>
    <w:sectPr w:rsidR="00F43ED9" w:rsidRPr="00771FC4"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F0" w:rsidRDefault="00F428F0" w:rsidP="00583C19">
      <w:r>
        <w:separator/>
      </w:r>
    </w:p>
  </w:endnote>
  <w:endnote w:type="continuationSeparator" w:id="0">
    <w:p w:rsidR="00F428F0" w:rsidRDefault="00F428F0"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F0" w:rsidRDefault="00F428F0" w:rsidP="00583C19">
      <w:r>
        <w:separator/>
      </w:r>
    </w:p>
  </w:footnote>
  <w:footnote w:type="continuationSeparator" w:id="0">
    <w:p w:rsidR="00F428F0" w:rsidRDefault="00F428F0"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49F"/>
    <w:rsid w:val="00045E69"/>
    <w:rsid w:val="00052DAA"/>
    <w:rsid w:val="00053E02"/>
    <w:rsid w:val="000604F3"/>
    <w:rsid w:val="00061116"/>
    <w:rsid w:val="00065555"/>
    <w:rsid w:val="00070A46"/>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07867"/>
    <w:rsid w:val="00122AAC"/>
    <w:rsid w:val="00122AB2"/>
    <w:rsid w:val="001347D3"/>
    <w:rsid w:val="00134923"/>
    <w:rsid w:val="00134B55"/>
    <w:rsid w:val="00137D77"/>
    <w:rsid w:val="0015467F"/>
    <w:rsid w:val="00165A21"/>
    <w:rsid w:val="00173444"/>
    <w:rsid w:val="00184859"/>
    <w:rsid w:val="0019128B"/>
    <w:rsid w:val="001A36ED"/>
    <w:rsid w:val="001A524A"/>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77B0D"/>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DF9"/>
    <w:rsid w:val="00310E02"/>
    <w:rsid w:val="003169AB"/>
    <w:rsid w:val="003300A9"/>
    <w:rsid w:val="0034320C"/>
    <w:rsid w:val="00346B6D"/>
    <w:rsid w:val="003532AD"/>
    <w:rsid w:val="00360660"/>
    <w:rsid w:val="00371615"/>
    <w:rsid w:val="00371DEA"/>
    <w:rsid w:val="0039332E"/>
    <w:rsid w:val="0039429C"/>
    <w:rsid w:val="00396370"/>
    <w:rsid w:val="003A12F5"/>
    <w:rsid w:val="003B6E3F"/>
    <w:rsid w:val="003C14E2"/>
    <w:rsid w:val="003C1A8D"/>
    <w:rsid w:val="003C6EA2"/>
    <w:rsid w:val="003D1B8C"/>
    <w:rsid w:val="003D360D"/>
    <w:rsid w:val="003D3FFD"/>
    <w:rsid w:val="003D423A"/>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A6B49"/>
    <w:rsid w:val="004B0C10"/>
    <w:rsid w:val="004B1D2B"/>
    <w:rsid w:val="004B2DAE"/>
    <w:rsid w:val="004B6FB8"/>
    <w:rsid w:val="004C0F7A"/>
    <w:rsid w:val="004C74A8"/>
    <w:rsid w:val="004D123C"/>
    <w:rsid w:val="004D2828"/>
    <w:rsid w:val="004D299D"/>
    <w:rsid w:val="004D5799"/>
    <w:rsid w:val="004E076E"/>
    <w:rsid w:val="004E0FFB"/>
    <w:rsid w:val="004E1E5D"/>
    <w:rsid w:val="004E669B"/>
    <w:rsid w:val="004F42D5"/>
    <w:rsid w:val="00511216"/>
    <w:rsid w:val="00514539"/>
    <w:rsid w:val="00515797"/>
    <w:rsid w:val="00522CFE"/>
    <w:rsid w:val="005251F6"/>
    <w:rsid w:val="005332DE"/>
    <w:rsid w:val="00534D7B"/>
    <w:rsid w:val="00534F76"/>
    <w:rsid w:val="005360F1"/>
    <w:rsid w:val="00536689"/>
    <w:rsid w:val="00541149"/>
    <w:rsid w:val="00543322"/>
    <w:rsid w:val="00543F27"/>
    <w:rsid w:val="005515DD"/>
    <w:rsid w:val="00555E66"/>
    <w:rsid w:val="00557C5F"/>
    <w:rsid w:val="00563B2A"/>
    <w:rsid w:val="00572DE4"/>
    <w:rsid w:val="00576EF0"/>
    <w:rsid w:val="00577225"/>
    <w:rsid w:val="00577B95"/>
    <w:rsid w:val="00577C4A"/>
    <w:rsid w:val="00582060"/>
    <w:rsid w:val="00583C19"/>
    <w:rsid w:val="00584A8A"/>
    <w:rsid w:val="00586A3A"/>
    <w:rsid w:val="00594BE0"/>
    <w:rsid w:val="00595893"/>
    <w:rsid w:val="00597097"/>
    <w:rsid w:val="00597704"/>
    <w:rsid w:val="005B579E"/>
    <w:rsid w:val="005B5E05"/>
    <w:rsid w:val="005B70FD"/>
    <w:rsid w:val="005B711C"/>
    <w:rsid w:val="005B7513"/>
    <w:rsid w:val="005D0452"/>
    <w:rsid w:val="005D6447"/>
    <w:rsid w:val="005D6FC4"/>
    <w:rsid w:val="005E0D43"/>
    <w:rsid w:val="005F2BC1"/>
    <w:rsid w:val="005F5A1D"/>
    <w:rsid w:val="005F5D4D"/>
    <w:rsid w:val="005F7FB6"/>
    <w:rsid w:val="00602D12"/>
    <w:rsid w:val="00602D13"/>
    <w:rsid w:val="00604712"/>
    <w:rsid w:val="00615B3F"/>
    <w:rsid w:val="006175B4"/>
    <w:rsid w:val="00621F42"/>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B3650"/>
    <w:rsid w:val="006C0F59"/>
    <w:rsid w:val="006D25EE"/>
    <w:rsid w:val="006D2E26"/>
    <w:rsid w:val="006D795D"/>
    <w:rsid w:val="006E0005"/>
    <w:rsid w:val="006E6400"/>
    <w:rsid w:val="006F2BB8"/>
    <w:rsid w:val="006F4057"/>
    <w:rsid w:val="007001EA"/>
    <w:rsid w:val="00700801"/>
    <w:rsid w:val="00701EEB"/>
    <w:rsid w:val="00703C66"/>
    <w:rsid w:val="0070513D"/>
    <w:rsid w:val="0071239B"/>
    <w:rsid w:val="0071257E"/>
    <w:rsid w:val="007149EF"/>
    <w:rsid w:val="00717BA1"/>
    <w:rsid w:val="00732374"/>
    <w:rsid w:val="00732A6D"/>
    <w:rsid w:val="0073312B"/>
    <w:rsid w:val="00734DAC"/>
    <w:rsid w:val="007400EA"/>
    <w:rsid w:val="00741AC4"/>
    <w:rsid w:val="00741B4D"/>
    <w:rsid w:val="007429FC"/>
    <w:rsid w:val="007435A0"/>
    <w:rsid w:val="00747688"/>
    <w:rsid w:val="0075016D"/>
    <w:rsid w:val="00751BED"/>
    <w:rsid w:val="00752C6E"/>
    <w:rsid w:val="00760A82"/>
    <w:rsid w:val="00761569"/>
    <w:rsid w:val="00765CBC"/>
    <w:rsid w:val="00771FC4"/>
    <w:rsid w:val="00774931"/>
    <w:rsid w:val="00775BB7"/>
    <w:rsid w:val="00777B78"/>
    <w:rsid w:val="00780F4A"/>
    <w:rsid w:val="00781A97"/>
    <w:rsid w:val="007837EE"/>
    <w:rsid w:val="00784852"/>
    <w:rsid w:val="00794395"/>
    <w:rsid w:val="0079596A"/>
    <w:rsid w:val="007967F3"/>
    <w:rsid w:val="007A7774"/>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6794"/>
    <w:rsid w:val="008678B3"/>
    <w:rsid w:val="00876D51"/>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1E6D"/>
    <w:rsid w:val="009169E1"/>
    <w:rsid w:val="00920A0F"/>
    <w:rsid w:val="009213BF"/>
    <w:rsid w:val="00922323"/>
    <w:rsid w:val="0092346C"/>
    <w:rsid w:val="00933FCE"/>
    <w:rsid w:val="00936837"/>
    <w:rsid w:val="00936E71"/>
    <w:rsid w:val="00940037"/>
    <w:rsid w:val="0094143B"/>
    <w:rsid w:val="00941583"/>
    <w:rsid w:val="009426B6"/>
    <w:rsid w:val="00943297"/>
    <w:rsid w:val="009442E0"/>
    <w:rsid w:val="00947EA8"/>
    <w:rsid w:val="0096023B"/>
    <w:rsid w:val="009624AE"/>
    <w:rsid w:val="00966064"/>
    <w:rsid w:val="0097316E"/>
    <w:rsid w:val="00980D64"/>
    <w:rsid w:val="00980EDF"/>
    <w:rsid w:val="00982EDE"/>
    <w:rsid w:val="00985084"/>
    <w:rsid w:val="00985916"/>
    <w:rsid w:val="00987E07"/>
    <w:rsid w:val="00991FD4"/>
    <w:rsid w:val="00992F0E"/>
    <w:rsid w:val="009A16FF"/>
    <w:rsid w:val="009A439D"/>
    <w:rsid w:val="009A528F"/>
    <w:rsid w:val="009A655C"/>
    <w:rsid w:val="009A748C"/>
    <w:rsid w:val="009B05F4"/>
    <w:rsid w:val="009B0764"/>
    <w:rsid w:val="009B0B91"/>
    <w:rsid w:val="009B27BE"/>
    <w:rsid w:val="009B2B77"/>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4046"/>
    <w:rsid w:val="00A4525D"/>
    <w:rsid w:val="00A53A9F"/>
    <w:rsid w:val="00A63CB4"/>
    <w:rsid w:val="00A65401"/>
    <w:rsid w:val="00A70E49"/>
    <w:rsid w:val="00A71F5E"/>
    <w:rsid w:val="00A742E9"/>
    <w:rsid w:val="00A757BF"/>
    <w:rsid w:val="00A77F2C"/>
    <w:rsid w:val="00A82D3D"/>
    <w:rsid w:val="00A83AFF"/>
    <w:rsid w:val="00A9616F"/>
    <w:rsid w:val="00A97697"/>
    <w:rsid w:val="00AA1ADE"/>
    <w:rsid w:val="00AA60CB"/>
    <w:rsid w:val="00AA6E71"/>
    <w:rsid w:val="00AB000D"/>
    <w:rsid w:val="00AB0EDE"/>
    <w:rsid w:val="00AB3E17"/>
    <w:rsid w:val="00AB3E96"/>
    <w:rsid w:val="00AB719B"/>
    <w:rsid w:val="00AC0877"/>
    <w:rsid w:val="00AC41B9"/>
    <w:rsid w:val="00AC6313"/>
    <w:rsid w:val="00AD23ED"/>
    <w:rsid w:val="00AE33FA"/>
    <w:rsid w:val="00AE4938"/>
    <w:rsid w:val="00AE672E"/>
    <w:rsid w:val="00B04A97"/>
    <w:rsid w:val="00B15A85"/>
    <w:rsid w:val="00B2527A"/>
    <w:rsid w:val="00B26878"/>
    <w:rsid w:val="00B369FD"/>
    <w:rsid w:val="00B431CC"/>
    <w:rsid w:val="00B6479F"/>
    <w:rsid w:val="00B65942"/>
    <w:rsid w:val="00B665EF"/>
    <w:rsid w:val="00B709F5"/>
    <w:rsid w:val="00B7335D"/>
    <w:rsid w:val="00B8745B"/>
    <w:rsid w:val="00B951F5"/>
    <w:rsid w:val="00BA01C2"/>
    <w:rsid w:val="00BA153A"/>
    <w:rsid w:val="00BA271D"/>
    <w:rsid w:val="00BA47E1"/>
    <w:rsid w:val="00BB788C"/>
    <w:rsid w:val="00BC0805"/>
    <w:rsid w:val="00BC1E33"/>
    <w:rsid w:val="00BC3A71"/>
    <w:rsid w:val="00BD3B10"/>
    <w:rsid w:val="00C06BF2"/>
    <w:rsid w:val="00C074C8"/>
    <w:rsid w:val="00C07948"/>
    <w:rsid w:val="00C128A1"/>
    <w:rsid w:val="00C217DA"/>
    <w:rsid w:val="00C22D8C"/>
    <w:rsid w:val="00C25EE8"/>
    <w:rsid w:val="00C44353"/>
    <w:rsid w:val="00C47046"/>
    <w:rsid w:val="00C53B4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2C8A"/>
    <w:rsid w:val="00CD3851"/>
    <w:rsid w:val="00CD4BE0"/>
    <w:rsid w:val="00CD4FB7"/>
    <w:rsid w:val="00CD5474"/>
    <w:rsid w:val="00CD5736"/>
    <w:rsid w:val="00CE4A57"/>
    <w:rsid w:val="00CF24F6"/>
    <w:rsid w:val="00CF695D"/>
    <w:rsid w:val="00D03092"/>
    <w:rsid w:val="00D04A09"/>
    <w:rsid w:val="00D066B4"/>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04B1"/>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1966"/>
    <w:rsid w:val="00E7126B"/>
    <w:rsid w:val="00E72F34"/>
    <w:rsid w:val="00E760F2"/>
    <w:rsid w:val="00E80082"/>
    <w:rsid w:val="00E86C0F"/>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0F1F"/>
    <w:rsid w:val="00EF190D"/>
    <w:rsid w:val="00EF6A8C"/>
    <w:rsid w:val="00F02926"/>
    <w:rsid w:val="00F06E8E"/>
    <w:rsid w:val="00F11EA0"/>
    <w:rsid w:val="00F13E83"/>
    <w:rsid w:val="00F20E2E"/>
    <w:rsid w:val="00F21D3E"/>
    <w:rsid w:val="00F22BCA"/>
    <w:rsid w:val="00F26432"/>
    <w:rsid w:val="00F41A5A"/>
    <w:rsid w:val="00F424BC"/>
    <w:rsid w:val="00F428F0"/>
    <w:rsid w:val="00F4398C"/>
    <w:rsid w:val="00F43ED9"/>
    <w:rsid w:val="00F47C0C"/>
    <w:rsid w:val="00F5021B"/>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3B8B"/>
    <w:rsid w:val="00FD4143"/>
    <w:rsid w:val="00FD67DD"/>
    <w:rsid w:val="00FE334A"/>
    <w:rsid w:val="00FE35BA"/>
    <w:rsid w:val="00FE6450"/>
    <w:rsid w:val="00FF2AED"/>
    <w:rsid w:val="00FF7943"/>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88BD-774A-4C9A-A127-EAE92A3B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6356</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Антонова Юлия Сергеевна</cp:lastModifiedBy>
  <cp:revision>19</cp:revision>
  <cp:lastPrinted>2023-03-15T07:03:00Z</cp:lastPrinted>
  <dcterms:created xsi:type="dcterms:W3CDTF">2024-05-06T12:31:00Z</dcterms:created>
  <dcterms:modified xsi:type="dcterms:W3CDTF">2024-10-30T12:45:00Z</dcterms:modified>
</cp:coreProperties>
</file>